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eastAsia="隶书"/>
          <w:b/>
          <w:sz w:val="52"/>
        </w:rPr>
      </w:pPr>
    </w:p>
    <w:p>
      <w:pPr>
        <w:pStyle w:val="10"/>
        <w:adjustRightInd w:val="0"/>
        <w:snapToGrid w:val="0"/>
        <w:spacing w:line="360" w:lineRule="auto"/>
        <w:ind w:firstLine="1526" w:firstLineChars="200"/>
        <w:rPr>
          <w:rFonts w:ascii="黑体" w:hAnsi="黑体" w:eastAsia="黑体"/>
          <w:b/>
          <w:bCs/>
          <w:color w:val="auto"/>
          <w:spacing w:val="20"/>
          <w:sz w:val="72"/>
          <w:szCs w:val="72"/>
        </w:rPr>
      </w:pPr>
      <w:r>
        <w:rPr>
          <w:rFonts w:ascii="黑体" w:hAnsi="黑体" w:eastAsia="黑体"/>
          <w:b/>
          <w:bCs/>
          <w:color w:val="auto"/>
          <w:spacing w:val="20"/>
          <w:sz w:val="72"/>
          <w:szCs w:val="72"/>
        </w:rPr>
        <w:t>河南经贸职业学院</w:t>
      </w:r>
    </w:p>
    <w:p>
      <w:pPr>
        <w:pStyle w:val="10"/>
        <w:adjustRightInd w:val="0"/>
        <w:snapToGrid w:val="0"/>
        <w:spacing w:line="360" w:lineRule="auto"/>
        <w:jc w:val="center"/>
        <w:rPr>
          <w:rFonts w:hint="eastAsia" w:ascii="黑体" w:hAnsi="黑体" w:eastAsia="黑体"/>
          <w:bCs/>
          <w:color w:val="auto"/>
          <w:spacing w:val="20"/>
          <w:sz w:val="52"/>
          <w:szCs w:val="52"/>
        </w:rPr>
      </w:pPr>
      <w:r>
        <w:rPr>
          <w:rFonts w:hint="eastAsia" w:ascii="黑体" w:hAnsi="黑体" w:eastAsia="黑体"/>
          <w:b/>
          <w:bCs/>
          <w:color w:val="auto"/>
          <w:spacing w:val="20"/>
          <w:sz w:val="52"/>
          <w:szCs w:val="52"/>
          <w:lang w:eastAsia="zh-CN"/>
        </w:rPr>
        <w:t>创新创业商拍录播设备采购</w:t>
      </w:r>
      <w:r>
        <w:rPr>
          <w:rFonts w:ascii="黑体" w:hAnsi="黑体" w:eastAsia="黑体"/>
          <w:b/>
          <w:bCs/>
          <w:color w:val="auto"/>
          <w:spacing w:val="20"/>
          <w:sz w:val="52"/>
          <w:szCs w:val="52"/>
        </w:rPr>
        <w:t>项目</w:t>
      </w:r>
    </w:p>
    <w:p>
      <w:pPr>
        <w:spacing w:line="360" w:lineRule="auto"/>
        <w:rPr>
          <w:b/>
          <w:sz w:val="84"/>
        </w:rPr>
      </w:pPr>
    </w:p>
    <w:p>
      <w:pPr>
        <w:spacing w:line="360" w:lineRule="auto"/>
        <w:jc w:val="center"/>
        <w:rPr>
          <w:rFonts w:eastAsia="幼圆"/>
          <w:b/>
          <w:sz w:val="96"/>
          <w14:shadow w14:blurRad="50800" w14:dist="38100" w14:dir="2700000" w14:sx="100000" w14:sy="100000" w14:kx="0" w14:ky="0" w14:algn="tl">
            <w14:srgbClr w14:val="000000">
              <w14:alpha w14:val="60000"/>
            </w14:srgbClr>
          </w14:shadow>
        </w:rPr>
      </w:pPr>
    </w:p>
    <w:p>
      <w:pPr>
        <w:spacing w:line="360" w:lineRule="auto"/>
        <w:jc w:val="center"/>
        <w:rPr>
          <w:rFonts w:eastAsia="隶书"/>
          <w:b/>
          <w:sz w:val="120"/>
          <w:szCs w:val="120"/>
        </w:rPr>
      </w:pPr>
      <w:r>
        <w:rPr>
          <w:rFonts w:hint="eastAsia" w:ascii="Times New Roman" w:hAnsi="隶书" w:eastAsia="隶书" w:cs="隶书"/>
          <w:b/>
          <w:sz w:val="120"/>
          <w:szCs w:val="120"/>
          <w:lang w:bidi="ar"/>
        </w:rPr>
        <w:t>询</w:t>
      </w:r>
      <w:r>
        <w:rPr>
          <w:rFonts w:ascii="Times New Roman" w:hAnsi="Times New Roman" w:eastAsia="隶书" w:cs="Times New Roman"/>
          <w:b/>
          <w:sz w:val="120"/>
          <w:szCs w:val="120"/>
          <w:lang w:bidi="ar"/>
        </w:rPr>
        <w:t xml:space="preserve">  </w:t>
      </w:r>
      <w:r>
        <w:rPr>
          <w:rFonts w:hint="eastAsia" w:ascii="Times New Roman" w:hAnsi="隶书" w:eastAsia="隶书" w:cs="隶书"/>
          <w:b/>
          <w:sz w:val="120"/>
          <w:szCs w:val="120"/>
          <w:lang w:bidi="ar"/>
        </w:rPr>
        <w:t>价</w:t>
      </w:r>
      <w:r>
        <w:rPr>
          <w:rFonts w:ascii="Times New Roman" w:hAnsi="Times New Roman" w:eastAsia="隶书" w:cs="Times New Roman"/>
          <w:b/>
          <w:sz w:val="120"/>
          <w:szCs w:val="120"/>
          <w:lang w:bidi="ar"/>
        </w:rPr>
        <w:t xml:space="preserve"> </w:t>
      </w:r>
      <w:r>
        <w:rPr>
          <w:rFonts w:hint="eastAsia" w:ascii="Times New Roman" w:hAnsi="隶书" w:eastAsia="隶书" w:cs="隶书"/>
          <w:b/>
          <w:sz w:val="120"/>
          <w:szCs w:val="120"/>
          <w:lang w:bidi="ar"/>
        </w:rPr>
        <w:t>文</w:t>
      </w:r>
      <w:r>
        <w:rPr>
          <w:rFonts w:ascii="Times New Roman" w:hAnsi="Times New Roman" w:eastAsia="隶书" w:cs="Times New Roman"/>
          <w:b/>
          <w:sz w:val="120"/>
          <w:szCs w:val="120"/>
          <w:lang w:bidi="ar"/>
        </w:rPr>
        <w:t xml:space="preserve"> </w:t>
      </w:r>
      <w:r>
        <w:rPr>
          <w:rFonts w:hint="eastAsia" w:ascii="Times New Roman" w:hAnsi="隶书" w:eastAsia="隶书" w:cs="隶书"/>
          <w:b/>
          <w:sz w:val="120"/>
          <w:szCs w:val="120"/>
          <w:lang w:bidi="ar"/>
        </w:rPr>
        <w:t>件</w:t>
      </w:r>
    </w:p>
    <w:p>
      <w:pPr>
        <w:spacing w:line="360" w:lineRule="auto"/>
        <w:jc w:val="center"/>
        <w:rPr>
          <w:rFonts w:hint="default" w:ascii="宋体" w:hAnsi="宋体" w:eastAsia="宋体" w:cs="宋体"/>
          <w:color w:val="auto"/>
          <w:sz w:val="28"/>
          <w:lang w:val="en-US" w:eastAsia="zh-CN"/>
        </w:rPr>
      </w:pPr>
      <w:r>
        <w:rPr>
          <w:rFonts w:hint="eastAsia" w:ascii="宋体" w:hAnsi="宋体" w:eastAsia="宋体" w:cs="宋体"/>
          <w:color w:val="auto"/>
          <w:sz w:val="28"/>
          <w:lang w:bidi="ar"/>
        </w:rPr>
        <w:t>招标编号：</w:t>
      </w:r>
      <w:r>
        <w:rPr>
          <w:rFonts w:hint="eastAsia" w:ascii="宋体" w:hAnsi="宋体" w:eastAsia="宋体" w:cs="宋体"/>
          <w:color w:val="auto"/>
          <w:sz w:val="28"/>
          <w:lang w:eastAsia="zh-CN" w:bidi="ar"/>
        </w:rPr>
        <w:t>豫教</w:t>
      </w:r>
      <w:r>
        <w:rPr>
          <w:rFonts w:hint="eastAsia" w:ascii="宋体" w:hAnsi="宋体" w:eastAsia="宋体" w:cs="宋体"/>
          <w:color w:val="auto"/>
          <w:sz w:val="28"/>
          <w:lang w:bidi="ar"/>
        </w:rPr>
        <w:t>询价采购-201</w:t>
      </w:r>
      <w:r>
        <w:rPr>
          <w:rFonts w:hint="eastAsia" w:ascii="宋体" w:hAnsi="宋体" w:eastAsia="宋体" w:cs="宋体"/>
          <w:color w:val="auto"/>
          <w:sz w:val="28"/>
          <w:lang w:val="en-US" w:eastAsia="zh-CN" w:bidi="ar"/>
        </w:rPr>
        <w:t>9</w:t>
      </w:r>
      <w:r>
        <w:rPr>
          <w:rFonts w:hint="eastAsia" w:ascii="宋体" w:hAnsi="宋体" w:eastAsia="宋体" w:cs="宋体"/>
          <w:color w:val="auto"/>
          <w:sz w:val="28"/>
          <w:lang w:bidi="ar"/>
        </w:rPr>
        <w:t>-</w:t>
      </w:r>
      <w:r>
        <w:rPr>
          <w:rFonts w:hint="eastAsia" w:ascii="宋体" w:hAnsi="宋体" w:eastAsia="宋体" w:cs="宋体"/>
          <w:color w:val="auto"/>
          <w:sz w:val="28"/>
          <w:lang w:val="en-US" w:eastAsia="zh-CN" w:bidi="ar"/>
        </w:rPr>
        <w:t>50</w:t>
      </w:r>
    </w:p>
    <w:p>
      <w:pPr>
        <w:jc w:val="center"/>
        <w:rPr>
          <w:sz w:val="30"/>
        </w:rPr>
      </w:pPr>
      <w:r>
        <w:rPr>
          <w:rFonts w:hint="eastAsia" w:ascii="宋体" w:hAnsi="宋体" w:eastAsia="宋体" w:cs="宋体"/>
          <w:sz w:val="28"/>
          <w:lang w:bidi="ar"/>
        </w:rPr>
        <w:t xml:space="preserve"> </w:t>
      </w:r>
    </w:p>
    <w:p>
      <w:pPr>
        <w:jc w:val="center"/>
        <w:rPr>
          <w:sz w:val="30"/>
        </w:rPr>
      </w:pPr>
    </w:p>
    <w:p>
      <w:pPr>
        <w:jc w:val="center"/>
        <w:rPr>
          <w:sz w:val="30"/>
        </w:rPr>
      </w:pPr>
    </w:p>
    <w:p>
      <w:pPr>
        <w:jc w:val="center"/>
        <w:rPr>
          <w:sz w:val="30"/>
        </w:rPr>
      </w:pPr>
    </w:p>
    <w:p>
      <w:pPr>
        <w:jc w:val="center"/>
        <w:rPr>
          <w:sz w:val="30"/>
        </w:rPr>
      </w:pPr>
    </w:p>
    <w:p>
      <w:r>
        <w:rPr>
          <w:rFonts w:ascii="Times New Roman" w:hAnsi="Times New Roman" w:eastAsia="宋体" w:cs="Times New Roman"/>
        </w:rPr>
        <mc:AlternateContent>
          <mc:Choice Requires="wps">
            <w:drawing>
              <wp:anchor distT="0" distB="0" distL="114300" distR="114300" simplePos="0" relativeHeight="250609664" behindDoc="0" locked="0" layoutInCell="1" allowOverlap="1">
                <wp:simplePos x="0" y="0"/>
                <wp:positionH relativeFrom="column">
                  <wp:posOffset>683895</wp:posOffset>
                </wp:positionH>
                <wp:positionV relativeFrom="paragraph">
                  <wp:posOffset>100965</wp:posOffset>
                </wp:positionV>
                <wp:extent cx="4116705" cy="1285875"/>
                <wp:effectExtent l="0" t="0" r="0" b="0"/>
                <wp:wrapThrough wrapText="left">
                  <wp:wrapPolygon>
                    <wp:start x="0" y="0"/>
                    <wp:lineTo x="0" y="21600"/>
                    <wp:lineTo x="21600" y="21600"/>
                    <wp:lineTo x="21600" y="0"/>
                    <wp:lineTo x="0" y="0"/>
                  </wp:wrapPolygon>
                </wp:wrapThrough>
                <wp:docPr id="6" name="Rectangle 2"/>
                <wp:cNvGraphicFramePr/>
                <a:graphic xmlns:a="http://schemas.openxmlformats.org/drawingml/2006/main">
                  <a:graphicData uri="http://schemas.microsoft.com/office/word/2010/wordprocessingShape">
                    <wps:wsp>
                      <wps:cNvSpPr/>
                      <wps:spPr>
                        <a:xfrm>
                          <a:off x="0" y="0"/>
                          <a:ext cx="4116705" cy="1285875"/>
                        </a:xfrm>
                        <a:prstGeom prst="rect">
                          <a:avLst/>
                        </a:prstGeom>
                        <a:noFill/>
                        <a:ln w="9525">
                          <a:noFill/>
                        </a:ln>
                      </wps:spPr>
                      <wps:txbx>
                        <w:txbxContent>
                          <w:p>
                            <w:pPr>
                              <w:jc w:val="center"/>
                              <w:rPr>
                                <w:rFonts w:eastAsia="华文行楷"/>
                                <w:b/>
                                <w:sz w:val="44"/>
                              </w:rPr>
                            </w:pPr>
                            <w:r>
                              <w:rPr>
                                <w:rFonts w:hint="eastAsia" w:ascii="Times New Roman" w:hAnsi="华文行楷" w:eastAsia="华文行楷" w:cs="华文行楷"/>
                                <w:b/>
                                <w:sz w:val="44"/>
                                <w:lang w:bidi="ar"/>
                              </w:rPr>
                              <w:t>河南省教育招标服务有限公司</w:t>
                            </w:r>
                          </w:p>
                          <w:p>
                            <w:pPr>
                              <w:jc w:val="center"/>
                              <w:rPr>
                                <w:sz w:val="30"/>
                              </w:rPr>
                            </w:pPr>
                            <w:r>
                              <w:rPr>
                                <w:rFonts w:hint="eastAsia" w:ascii="Times New Roman" w:hAnsi="Times New Roman" w:eastAsia="宋体" w:cs="宋体"/>
                                <w:sz w:val="30"/>
                                <w:lang w:bidi="ar"/>
                              </w:rPr>
                              <w:t>河南省财政厅政府采购处监制</w:t>
                            </w:r>
                          </w:p>
                          <w:p>
                            <w:pPr>
                              <w:jc w:val="center"/>
                            </w:pPr>
                          </w:p>
                        </w:txbxContent>
                      </wps:txbx>
                      <wps:bodyPr wrap="square" upright="1"/>
                    </wps:wsp>
                  </a:graphicData>
                </a:graphic>
              </wp:anchor>
            </w:drawing>
          </mc:Choice>
          <mc:Fallback>
            <w:pict>
              <v:rect id="Rectangle 2" o:spid="_x0000_s1026" o:spt="1" style="position:absolute;left:0pt;margin-left:53.85pt;margin-top:7.95pt;height:101.25pt;width:324.15pt;mso-wrap-distance-left:9pt;mso-wrap-distance-right:9pt;z-index:250609664;mso-width-relative:page;mso-height-relative:page;" filled="f" stroked="f" coordsize="21600,21600" wrapcoords="0 0 0 21600 21600 21600 21600 0 0 0" o:gfxdata="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&#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">
                <v:fill on="f" focussize="0,0"/>
                <v:stroke on="f"/>
                <v:imagedata o:title=""/>
                <o:lock v:ext="edit" aspectratio="f"/>
                <v:textbox>
                  <w:txbxContent>
                    <w:p>
                      <w:pPr>
                        <w:jc w:val="center"/>
                        <w:rPr>
                          <w:rFonts w:eastAsia="华文行楷"/>
                          <w:b/>
                          <w:sz w:val="44"/>
                        </w:rPr>
                      </w:pPr>
                      <w:r>
                        <w:rPr>
                          <w:rFonts w:hint="eastAsia" w:ascii="Times New Roman" w:hAnsi="华文行楷" w:eastAsia="华文行楷" w:cs="华文行楷"/>
                          <w:b/>
                          <w:sz w:val="44"/>
                          <w:lang w:bidi="ar"/>
                        </w:rPr>
                        <w:t>河南省教育招标服务有限公司</w:t>
                      </w:r>
                    </w:p>
                    <w:p>
                      <w:pPr>
                        <w:jc w:val="center"/>
                        <w:rPr>
                          <w:sz w:val="30"/>
                        </w:rPr>
                      </w:pPr>
                      <w:r>
                        <w:rPr>
                          <w:rFonts w:hint="eastAsia" w:ascii="Times New Roman" w:hAnsi="Times New Roman" w:eastAsia="宋体" w:cs="宋体"/>
                          <w:sz w:val="30"/>
                          <w:lang w:bidi="ar"/>
                        </w:rPr>
                        <w:t>河南省财政厅政府采购处监制</w:t>
                      </w:r>
                    </w:p>
                    <w:p>
                      <w:pPr>
                        <w:jc w:val="center"/>
                      </w:pPr>
                    </w:p>
                  </w:txbxContent>
                </v:textbox>
                <w10:wrap type="through" side="left"/>
              </v:rect>
            </w:pict>
          </mc:Fallback>
        </mc:AlternateContent>
      </w:r>
      <w:r>
        <mc:AlternateContent>
          <mc:Choice Requires="wps">
            <w:drawing>
              <wp:anchor distT="0" distB="0" distL="114300" distR="114300" simplePos="0" relativeHeight="251658240" behindDoc="0" locked="0" layoutInCell="1" allowOverlap="1">
                <wp:simplePos x="0" y="0"/>
                <wp:positionH relativeFrom="column">
                  <wp:posOffset>228600</wp:posOffset>
                </wp:positionH>
                <wp:positionV relativeFrom="paragraph">
                  <wp:posOffset>0</wp:posOffset>
                </wp:positionV>
                <wp:extent cx="773430" cy="662940"/>
                <wp:effectExtent l="0" t="0" r="0" b="0"/>
                <wp:wrapNone/>
                <wp:docPr id="4" name="Rectangle 3"/>
                <wp:cNvGraphicFramePr/>
                <a:graphic xmlns:a="http://schemas.openxmlformats.org/drawingml/2006/main">
                  <a:graphicData uri="http://schemas.microsoft.com/office/word/2010/wordprocessingShape">
                    <wps:wsp>
                      <wps:cNvSpPr/>
                      <wps:spPr>
                        <a:xfrm>
                          <a:off x="0" y="0"/>
                          <a:ext cx="773430" cy="662940"/>
                        </a:xfrm>
                        <a:prstGeom prst="rect">
                          <a:avLst/>
                        </a:prstGeom>
                        <a:noFill/>
                        <a:ln w="9525">
                          <a:noFill/>
                        </a:ln>
                      </wps:spPr>
                      <wps:txbx>
                        <w:txbxContent>
                          <w:p>
                            <w:r>
                              <w:rPr>
                                <w:rFonts w:ascii="Times New Roman" w:hAnsi="Times New Roman" w:eastAsia="宋体" w:cs="Times New Roman"/>
                              </w:rPr>
                              <w:drawing>
                                <wp:inline distT="0" distB="0" distL="114300" distR="114300">
                                  <wp:extent cx="590550" cy="457200"/>
                                  <wp:effectExtent l="0" t="0" r="0" b="0"/>
                                  <wp:docPr id="5" name="Picture 1" descr="biaozh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 descr="biaozhi"/>
                                          <pic:cNvPicPr>
                                            <a:picLocks noChangeAspect="1"/>
                                          </pic:cNvPicPr>
                                        </pic:nvPicPr>
                                        <pic:blipFill>
                                          <a:blip r:embed="rId8"/>
                                          <a:stretch>
                                            <a:fillRect/>
                                          </a:stretch>
                                        </pic:blipFill>
                                        <pic:spPr>
                                          <a:xfrm>
                                            <a:off x="0" y="0"/>
                                            <a:ext cx="590550" cy="457200"/>
                                          </a:xfrm>
                                          <a:prstGeom prst="rect">
                                            <a:avLst/>
                                          </a:prstGeom>
                                          <a:noFill/>
                                          <a:ln w="9525">
                                            <a:noFill/>
                                          </a:ln>
                                        </pic:spPr>
                                      </pic:pic>
                                    </a:graphicData>
                                  </a:graphic>
                                </wp:inline>
                              </w:drawing>
                            </w:r>
                          </w:p>
                        </w:txbxContent>
                      </wps:txbx>
                      <wps:bodyPr wrap="none">
                        <a:spAutoFit/>
                      </wps:bodyPr>
                    </wps:wsp>
                  </a:graphicData>
                </a:graphic>
              </wp:anchor>
            </w:drawing>
          </mc:Choice>
          <mc:Fallback>
            <w:pict>
              <v:rect id="Rectangle 3" o:spid="_x0000_s1026" o:spt="1" style="position:absolute;left:0pt;margin-left:18pt;margin-top:0pt;height:52.2pt;width:60.9pt;mso-wrap-style:none;z-index:251658240;mso-width-relative:page;mso-height-relative:page;" filled="f" stroked="f" coordsize="21600,21600" o:gfxdata="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">
                <v:fill on="f" focussize="0,0"/>
                <v:stroke on="f"/>
                <v:imagedata o:title=""/>
                <o:lock v:ext="edit" aspectratio="f"/>
                <v:textbox style="mso-fit-shape-to-text:t;">
                  <w:txbxContent>
                    <w:p>
                      <w:r>
                        <w:rPr>
                          <w:rFonts w:ascii="Times New Roman" w:hAnsi="Times New Roman" w:eastAsia="宋体" w:cs="Times New Roman"/>
                        </w:rPr>
                        <w:drawing>
                          <wp:inline distT="0" distB="0" distL="114300" distR="114300">
                            <wp:extent cx="590550" cy="457200"/>
                            <wp:effectExtent l="0" t="0" r="0" b="0"/>
                            <wp:docPr id="5" name="Picture 1" descr="biaozh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 descr="biaozhi"/>
                                    <pic:cNvPicPr>
                                      <a:picLocks noChangeAspect="1"/>
                                    </pic:cNvPicPr>
                                  </pic:nvPicPr>
                                  <pic:blipFill>
                                    <a:blip r:embed="rId8"/>
                                    <a:stretch>
                                      <a:fillRect/>
                                    </a:stretch>
                                  </pic:blipFill>
                                  <pic:spPr>
                                    <a:xfrm>
                                      <a:off x="0" y="0"/>
                                      <a:ext cx="590550" cy="457200"/>
                                    </a:xfrm>
                                    <a:prstGeom prst="rect">
                                      <a:avLst/>
                                    </a:prstGeom>
                                    <a:noFill/>
                                    <a:ln w="9525">
                                      <a:noFill/>
                                    </a:ln>
                                  </pic:spPr>
                                </pic:pic>
                              </a:graphicData>
                            </a:graphic>
                          </wp:inline>
                        </w:drawing>
                      </w:r>
                    </w:p>
                  </w:txbxContent>
                </v:textbox>
              </v:rect>
            </w:pict>
          </mc:Fallback>
        </mc:AlternateContent>
      </w:r>
    </w:p>
    <w:p/>
    <w:p/>
    <w:p/>
    <w:p/>
    <w:p>
      <w:pPr>
        <w:pStyle w:val="19"/>
        <w:spacing w:after="120"/>
        <w:jc w:val="both"/>
        <w:rPr>
          <w:rFonts w:ascii="黑体" w:hAnsi="Times New Roman" w:eastAsia="黑体" w:cs="黑体"/>
          <w:b/>
          <w:sz w:val="44"/>
          <w:szCs w:val="20"/>
          <w:lang w:bidi="ar"/>
        </w:rPr>
      </w:pPr>
    </w:p>
    <w:p>
      <w:pPr>
        <w:pStyle w:val="19"/>
        <w:spacing w:after="120"/>
        <w:ind w:left="883" w:hanging="883"/>
        <w:jc w:val="center"/>
        <w:rPr>
          <w:rFonts w:ascii="黑体" w:hAnsi="Times New Roman" w:eastAsia="黑体" w:cs="黑体"/>
          <w:b/>
          <w:sz w:val="18"/>
          <w:szCs w:val="18"/>
        </w:rPr>
      </w:pPr>
      <w:r>
        <w:rPr>
          <w:rFonts w:hint="eastAsia" w:ascii="黑体" w:hAnsi="Times New Roman" w:eastAsia="黑体" w:cs="黑体"/>
          <w:b/>
          <w:sz w:val="44"/>
          <w:szCs w:val="20"/>
          <w:lang w:bidi="ar"/>
        </w:rPr>
        <w:t>总 目 录</w:t>
      </w:r>
    </w:p>
    <w:p>
      <w:pPr>
        <w:pStyle w:val="19"/>
        <w:spacing w:after="120"/>
        <w:jc w:val="center"/>
        <w:rPr>
          <w:rFonts w:ascii="黑体" w:hAnsi="Times New Roman" w:eastAsia="黑体" w:cs="黑体"/>
          <w:sz w:val="18"/>
          <w:szCs w:val="18"/>
        </w:rPr>
      </w:pPr>
    </w:p>
    <w:p>
      <w:pPr>
        <w:jc w:val="center"/>
        <w:rPr>
          <w:b/>
          <w:sz w:val="28"/>
          <w:szCs w:val="28"/>
        </w:rPr>
      </w:pPr>
      <w:r>
        <w:rPr>
          <w:rFonts w:hint="eastAsia" w:ascii="Times New Roman" w:hAnsi="Times New Roman" w:eastAsia="宋体" w:cs="宋体"/>
          <w:b/>
          <w:sz w:val="28"/>
          <w:szCs w:val="28"/>
          <w:lang w:bidi="ar"/>
        </w:rPr>
        <w:t>第一卷投标人须知及投标要求</w:t>
      </w:r>
    </w:p>
    <w:p>
      <w:pPr>
        <w:pStyle w:val="14"/>
        <w:widowControl/>
        <w:rPr>
          <w:szCs w:val="24"/>
        </w:rPr>
      </w:pPr>
      <w:r>
        <w:rPr>
          <w:b/>
          <w:sz w:val="24"/>
        </w:rPr>
        <w:fldChar w:fldCharType="begin"/>
      </w:r>
      <w:r>
        <w:rPr>
          <w:b/>
          <w:sz w:val="24"/>
        </w:rPr>
        <w:instrText xml:space="preserve"> TOC \o "1-3" \h \z \u </w:instrText>
      </w:r>
      <w:r>
        <w:rPr>
          <w:b/>
          <w:sz w:val="24"/>
        </w:rPr>
        <w:fldChar w:fldCharType="separate"/>
      </w:r>
    </w:p>
    <w:p>
      <w:pPr>
        <w:pStyle w:val="14"/>
        <w:widowControl/>
        <w:tabs>
          <w:tab w:val="left" w:pos="1050"/>
        </w:tabs>
        <w:rPr>
          <w:szCs w:val="24"/>
        </w:rPr>
      </w:pPr>
      <w:r>
        <w:fldChar w:fldCharType="begin"/>
      </w:r>
      <w:r>
        <w:instrText xml:space="preserve"> HYPERLINK "file:///C:\\Users\\tqt\\AppData\\Local\\Temp\\Rar$DIa0.194\\货物询价标准第一卷最新.doc" \l "_Toc367719558" </w:instrText>
      </w:r>
      <w:r>
        <w:fldChar w:fldCharType="separate"/>
      </w:r>
      <w:r>
        <w:rPr>
          <w:rStyle w:val="24"/>
          <w:rFonts w:hint="eastAsia" w:cs="宋体"/>
        </w:rPr>
        <w:t>第一章</w:t>
      </w:r>
      <w:r>
        <w:rPr>
          <w:rStyle w:val="24"/>
          <w:color w:val="auto"/>
          <w:szCs w:val="24"/>
          <w:u w:val="none"/>
        </w:rPr>
        <w:tab/>
      </w:r>
      <w:r>
        <w:rPr>
          <w:rStyle w:val="24"/>
          <w:rFonts w:hint="eastAsia" w:cs="宋体"/>
        </w:rPr>
        <w:t>投标人须知</w:t>
      </w:r>
      <w:r>
        <w:rPr>
          <w:rStyle w:val="24"/>
          <w:color w:val="auto"/>
          <w:u w:val="none"/>
        </w:rPr>
        <w:tab/>
      </w:r>
      <w:r>
        <w:rPr>
          <w:rStyle w:val="24"/>
          <w:color w:val="auto"/>
          <w:u w:val="none"/>
        </w:rPr>
        <w:fldChar w:fldCharType="begin"/>
      </w:r>
      <w:r>
        <w:rPr>
          <w:rStyle w:val="24"/>
          <w:color w:val="auto"/>
          <w:u w:val="none"/>
        </w:rPr>
        <w:instrText xml:space="preserve"> PAGEREF _Toc367719558 \h </w:instrText>
      </w:r>
      <w:r>
        <w:rPr>
          <w:rStyle w:val="24"/>
          <w:color w:val="auto"/>
          <w:u w:val="none"/>
        </w:rPr>
        <w:fldChar w:fldCharType="separate"/>
      </w:r>
      <w:r>
        <w:rPr>
          <w:rStyle w:val="24"/>
          <w:color w:val="auto"/>
          <w:u w:val="none"/>
        </w:rPr>
        <w:t>4</w:t>
      </w:r>
      <w:r>
        <w:rPr>
          <w:rStyle w:val="24"/>
          <w:color w:val="auto"/>
          <w:u w:val="none"/>
        </w:rPr>
        <w:fldChar w:fldCharType="end"/>
      </w:r>
      <w:r>
        <w:rPr>
          <w:rStyle w:val="24"/>
          <w:color w:val="auto"/>
          <w:u w:val="none"/>
        </w:rPr>
        <w:fldChar w:fldCharType="end"/>
      </w:r>
    </w:p>
    <w:p>
      <w:pPr>
        <w:pStyle w:val="17"/>
        <w:widowControl/>
        <w:tabs>
          <w:tab w:val="left" w:pos="1050"/>
          <w:tab w:val="right" w:leader="dot" w:pos="8296"/>
        </w:tabs>
        <w:rPr>
          <w:szCs w:val="24"/>
        </w:rPr>
      </w:pPr>
      <w:r>
        <w:fldChar w:fldCharType="begin"/>
      </w:r>
      <w:r>
        <w:instrText xml:space="preserve"> HYPERLINK "file:///C:\\Users\\tqt\\AppData\\Local\\Temp\\Rar$DIa0.194\\货物询价标准第一卷最新.doc" \l "_Toc367719559" </w:instrText>
      </w:r>
      <w:r>
        <w:fldChar w:fldCharType="separate"/>
      </w:r>
      <w:r>
        <w:rPr>
          <w:rStyle w:val="24"/>
          <w:rFonts w:hint="eastAsia" w:cs="宋体"/>
        </w:rPr>
        <w:t>一</w:t>
      </w:r>
      <w:r>
        <w:rPr>
          <w:rStyle w:val="24"/>
        </w:rPr>
        <w:t>.</w:t>
      </w:r>
      <w:r>
        <w:rPr>
          <w:rStyle w:val="24"/>
          <w:color w:val="auto"/>
          <w:szCs w:val="24"/>
          <w:u w:val="none"/>
        </w:rPr>
        <w:tab/>
      </w:r>
      <w:r>
        <w:rPr>
          <w:rStyle w:val="24"/>
          <w:rFonts w:hint="eastAsia" w:cs="宋体"/>
        </w:rPr>
        <w:t>说明</w:t>
      </w:r>
      <w:r>
        <w:rPr>
          <w:rStyle w:val="24"/>
          <w:color w:val="auto"/>
          <w:u w:val="none"/>
        </w:rPr>
        <w:tab/>
      </w:r>
      <w:r>
        <w:rPr>
          <w:rStyle w:val="24"/>
          <w:color w:val="auto"/>
          <w:u w:val="none"/>
        </w:rPr>
        <w:fldChar w:fldCharType="begin"/>
      </w:r>
      <w:r>
        <w:rPr>
          <w:rStyle w:val="24"/>
          <w:color w:val="auto"/>
          <w:u w:val="none"/>
        </w:rPr>
        <w:instrText xml:space="preserve"> PAGEREF _Toc367719559 \h </w:instrText>
      </w:r>
      <w:r>
        <w:rPr>
          <w:rStyle w:val="24"/>
          <w:color w:val="auto"/>
          <w:u w:val="none"/>
        </w:rPr>
        <w:fldChar w:fldCharType="separate"/>
      </w:r>
      <w:r>
        <w:rPr>
          <w:rStyle w:val="24"/>
          <w:color w:val="auto"/>
          <w:u w:val="none"/>
        </w:rPr>
        <w:t>4</w:t>
      </w:r>
      <w:r>
        <w:rPr>
          <w:rStyle w:val="24"/>
          <w:color w:val="auto"/>
          <w:u w:val="none"/>
        </w:rPr>
        <w:fldChar w:fldCharType="end"/>
      </w:r>
      <w:r>
        <w:rPr>
          <w:rStyle w:val="24"/>
          <w:color w:val="auto"/>
          <w:u w:val="none"/>
        </w:rPr>
        <w:fldChar w:fldCharType="end"/>
      </w:r>
    </w:p>
    <w:p>
      <w:pPr>
        <w:pStyle w:val="9"/>
        <w:widowControl/>
        <w:tabs>
          <w:tab w:val="right" w:leader="dot" w:pos="8296"/>
        </w:tabs>
        <w:rPr>
          <w:szCs w:val="24"/>
        </w:rPr>
      </w:pPr>
      <w:r>
        <w:fldChar w:fldCharType="begin"/>
      </w:r>
      <w:r>
        <w:instrText xml:space="preserve"> HYPERLINK "file:///C:\\Users\\tqt\\AppData\\Local\\Temp\\Rar$DIa0.194\\货物询价标准第一卷最新.doc" \l "_Toc367719560" </w:instrText>
      </w:r>
      <w:r>
        <w:fldChar w:fldCharType="separate"/>
      </w:r>
      <w:r>
        <w:rPr>
          <w:rStyle w:val="24"/>
        </w:rPr>
        <w:t xml:space="preserve">1. </w:t>
      </w:r>
      <w:r>
        <w:rPr>
          <w:rStyle w:val="24"/>
          <w:rFonts w:hint="eastAsia" w:cs="宋体"/>
        </w:rPr>
        <w:t>适用范围</w:t>
      </w:r>
      <w:r>
        <w:rPr>
          <w:rStyle w:val="24"/>
          <w:color w:val="auto"/>
          <w:u w:val="none"/>
        </w:rPr>
        <w:tab/>
      </w:r>
      <w:r>
        <w:rPr>
          <w:rStyle w:val="24"/>
          <w:color w:val="auto"/>
          <w:u w:val="none"/>
        </w:rPr>
        <w:fldChar w:fldCharType="begin"/>
      </w:r>
      <w:r>
        <w:rPr>
          <w:rStyle w:val="24"/>
          <w:color w:val="auto"/>
          <w:u w:val="none"/>
        </w:rPr>
        <w:instrText xml:space="preserve"> PAGEREF _Toc367719560 \h </w:instrText>
      </w:r>
      <w:r>
        <w:rPr>
          <w:rStyle w:val="24"/>
          <w:color w:val="auto"/>
          <w:u w:val="none"/>
        </w:rPr>
        <w:fldChar w:fldCharType="separate"/>
      </w:r>
      <w:r>
        <w:rPr>
          <w:rStyle w:val="24"/>
          <w:color w:val="auto"/>
          <w:u w:val="none"/>
        </w:rPr>
        <w:t>4</w:t>
      </w:r>
      <w:r>
        <w:rPr>
          <w:rStyle w:val="24"/>
          <w:color w:val="auto"/>
          <w:u w:val="none"/>
        </w:rPr>
        <w:fldChar w:fldCharType="end"/>
      </w:r>
      <w:r>
        <w:rPr>
          <w:rStyle w:val="24"/>
          <w:color w:val="auto"/>
          <w:u w:val="none"/>
        </w:rPr>
        <w:fldChar w:fldCharType="end"/>
      </w:r>
    </w:p>
    <w:p>
      <w:pPr>
        <w:pStyle w:val="9"/>
        <w:widowControl/>
        <w:tabs>
          <w:tab w:val="right" w:leader="dot" w:pos="8296"/>
        </w:tabs>
        <w:rPr>
          <w:szCs w:val="24"/>
        </w:rPr>
      </w:pPr>
      <w:r>
        <w:fldChar w:fldCharType="begin"/>
      </w:r>
      <w:r>
        <w:instrText xml:space="preserve"> HYPERLINK "file:///C:\\Users\\tqt\\AppData\\Local\\Temp\\Rar$DIa0.194\\货物询价标准第一卷最新.doc" \l "_Toc367719561" </w:instrText>
      </w:r>
      <w:r>
        <w:fldChar w:fldCharType="separate"/>
      </w:r>
      <w:r>
        <w:rPr>
          <w:rStyle w:val="24"/>
        </w:rPr>
        <w:t xml:space="preserve">2. </w:t>
      </w:r>
      <w:r>
        <w:rPr>
          <w:rStyle w:val="24"/>
          <w:rFonts w:hint="eastAsia" w:cs="宋体"/>
        </w:rPr>
        <w:t>定义</w:t>
      </w:r>
      <w:r>
        <w:rPr>
          <w:rStyle w:val="24"/>
          <w:color w:val="auto"/>
          <w:u w:val="none"/>
        </w:rPr>
        <w:tab/>
      </w:r>
      <w:r>
        <w:rPr>
          <w:rStyle w:val="24"/>
          <w:color w:val="auto"/>
          <w:u w:val="none"/>
        </w:rPr>
        <w:fldChar w:fldCharType="begin"/>
      </w:r>
      <w:r>
        <w:rPr>
          <w:rStyle w:val="24"/>
          <w:color w:val="auto"/>
          <w:u w:val="none"/>
        </w:rPr>
        <w:instrText xml:space="preserve"> PAGEREF _Toc367719561 \h </w:instrText>
      </w:r>
      <w:r>
        <w:rPr>
          <w:rStyle w:val="24"/>
          <w:color w:val="auto"/>
          <w:u w:val="none"/>
        </w:rPr>
        <w:fldChar w:fldCharType="separate"/>
      </w:r>
      <w:r>
        <w:rPr>
          <w:rStyle w:val="24"/>
          <w:color w:val="auto"/>
          <w:u w:val="none"/>
        </w:rPr>
        <w:t>4</w:t>
      </w:r>
      <w:r>
        <w:rPr>
          <w:rStyle w:val="24"/>
          <w:color w:val="auto"/>
          <w:u w:val="none"/>
        </w:rPr>
        <w:fldChar w:fldCharType="end"/>
      </w:r>
      <w:r>
        <w:rPr>
          <w:rStyle w:val="24"/>
          <w:color w:val="auto"/>
          <w:u w:val="none"/>
        </w:rPr>
        <w:fldChar w:fldCharType="end"/>
      </w:r>
    </w:p>
    <w:p>
      <w:pPr>
        <w:pStyle w:val="9"/>
        <w:widowControl/>
        <w:tabs>
          <w:tab w:val="right" w:leader="dot" w:pos="8296"/>
        </w:tabs>
        <w:rPr>
          <w:szCs w:val="24"/>
        </w:rPr>
      </w:pPr>
      <w:r>
        <w:fldChar w:fldCharType="begin"/>
      </w:r>
      <w:r>
        <w:instrText xml:space="preserve"> HYPERLINK "file:///C:\\Users\\tqt\\AppData\\Local\\Temp\\Rar$DIa0.194\\货物询价标准第一卷最新.doc" \l "_Toc367719562" </w:instrText>
      </w:r>
      <w:r>
        <w:fldChar w:fldCharType="separate"/>
      </w:r>
      <w:r>
        <w:rPr>
          <w:rStyle w:val="24"/>
        </w:rPr>
        <w:t xml:space="preserve">3. </w:t>
      </w:r>
      <w:r>
        <w:rPr>
          <w:rStyle w:val="24"/>
          <w:rFonts w:hint="eastAsia" w:cs="宋体"/>
        </w:rPr>
        <w:t>投标费用</w:t>
      </w:r>
      <w:r>
        <w:rPr>
          <w:rStyle w:val="24"/>
          <w:color w:val="auto"/>
          <w:u w:val="none"/>
        </w:rPr>
        <w:tab/>
      </w:r>
      <w:r>
        <w:rPr>
          <w:rStyle w:val="24"/>
          <w:color w:val="auto"/>
          <w:u w:val="none"/>
        </w:rPr>
        <w:fldChar w:fldCharType="begin"/>
      </w:r>
      <w:r>
        <w:rPr>
          <w:rStyle w:val="24"/>
          <w:color w:val="auto"/>
          <w:u w:val="none"/>
        </w:rPr>
        <w:instrText xml:space="preserve"> PAGEREF _Toc367719562 \h </w:instrText>
      </w:r>
      <w:r>
        <w:rPr>
          <w:rStyle w:val="24"/>
          <w:color w:val="auto"/>
          <w:u w:val="none"/>
        </w:rPr>
        <w:fldChar w:fldCharType="separate"/>
      </w:r>
      <w:r>
        <w:rPr>
          <w:rStyle w:val="24"/>
          <w:color w:val="auto"/>
          <w:u w:val="none"/>
        </w:rPr>
        <w:t>5</w:t>
      </w:r>
      <w:r>
        <w:rPr>
          <w:rStyle w:val="24"/>
          <w:color w:val="auto"/>
          <w:u w:val="none"/>
        </w:rPr>
        <w:fldChar w:fldCharType="end"/>
      </w:r>
      <w:r>
        <w:rPr>
          <w:rStyle w:val="24"/>
          <w:color w:val="auto"/>
          <w:u w:val="none"/>
        </w:rPr>
        <w:fldChar w:fldCharType="end"/>
      </w:r>
    </w:p>
    <w:p>
      <w:pPr>
        <w:pStyle w:val="17"/>
        <w:widowControl/>
        <w:tabs>
          <w:tab w:val="left" w:pos="1050"/>
          <w:tab w:val="right" w:leader="dot" w:pos="8296"/>
        </w:tabs>
        <w:rPr>
          <w:szCs w:val="24"/>
        </w:rPr>
      </w:pPr>
      <w:r>
        <w:fldChar w:fldCharType="begin"/>
      </w:r>
      <w:r>
        <w:instrText xml:space="preserve"> HYPERLINK "file:///C:\\Users\\tqt\\AppData\\Local\\Temp\\Rar$DIa0.194\\货物询价标准第一卷最新.doc" \l "_Toc367719563" </w:instrText>
      </w:r>
      <w:r>
        <w:fldChar w:fldCharType="separate"/>
      </w:r>
      <w:r>
        <w:rPr>
          <w:rStyle w:val="24"/>
          <w:rFonts w:hint="eastAsia" w:ascii="宋体" w:cs="宋体"/>
        </w:rPr>
        <w:t>二.</w:t>
      </w:r>
      <w:r>
        <w:rPr>
          <w:rStyle w:val="24"/>
          <w:color w:val="auto"/>
          <w:szCs w:val="24"/>
          <w:u w:val="none"/>
        </w:rPr>
        <w:tab/>
      </w:r>
      <w:r>
        <w:rPr>
          <w:rStyle w:val="24"/>
          <w:rFonts w:hint="eastAsia" w:ascii="宋体" w:cs="宋体"/>
        </w:rPr>
        <w:t>询价文件</w:t>
      </w:r>
      <w:r>
        <w:rPr>
          <w:rStyle w:val="24"/>
          <w:color w:val="auto"/>
          <w:u w:val="none"/>
        </w:rPr>
        <w:tab/>
      </w:r>
      <w:r>
        <w:rPr>
          <w:rStyle w:val="24"/>
          <w:color w:val="auto"/>
          <w:u w:val="none"/>
        </w:rPr>
        <w:fldChar w:fldCharType="begin"/>
      </w:r>
      <w:r>
        <w:rPr>
          <w:rStyle w:val="24"/>
          <w:color w:val="auto"/>
          <w:u w:val="none"/>
        </w:rPr>
        <w:instrText xml:space="preserve"> PAGEREF _Toc367719563 \h </w:instrText>
      </w:r>
      <w:r>
        <w:rPr>
          <w:rStyle w:val="24"/>
          <w:color w:val="auto"/>
          <w:u w:val="none"/>
        </w:rPr>
        <w:fldChar w:fldCharType="separate"/>
      </w:r>
      <w:r>
        <w:rPr>
          <w:rStyle w:val="24"/>
          <w:color w:val="auto"/>
          <w:u w:val="none"/>
        </w:rPr>
        <w:t>5</w:t>
      </w:r>
      <w:r>
        <w:rPr>
          <w:rStyle w:val="24"/>
          <w:color w:val="auto"/>
          <w:u w:val="none"/>
        </w:rPr>
        <w:fldChar w:fldCharType="end"/>
      </w:r>
      <w:r>
        <w:rPr>
          <w:rStyle w:val="24"/>
          <w:color w:val="auto"/>
          <w:u w:val="none"/>
        </w:rPr>
        <w:fldChar w:fldCharType="end"/>
      </w:r>
    </w:p>
    <w:p>
      <w:pPr>
        <w:pStyle w:val="9"/>
        <w:widowControl/>
        <w:tabs>
          <w:tab w:val="right" w:leader="dot" w:pos="8296"/>
        </w:tabs>
        <w:rPr>
          <w:szCs w:val="24"/>
        </w:rPr>
      </w:pPr>
      <w:r>
        <w:fldChar w:fldCharType="begin"/>
      </w:r>
      <w:r>
        <w:instrText xml:space="preserve"> HYPERLINK "file:///C:\\Users\\tqt\\AppData\\Local\\Temp\\Rar$DIa0.194\\货物询价标准第一卷最新.doc" \l "_Toc367719564" </w:instrText>
      </w:r>
      <w:r>
        <w:fldChar w:fldCharType="separate"/>
      </w:r>
      <w:r>
        <w:rPr>
          <w:rStyle w:val="24"/>
        </w:rPr>
        <w:t xml:space="preserve">4. </w:t>
      </w:r>
      <w:r>
        <w:rPr>
          <w:rStyle w:val="24"/>
          <w:rFonts w:hint="eastAsia" w:cs="宋体"/>
        </w:rPr>
        <w:t>询价文件的构成</w:t>
      </w:r>
      <w:r>
        <w:rPr>
          <w:rStyle w:val="24"/>
          <w:color w:val="auto"/>
          <w:u w:val="none"/>
        </w:rPr>
        <w:tab/>
      </w:r>
      <w:r>
        <w:rPr>
          <w:rStyle w:val="24"/>
          <w:color w:val="auto"/>
          <w:u w:val="none"/>
        </w:rPr>
        <w:fldChar w:fldCharType="begin"/>
      </w:r>
      <w:r>
        <w:rPr>
          <w:rStyle w:val="24"/>
          <w:color w:val="auto"/>
          <w:u w:val="none"/>
        </w:rPr>
        <w:instrText xml:space="preserve"> PAGEREF _Toc367719564 \h </w:instrText>
      </w:r>
      <w:r>
        <w:rPr>
          <w:rStyle w:val="24"/>
          <w:color w:val="auto"/>
          <w:u w:val="none"/>
        </w:rPr>
        <w:fldChar w:fldCharType="separate"/>
      </w:r>
      <w:r>
        <w:rPr>
          <w:rStyle w:val="24"/>
          <w:color w:val="auto"/>
          <w:u w:val="none"/>
        </w:rPr>
        <w:t>5</w:t>
      </w:r>
      <w:r>
        <w:rPr>
          <w:rStyle w:val="24"/>
          <w:color w:val="auto"/>
          <w:u w:val="none"/>
        </w:rPr>
        <w:fldChar w:fldCharType="end"/>
      </w:r>
      <w:r>
        <w:rPr>
          <w:rStyle w:val="24"/>
          <w:color w:val="auto"/>
          <w:u w:val="none"/>
        </w:rPr>
        <w:fldChar w:fldCharType="end"/>
      </w:r>
    </w:p>
    <w:p>
      <w:pPr>
        <w:pStyle w:val="9"/>
        <w:widowControl/>
        <w:tabs>
          <w:tab w:val="right" w:leader="dot" w:pos="8296"/>
        </w:tabs>
        <w:rPr>
          <w:szCs w:val="24"/>
        </w:rPr>
      </w:pPr>
      <w:r>
        <w:fldChar w:fldCharType="begin"/>
      </w:r>
      <w:r>
        <w:instrText xml:space="preserve"> HYPERLINK "file:///C:\\Users\\tqt\\AppData\\Local\\Temp\\Rar$DIa0.194\\货物询价标准第一卷最新.doc" \l "_Toc367719565" </w:instrText>
      </w:r>
      <w:r>
        <w:fldChar w:fldCharType="separate"/>
      </w:r>
      <w:r>
        <w:rPr>
          <w:rStyle w:val="24"/>
        </w:rPr>
        <w:t xml:space="preserve">5. </w:t>
      </w:r>
      <w:r>
        <w:rPr>
          <w:rStyle w:val="24"/>
          <w:rFonts w:hint="eastAsia" w:cs="宋体"/>
        </w:rPr>
        <w:t>询价文件的澄清</w:t>
      </w:r>
      <w:r>
        <w:rPr>
          <w:rStyle w:val="24"/>
          <w:color w:val="auto"/>
          <w:u w:val="none"/>
        </w:rPr>
        <w:tab/>
      </w:r>
      <w:r>
        <w:rPr>
          <w:rStyle w:val="24"/>
          <w:color w:val="auto"/>
          <w:u w:val="none"/>
        </w:rPr>
        <w:fldChar w:fldCharType="begin"/>
      </w:r>
      <w:r>
        <w:rPr>
          <w:rStyle w:val="24"/>
          <w:color w:val="auto"/>
          <w:u w:val="none"/>
        </w:rPr>
        <w:instrText xml:space="preserve"> PAGEREF _Toc367719565 \h </w:instrText>
      </w:r>
      <w:r>
        <w:rPr>
          <w:rStyle w:val="24"/>
          <w:color w:val="auto"/>
          <w:u w:val="none"/>
        </w:rPr>
        <w:fldChar w:fldCharType="separate"/>
      </w:r>
      <w:r>
        <w:rPr>
          <w:rStyle w:val="24"/>
          <w:color w:val="auto"/>
          <w:u w:val="none"/>
        </w:rPr>
        <w:t>6</w:t>
      </w:r>
      <w:r>
        <w:rPr>
          <w:rStyle w:val="24"/>
          <w:color w:val="auto"/>
          <w:u w:val="none"/>
        </w:rPr>
        <w:fldChar w:fldCharType="end"/>
      </w:r>
      <w:r>
        <w:rPr>
          <w:rStyle w:val="24"/>
          <w:color w:val="auto"/>
          <w:u w:val="none"/>
        </w:rPr>
        <w:fldChar w:fldCharType="end"/>
      </w:r>
    </w:p>
    <w:p>
      <w:pPr>
        <w:pStyle w:val="9"/>
        <w:widowControl/>
        <w:tabs>
          <w:tab w:val="right" w:leader="dot" w:pos="8296"/>
        </w:tabs>
        <w:rPr>
          <w:szCs w:val="24"/>
        </w:rPr>
      </w:pPr>
      <w:r>
        <w:fldChar w:fldCharType="begin"/>
      </w:r>
      <w:r>
        <w:instrText xml:space="preserve"> HYPERLINK "file:///C:\\Users\\tqt\\AppData\\Local\\Temp\\Rar$DIa0.194\\货物询价标准第一卷最新.doc" \l "_Toc367719566" </w:instrText>
      </w:r>
      <w:r>
        <w:fldChar w:fldCharType="separate"/>
      </w:r>
      <w:r>
        <w:rPr>
          <w:rStyle w:val="24"/>
        </w:rPr>
        <w:t xml:space="preserve">6. </w:t>
      </w:r>
      <w:r>
        <w:rPr>
          <w:rStyle w:val="24"/>
          <w:rFonts w:hint="eastAsia" w:cs="宋体"/>
        </w:rPr>
        <w:t>询价文件的修改</w:t>
      </w:r>
      <w:r>
        <w:rPr>
          <w:rStyle w:val="24"/>
          <w:color w:val="auto"/>
          <w:u w:val="none"/>
        </w:rPr>
        <w:tab/>
      </w:r>
      <w:r>
        <w:rPr>
          <w:rStyle w:val="24"/>
          <w:color w:val="auto"/>
          <w:u w:val="none"/>
        </w:rPr>
        <w:fldChar w:fldCharType="begin"/>
      </w:r>
      <w:r>
        <w:rPr>
          <w:rStyle w:val="24"/>
          <w:color w:val="auto"/>
          <w:u w:val="none"/>
        </w:rPr>
        <w:instrText xml:space="preserve"> PAGEREF _Toc367719566 \h </w:instrText>
      </w:r>
      <w:r>
        <w:rPr>
          <w:rStyle w:val="24"/>
          <w:color w:val="auto"/>
          <w:u w:val="none"/>
        </w:rPr>
        <w:fldChar w:fldCharType="separate"/>
      </w:r>
      <w:r>
        <w:rPr>
          <w:rStyle w:val="24"/>
          <w:color w:val="auto"/>
          <w:u w:val="none"/>
        </w:rPr>
        <w:t>6</w:t>
      </w:r>
      <w:r>
        <w:rPr>
          <w:rStyle w:val="24"/>
          <w:color w:val="auto"/>
          <w:u w:val="none"/>
        </w:rPr>
        <w:fldChar w:fldCharType="end"/>
      </w:r>
      <w:r>
        <w:rPr>
          <w:rStyle w:val="24"/>
          <w:color w:val="auto"/>
          <w:u w:val="none"/>
        </w:rPr>
        <w:fldChar w:fldCharType="end"/>
      </w:r>
    </w:p>
    <w:p>
      <w:pPr>
        <w:pStyle w:val="17"/>
        <w:widowControl/>
        <w:tabs>
          <w:tab w:val="left" w:pos="1050"/>
          <w:tab w:val="right" w:leader="dot" w:pos="8296"/>
        </w:tabs>
        <w:rPr>
          <w:szCs w:val="24"/>
        </w:rPr>
      </w:pPr>
      <w:r>
        <w:fldChar w:fldCharType="begin"/>
      </w:r>
      <w:r>
        <w:instrText xml:space="preserve"> HYPERLINK "file:///C:\\Users\\tqt\\AppData\\Local\\Temp\\Rar$DIa0.194\\货物询价标准第一卷最新.doc" \l "_Toc367719567" </w:instrText>
      </w:r>
      <w:r>
        <w:fldChar w:fldCharType="separate"/>
      </w:r>
      <w:r>
        <w:rPr>
          <w:rStyle w:val="24"/>
          <w:rFonts w:hint="eastAsia" w:ascii="宋体" w:cs="宋体"/>
        </w:rPr>
        <w:t>三.</w:t>
      </w:r>
      <w:r>
        <w:rPr>
          <w:rStyle w:val="24"/>
          <w:color w:val="auto"/>
          <w:szCs w:val="24"/>
          <w:u w:val="none"/>
        </w:rPr>
        <w:tab/>
      </w:r>
      <w:r>
        <w:rPr>
          <w:rStyle w:val="24"/>
          <w:rFonts w:hint="eastAsia" w:ascii="宋体" w:cs="宋体"/>
          <w:lang w:eastAsia="zh-CN"/>
        </w:rPr>
        <w:t>询价响应文件</w:t>
      </w:r>
      <w:r>
        <w:rPr>
          <w:rStyle w:val="24"/>
          <w:rFonts w:hint="eastAsia" w:ascii="宋体" w:cs="宋体"/>
        </w:rPr>
        <w:t>的编写</w:t>
      </w:r>
      <w:r>
        <w:rPr>
          <w:rStyle w:val="24"/>
          <w:color w:val="auto"/>
          <w:u w:val="none"/>
        </w:rPr>
        <w:tab/>
      </w:r>
      <w:r>
        <w:rPr>
          <w:rStyle w:val="24"/>
          <w:color w:val="auto"/>
          <w:u w:val="none"/>
        </w:rPr>
        <w:fldChar w:fldCharType="begin"/>
      </w:r>
      <w:r>
        <w:rPr>
          <w:rStyle w:val="24"/>
          <w:color w:val="auto"/>
          <w:u w:val="none"/>
        </w:rPr>
        <w:instrText xml:space="preserve"> PAGEREF _Toc367719567 \h </w:instrText>
      </w:r>
      <w:r>
        <w:rPr>
          <w:rStyle w:val="24"/>
          <w:color w:val="auto"/>
          <w:u w:val="none"/>
        </w:rPr>
        <w:fldChar w:fldCharType="separate"/>
      </w:r>
      <w:r>
        <w:rPr>
          <w:rStyle w:val="24"/>
          <w:color w:val="auto"/>
          <w:u w:val="none"/>
        </w:rPr>
        <w:t>6</w:t>
      </w:r>
      <w:r>
        <w:rPr>
          <w:rStyle w:val="24"/>
          <w:color w:val="auto"/>
          <w:u w:val="none"/>
        </w:rPr>
        <w:fldChar w:fldCharType="end"/>
      </w:r>
      <w:r>
        <w:rPr>
          <w:rStyle w:val="24"/>
          <w:color w:val="auto"/>
          <w:u w:val="none"/>
        </w:rPr>
        <w:fldChar w:fldCharType="end"/>
      </w:r>
    </w:p>
    <w:p>
      <w:pPr>
        <w:pStyle w:val="9"/>
        <w:widowControl/>
        <w:tabs>
          <w:tab w:val="right" w:leader="dot" w:pos="8296"/>
        </w:tabs>
        <w:rPr>
          <w:szCs w:val="24"/>
        </w:rPr>
      </w:pPr>
      <w:r>
        <w:fldChar w:fldCharType="begin"/>
      </w:r>
      <w:r>
        <w:instrText xml:space="preserve"> HYPERLINK "file:///C:\\Users\\tqt\\AppData\\Local\\Temp\\Rar$DIa0.194\\货物询价标准第一卷最新.doc" \l "_Toc367719568" </w:instrText>
      </w:r>
      <w:r>
        <w:fldChar w:fldCharType="separate"/>
      </w:r>
      <w:r>
        <w:rPr>
          <w:rStyle w:val="24"/>
        </w:rPr>
        <w:t xml:space="preserve">7. </w:t>
      </w:r>
      <w:r>
        <w:rPr>
          <w:rStyle w:val="24"/>
          <w:rFonts w:hint="eastAsia" w:cs="宋体"/>
        </w:rPr>
        <w:t>投标语言</w:t>
      </w:r>
      <w:r>
        <w:rPr>
          <w:rStyle w:val="24"/>
          <w:color w:val="auto"/>
          <w:u w:val="none"/>
        </w:rPr>
        <w:tab/>
      </w:r>
      <w:r>
        <w:rPr>
          <w:rStyle w:val="24"/>
          <w:color w:val="auto"/>
          <w:u w:val="none"/>
        </w:rPr>
        <w:fldChar w:fldCharType="begin"/>
      </w:r>
      <w:r>
        <w:rPr>
          <w:rStyle w:val="24"/>
          <w:color w:val="auto"/>
          <w:u w:val="none"/>
        </w:rPr>
        <w:instrText xml:space="preserve"> PAGEREF _Toc367719568 \h </w:instrText>
      </w:r>
      <w:r>
        <w:rPr>
          <w:rStyle w:val="24"/>
          <w:color w:val="auto"/>
          <w:u w:val="none"/>
        </w:rPr>
        <w:fldChar w:fldCharType="separate"/>
      </w:r>
      <w:r>
        <w:rPr>
          <w:rStyle w:val="24"/>
          <w:color w:val="auto"/>
          <w:u w:val="none"/>
        </w:rPr>
        <w:t>7</w:t>
      </w:r>
      <w:r>
        <w:rPr>
          <w:rStyle w:val="24"/>
          <w:color w:val="auto"/>
          <w:u w:val="none"/>
        </w:rPr>
        <w:fldChar w:fldCharType="end"/>
      </w:r>
      <w:r>
        <w:rPr>
          <w:rStyle w:val="24"/>
          <w:color w:val="auto"/>
          <w:u w:val="none"/>
        </w:rPr>
        <w:fldChar w:fldCharType="end"/>
      </w:r>
    </w:p>
    <w:p>
      <w:pPr>
        <w:pStyle w:val="9"/>
        <w:widowControl/>
        <w:tabs>
          <w:tab w:val="right" w:leader="dot" w:pos="8296"/>
        </w:tabs>
        <w:rPr>
          <w:szCs w:val="24"/>
        </w:rPr>
      </w:pPr>
      <w:r>
        <w:fldChar w:fldCharType="begin"/>
      </w:r>
      <w:r>
        <w:instrText xml:space="preserve"> HYPERLINK "file:///C:\\Users\\tqt\\AppData\\Local\\Temp\\Rar$DIa0.194\\货物询价标准第一卷最新.doc" \l "_Toc367719569" </w:instrText>
      </w:r>
      <w:r>
        <w:fldChar w:fldCharType="separate"/>
      </w:r>
      <w:r>
        <w:rPr>
          <w:rStyle w:val="24"/>
        </w:rPr>
        <w:t xml:space="preserve">8. </w:t>
      </w:r>
      <w:r>
        <w:rPr>
          <w:rStyle w:val="24"/>
          <w:rFonts w:hint="eastAsia" w:cs="宋体"/>
          <w:lang w:eastAsia="zh-CN"/>
        </w:rPr>
        <w:t>询价响应文件</w:t>
      </w:r>
      <w:r>
        <w:rPr>
          <w:rStyle w:val="24"/>
          <w:rFonts w:hint="eastAsia" w:cs="宋体"/>
        </w:rPr>
        <w:t>计量单位</w:t>
      </w:r>
      <w:r>
        <w:rPr>
          <w:rStyle w:val="24"/>
          <w:color w:val="auto"/>
          <w:u w:val="none"/>
        </w:rPr>
        <w:tab/>
      </w:r>
      <w:r>
        <w:rPr>
          <w:rStyle w:val="24"/>
          <w:color w:val="auto"/>
          <w:u w:val="none"/>
        </w:rPr>
        <w:fldChar w:fldCharType="begin"/>
      </w:r>
      <w:r>
        <w:rPr>
          <w:rStyle w:val="24"/>
          <w:color w:val="auto"/>
          <w:u w:val="none"/>
        </w:rPr>
        <w:instrText xml:space="preserve"> PAGEREF _Toc367719569 \h </w:instrText>
      </w:r>
      <w:r>
        <w:rPr>
          <w:rStyle w:val="24"/>
          <w:color w:val="auto"/>
          <w:u w:val="none"/>
        </w:rPr>
        <w:fldChar w:fldCharType="separate"/>
      </w:r>
      <w:r>
        <w:rPr>
          <w:rStyle w:val="24"/>
          <w:color w:val="auto"/>
          <w:u w:val="none"/>
        </w:rPr>
        <w:t>7</w:t>
      </w:r>
      <w:r>
        <w:rPr>
          <w:rStyle w:val="24"/>
          <w:color w:val="auto"/>
          <w:u w:val="none"/>
        </w:rPr>
        <w:fldChar w:fldCharType="end"/>
      </w:r>
      <w:r>
        <w:rPr>
          <w:rStyle w:val="24"/>
          <w:color w:val="auto"/>
          <w:u w:val="none"/>
        </w:rPr>
        <w:fldChar w:fldCharType="end"/>
      </w:r>
    </w:p>
    <w:p>
      <w:pPr>
        <w:pStyle w:val="9"/>
        <w:widowControl/>
        <w:tabs>
          <w:tab w:val="right" w:leader="dot" w:pos="8296"/>
        </w:tabs>
        <w:rPr>
          <w:szCs w:val="24"/>
        </w:rPr>
      </w:pPr>
      <w:r>
        <w:fldChar w:fldCharType="begin"/>
      </w:r>
      <w:r>
        <w:instrText xml:space="preserve"> HYPERLINK "file:///C:\\Users\\tqt\\AppData\\Local\\Temp\\Rar$DIa0.194\\货物询价标准第一卷最新.doc" \l "_Toc367719570" </w:instrText>
      </w:r>
      <w:r>
        <w:fldChar w:fldCharType="separate"/>
      </w:r>
      <w:r>
        <w:rPr>
          <w:rStyle w:val="24"/>
        </w:rPr>
        <w:t xml:space="preserve">9. </w:t>
      </w:r>
      <w:r>
        <w:rPr>
          <w:rStyle w:val="24"/>
          <w:rFonts w:hint="eastAsia" w:cs="宋体"/>
          <w:lang w:eastAsia="zh-CN"/>
        </w:rPr>
        <w:t>询价响应文件</w:t>
      </w:r>
      <w:r>
        <w:rPr>
          <w:rStyle w:val="24"/>
          <w:rFonts w:hint="eastAsia" w:cs="宋体"/>
        </w:rPr>
        <w:t>的组成</w:t>
      </w:r>
      <w:r>
        <w:rPr>
          <w:rStyle w:val="24"/>
          <w:color w:val="auto"/>
          <w:u w:val="none"/>
        </w:rPr>
        <w:tab/>
      </w:r>
      <w:r>
        <w:rPr>
          <w:rStyle w:val="24"/>
          <w:color w:val="auto"/>
          <w:u w:val="none"/>
        </w:rPr>
        <w:fldChar w:fldCharType="begin"/>
      </w:r>
      <w:r>
        <w:rPr>
          <w:rStyle w:val="24"/>
          <w:color w:val="auto"/>
          <w:u w:val="none"/>
        </w:rPr>
        <w:instrText xml:space="preserve"> PAGEREF _Toc367719570 \h </w:instrText>
      </w:r>
      <w:r>
        <w:rPr>
          <w:rStyle w:val="24"/>
          <w:color w:val="auto"/>
          <w:u w:val="none"/>
        </w:rPr>
        <w:fldChar w:fldCharType="separate"/>
      </w:r>
      <w:r>
        <w:rPr>
          <w:rStyle w:val="24"/>
          <w:color w:val="auto"/>
          <w:u w:val="none"/>
        </w:rPr>
        <w:t>7</w:t>
      </w:r>
      <w:r>
        <w:rPr>
          <w:rStyle w:val="24"/>
          <w:color w:val="auto"/>
          <w:u w:val="none"/>
        </w:rPr>
        <w:fldChar w:fldCharType="end"/>
      </w:r>
      <w:r>
        <w:rPr>
          <w:rStyle w:val="24"/>
          <w:color w:val="auto"/>
          <w:u w:val="none"/>
        </w:rPr>
        <w:fldChar w:fldCharType="end"/>
      </w:r>
    </w:p>
    <w:p>
      <w:pPr>
        <w:pStyle w:val="9"/>
        <w:widowControl/>
        <w:tabs>
          <w:tab w:val="right" w:leader="dot" w:pos="8296"/>
        </w:tabs>
        <w:rPr>
          <w:szCs w:val="24"/>
        </w:rPr>
      </w:pPr>
      <w:r>
        <w:fldChar w:fldCharType="begin"/>
      </w:r>
      <w:r>
        <w:instrText xml:space="preserve"> HYPERLINK "file:///C:\\Users\\tqt\\AppData\\Local\\Temp\\Rar$DIa0.194\\货物询价标准第一卷最新.doc" \l "_Toc367719571" </w:instrText>
      </w:r>
      <w:r>
        <w:fldChar w:fldCharType="separate"/>
      </w:r>
      <w:r>
        <w:rPr>
          <w:rStyle w:val="24"/>
        </w:rPr>
        <w:t xml:space="preserve">10. </w:t>
      </w:r>
      <w:r>
        <w:rPr>
          <w:rStyle w:val="24"/>
          <w:rFonts w:hint="eastAsia" w:cs="宋体"/>
        </w:rPr>
        <w:t>投标格式</w:t>
      </w:r>
      <w:r>
        <w:rPr>
          <w:rStyle w:val="24"/>
          <w:color w:val="auto"/>
          <w:u w:val="none"/>
        </w:rPr>
        <w:tab/>
      </w:r>
      <w:r>
        <w:rPr>
          <w:rStyle w:val="24"/>
          <w:color w:val="auto"/>
          <w:u w:val="none"/>
        </w:rPr>
        <w:fldChar w:fldCharType="begin"/>
      </w:r>
      <w:r>
        <w:rPr>
          <w:rStyle w:val="24"/>
          <w:color w:val="auto"/>
          <w:u w:val="none"/>
        </w:rPr>
        <w:instrText xml:space="preserve"> PAGEREF _Toc367719571 \h </w:instrText>
      </w:r>
      <w:r>
        <w:rPr>
          <w:rStyle w:val="24"/>
          <w:color w:val="auto"/>
          <w:u w:val="none"/>
        </w:rPr>
        <w:fldChar w:fldCharType="separate"/>
      </w:r>
      <w:r>
        <w:rPr>
          <w:rStyle w:val="24"/>
          <w:color w:val="auto"/>
          <w:u w:val="none"/>
        </w:rPr>
        <w:t>8</w:t>
      </w:r>
      <w:r>
        <w:rPr>
          <w:rStyle w:val="24"/>
          <w:color w:val="auto"/>
          <w:u w:val="none"/>
        </w:rPr>
        <w:fldChar w:fldCharType="end"/>
      </w:r>
      <w:r>
        <w:rPr>
          <w:rStyle w:val="24"/>
          <w:color w:val="auto"/>
          <w:u w:val="none"/>
        </w:rPr>
        <w:fldChar w:fldCharType="end"/>
      </w:r>
    </w:p>
    <w:p>
      <w:pPr>
        <w:pStyle w:val="9"/>
        <w:widowControl/>
        <w:tabs>
          <w:tab w:val="right" w:leader="dot" w:pos="8296"/>
        </w:tabs>
        <w:rPr>
          <w:szCs w:val="24"/>
        </w:rPr>
      </w:pPr>
      <w:r>
        <w:fldChar w:fldCharType="begin"/>
      </w:r>
      <w:r>
        <w:instrText xml:space="preserve"> HYPERLINK "file:///C:\\Users\\tqt\\AppData\\Local\\Temp\\Rar$DIa0.194\\货物询价标准第一卷最新.doc" \l "_Toc367719572" </w:instrText>
      </w:r>
      <w:r>
        <w:fldChar w:fldCharType="separate"/>
      </w:r>
      <w:r>
        <w:rPr>
          <w:rStyle w:val="24"/>
        </w:rPr>
        <w:t xml:space="preserve">11. </w:t>
      </w:r>
      <w:r>
        <w:rPr>
          <w:rStyle w:val="24"/>
          <w:rFonts w:hint="eastAsia" w:cs="宋体"/>
        </w:rPr>
        <w:t>投标报价</w:t>
      </w:r>
      <w:r>
        <w:rPr>
          <w:rStyle w:val="24"/>
          <w:color w:val="auto"/>
          <w:u w:val="none"/>
        </w:rPr>
        <w:tab/>
      </w:r>
      <w:r>
        <w:rPr>
          <w:rStyle w:val="24"/>
          <w:color w:val="auto"/>
          <w:u w:val="none"/>
        </w:rPr>
        <w:fldChar w:fldCharType="begin"/>
      </w:r>
      <w:r>
        <w:rPr>
          <w:rStyle w:val="24"/>
          <w:color w:val="auto"/>
          <w:u w:val="none"/>
        </w:rPr>
        <w:instrText xml:space="preserve"> PAGEREF _Toc367719572 \h </w:instrText>
      </w:r>
      <w:r>
        <w:rPr>
          <w:rStyle w:val="24"/>
          <w:color w:val="auto"/>
          <w:u w:val="none"/>
        </w:rPr>
        <w:fldChar w:fldCharType="separate"/>
      </w:r>
      <w:r>
        <w:rPr>
          <w:rStyle w:val="24"/>
          <w:color w:val="auto"/>
          <w:u w:val="none"/>
        </w:rPr>
        <w:t>8</w:t>
      </w:r>
      <w:r>
        <w:rPr>
          <w:rStyle w:val="24"/>
          <w:color w:val="auto"/>
          <w:u w:val="none"/>
        </w:rPr>
        <w:fldChar w:fldCharType="end"/>
      </w:r>
      <w:r>
        <w:rPr>
          <w:rStyle w:val="24"/>
          <w:color w:val="auto"/>
          <w:u w:val="none"/>
        </w:rPr>
        <w:fldChar w:fldCharType="end"/>
      </w:r>
    </w:p>
    <w:p>
      <w:pPr>
        <w:pStyle w:val="9"/>
        <w:widowControl/>
        <w:tabs>
          <w:tab w:val="right" w:leader="dot" w:pos="8296"/>
        </w:tabs>
        <w:rPr>
          <w:szCs w:val="24"/>
        </w:rPr>
      </w:pPr>
      <w:r>
        <w:fldChar w:fldCharType="begin"/>
      </w:r>
      <w:r>
        <w:instrText xml:space="preserve"> HYPERLINK "file:///C:\\Users\\tqt\\AppData\\Local\\Temp\\Rar$DIa0.194\\货物询价标准第一卷最新.doc" \l "_Toc367719573" </w:instrText>
      </w:r>
      <w:r>
        <w:fldChar w:fldCharType="separate"/>
      </w:r>
      <w:r>
        <w:rPr>
          <w:rStyle w:val="24"/>
        </w:rPr>
        <w:t xml:space="preserve">12 </w:t>
      </w:r>
      <w:r>
        <w:rPr>
          <w:rStyle w:val="24"/>
          <w:rFonts w:hint="eastAsia" w:cs="宋体"/>
        </w:rPr>
        <w:t>投标人资格的证明文件</w:t>
      </w:r>
      <w:r>
        <w:rPr>
          <w:rStyle w:val="24"/>
          <w:color w:val="auto"/>
          <w:u w:val="none"/>
        </w:rPr>
        <w:tab/>
      </w:r>
      <w:r>
        <w:rPr>
          <w:rStyle w:val="24"/>
          <w:color w:val="auto"/>
          <w:u w:val="none"/>
        </w:rPr>
        <w:fldChar w:fldCharType="begin"/>
      </w:r>
      <w:r>
        <w:rPr>
          <w:rStyle w:val="24"/>
          <w:color w:val="auto"/>
          <w:u w:val="none"/>
        </w:rPr>
        <w:instrText xml:space="preserve"> PAGEREF _Toc367719573 \h </w:instrText>
      </w:r>
      <w:r>
        <w:rPr>
          <w:rStyle w:val="24"/>
          <w:color w:val="auto"/>
          <w:u w:val="none"/>
        </w:rPr>
        <w:fldChar w:fldCharType="separate"/>
      </w:r>
      <w:r>
        <w:rPr>
          <w:rStyle w:val="24"/>
          <w:color w:val="auto"/>
          <w:u w:val="none"/>
        </w:rPr>
        <w:t>9</w:t>
      </w:r>
      <w:r>
        <w:rPr>
          <w:rStyle w:val="24"/>
          <w:color w:val="auto"/>
          <w:u w:val="none"/>
        </w:rPr>
        <w:fldChar w:fldCharType="end"/>
      </w:r>
      <w:r>
        <w:rPr>
          <w:rStyle w:val="24"/>
          <w:color w:val="auto"/>
          <w:u w:val="none"/>
        </w:rPr>
        <w:fldChar w:fldCharType="end"/>
      </w:r>
    </w:p>
    <w:p>
      <w:pPr>
        <w:pStyle w:val="9"/>
        <w:widowControl/>
        <w:tabs>
          <w:tab w:val="right" w:leader="dot" w:pos="8296"/>
        </w:tabs>
        <w:rPr>
          <w:szCs w:val="24"/>
        </w:rPr>
      </w:pPr>
      <w:r>
        <w:fldChar w:fldCharType="begin"/>
      </w:r>
      <w:r>
        <w:instrText xml:space="preserve"> HYPERLINK "file:///C:\\Users\\tqt\\AppData\\Local\\Temp\\Rar$DIa0.194\\货物询价标准第一卷最新.doc" \l "_Toc367719574" </w:instrText>
      </w:r>
      <w:r>
        <w:fldChar w:fldCharType="separate"/>
      </w:r>
      <w:r>
        <w:rPr>
          <w:rStyle w:val="24"/>
        </w:rPr>
        <w:t xml:space="preserve">13. </w:t>
      </w:r>
      <w:r>
        <w:rPr>
          <w:rStyle w:val="24"/>
          <w:rFonts w:hint="eastAsia" w:cs="宋体"/>
        </w:rPr>
        <w:t>证明投标货物符合询价文件技术要求的文件</w:t>
      </w:r>
      <w:r>
        <w:rPr>
          <w:rStyle w:val="24"/>
          <w:color w:val="auto"/>
          <w:u w:val="none"/>
        </w:rPr>
        <w:tab/>
      </w:r>
      <w:r>
        <w:rPr>
          <w:rStyle w:val="24"/>
          <w:color w:val="auto"/>
          <w:u w:val="none"/>
        </w:rPr>
        <w:fldChar w:fldCharType="begin"/>
      </w:r>
      <w:r>
        <w:rPr>
          <w:rStyle w:val="24"/>
          <w:color w:val="auto"/>
          <w:u w:val="none"/>
        </w:rPr>
        <w:instrText xml:space="preserve"> PAGEREF _Toc367719574 \h </w:instrText>
      </w:r>
      <w:r>
        <w:rPr>
          <w:rStyle w:val="24"/>
          <w:color w:val="auto"/>
          <w:u w:val="none"/>
        </w:rPr>
        <w:fldChar w:fldCharType="separate"/>
      </w:r>
      <w:r>
        <w:rPr>
          <w:rStyle w:val="24"/>
          <w:color w:val="auto"/>
          <w:u w:val="none"/>
        </w:rPr>
        <w:t>9</w:t>
      </w:r>
      <w:r>
        <w:rPr>
          <w:rStyle w:val="24"/>
          <w:color w:val="auto"/>
          <w:u w:val="none"/>
        </w:rPr>
        <w:fldChar w:fldCharType="end"/>
      </w:r>
      <w:r>
        <w:rPr>
          <w:rStyle w:val="24"/>
          <w:color w:val="auto"/>
          <w:u w:val="none"/>
        </w:rPr>
        <w:fldChar w:fldCharType="end"/>
      </w:r>
    </w:p>
    <w:p>
      <w:pPr>
        <w:pStyle w:val="9"/>
        <w:widowControl/>
        <w:tabs>
          <w:tab w:val="right" w:leader="dot" w:pos="8296"/>
        </w:tabs>
        <w:rPr>
          <w:szCs w:val="24"/>
        </w:rPr>
      </w:pPr>
      <w:r>
        <w:fldChar w:fldCharType="begin"/>
      </w:r>
      <w:r>
        <w:instrText xml:space="preserve"> HYPERLINK "file:///C:\\Users\\tqt\\AppData\\Local\\Temp\\Rar$DIa0.194\\货物询价标准第一卷最新.doc" \l "_Toc367719575" </w:instrText>
      </w:r>
      <w:r>
        <w:fldChar w:fldCharType="separate"/>
      </w:r>
      <w:r>
        <w:rPr>
          <w:rStyle w:val="24"/>
        </w:rPr>
        <w:t xml:space="preserve">14. </w:t>
      </w:r>
      <w:r>
        <w:rPr>
          <w:rStyle w:val="24"/>
          <w:rFonts w:hint="eastAsia" w:cs="宋体"/>
        </w:rPr>
        <w:t>投标保证金</w:t>
      </w:r>
      <w:r>
        <w:rPr>
          <w:rStyle w:val="24"/>
          <w:color w:val="auto"/>
          <w:u w:val="none"/>
        </w:rPr>
        <w:tab/>
      </w:r>
      <w:r>
        <w:rPr>
          <w:rStyle w:val="24"/>
          <w:color w:val="auto"/>
          <w:u w:val="none"/>
        </w:rPr>
        <w:fldChar w:fldCharType="begin"/>
      </w:r>
      <w:r>
        <w:rPr>
          <w:rStyle w:val="24"/>
          <w:color w:val="auto"/>
          <w:u w:val="none"/>
        </w:rPr>
        <w:instrText xml:space="preserve"> PAGEREF _Toc367719575 \h </w:instrText>
      </w:r>
      <w:r>
        <w:rPr>
          <w:rStyle w:val="24"/>
          <w:color w:val="auto"/>
          <w:u w:val="none"/>
        </w:rPr>
        <w:fldChar w:fldCharType="separate"/>
      </w:r>
      <w:r>
        <w:rPr>
          <w:rStyle w:val="24"/>
          <w:color w:val="auto"/>
          <w:u w:val="none"/>
        </w:rPr>
        <w:t>10</w:t>
      </w:r>
      <w:r>
        <w:rPr>
          <w:rStyle w:val="24"/>
          <w:color w:val="auto"/>
          <w:u w:val="none"/>
        </w:rPr>
        <w:fldChar w:fldCharType="end"/>
      </w:r>
      <w:r>
        <w:rPr>
          <w:rStyle w:val="24"/>
          <w:color w:val="auto"/>
          <w:u w:val="none"/>
        </w:rPr>
        <w:fldChar w:fldCharType="end"/>
      </w:r>
    </w:p>
    <w:p>
      <w:pPr>
        <w:pStyle w:val="9"/>
        <w:widowControl/>
        <w:tabs>
          <w:tab w:val="right" w:leader="dot" w:pos="8296"/>
        </w:tabs>
        <w:rPr>
          <w:szCs w:val="24"/>
        </w:rPr>
      </w:pPr>
      <w:r>
        <w:fldChar w:fldCharType="begin"/>
      </w:r>
      <w:r>
        <w:instrText xml:space="preserve"> HYPERLINK "file:///C:\\Users\\tqt\\AppData\\Local\\Temp\\Rar$DIa0.194\\货物询价标准第一卷最新.doc" \l "_Toc367719576" </w:instrText>
      </w:r>
      <w:r>
        <w:fldChar w:fldCharType="separate"/>
      </w:r>
      <w:r>
        <w:rPr>
          <w:rStyle w:val="24"/>
        </w:rPr>
        <w:t xml:space="preserve">15. </w:t>
      </w:r>
      <w:r>
        <w:rPr>
          <w:rStyle w:val="24"/>
          <w:rFonts w:hint="eastAsia" w:cs="宋体"/>
        </w:rPr>
        <w:t>投标有效期</w:t>
      </w:r>
      <w:r>
        <w:rPr>
          <w:rStyle w:val="24"/>
          <w:color w:val="auto"/>
          <w:u w:val="none"/>
        </w:rPr>
        <w:tab/>
      </w:r>
      <w:r>
        <w:rPr>
          <w:rStyle w:val="24"/>
          <w:color w:val="auto"/>
          <w:u w:val="none"/>
        </w:rPr>
        <w:fldChar w:fldCharType="begin"/>
      </w:r>
      <w:r>
        <w:rPr>
          <w:rStyle w:val="24"/>
          <w:color w:val="auto"/>
          <w:u w:val="none"/>
        </w:rPr>
        <w:instrText xml:space="preserve"> PAGEREF _Toc367719576 \h </w:instrText>
      </w:r>
      <w:r>
        <w:rPr>
          <w:rStyle w:val="24"/>
          <w:color w:val="auto"/>
          <w:u w:val="none"/>
        </w:rPr>
        <w:fldChar w:fldCharType="separate"/>
      </w:r>
      <w:r>
        <w:rPr>
          <w:rStyle w:val="24"/>
          <w:color w:val="auto"/>
          <w:u w:val="none"/>
        </w:rPr>
        <w:t>11</w:t>
      </w:r>
      <w:r>
        <w:rPr>
          <w:rStyle w:val="24"/>
          <w:color w:val="auto"/>
          <w:u w:val="none"/>
        </w:rPr>
        <w:fldChar w:fldCharType="end"/>
      </w:r>
      <w:r>
        <w:rPr>
          <w:rStyle w:val="24"/>
          <w:color w:val="auto"/>
          <w:u w:val="none"/>
        </w:rPr>
        <w:fldChar w:fldCharType="end"/>
      </w:r>
    </w:p>
    <w:p>
      <w:pPr>
        <w:pStyle w:val="9"/>
        <w:widowControl/>
        <w:tabs>
          <w:tab w:val="right" w:leader="dot" w:pos="8296"/>
        </w:tabs>
        <w:rPr>
          <w:szCs w:val="24"/>
        </w:rPr>
      </w:pPr>
      <w:r>
        <w:fldChar w:fldCharType="begin"/>
      </w:r>
      <w:r>
        <w:instrText xml:space="preserve"> HYPERLINK "file:///C:\\Users\\tqt\\AppData\\Local\\Temp\\Rar$DIa0.194\\货物询价标准第一卷最新.doc" \l "_Toc367719577" </w:instrText>
      </w:r>
      <w:r>
        <w:fldChar w:fldCharType="separate"/>
      </w:r>
      <w:r>
        <w:rPr>
          <w:rStyle w:val="24"/>
        </w:rPr>
        <w:t xml:space="preserve">16. </w:t>
      </w:r>
      <w:r>
        <w:rPr>
          <w:rStyle w:val="24"/>
          <w:rFonts w:hint="eastAsia" w:cs="宋体"/>
          <w:lang w:eastAsia="zh-CN"/>
        </w:rPr>
        <w:t>询价响应文件</w:t>
      </w:r>
      <w:r>
        <w:rPr>
          <w:rStyle w:val="24"/>
          <w:rFonts w:hint="eastAsia" w:cs="宋体"/>
        </w:rPr>
        <w:t>的式样和文件签署</w:t>
      </w:r>
      <w:r>
        <w:rPr>
          <w:rStyle w:val="24"/>
          <w:color w:val="auto"/>
          <w:u w:val="none"/>
        </w:rPr>
        <w:tab/>
      </w:r>
      <w:r>
        <w:rPr>
          <w:rStyle w:val="24"/>
          <w:color w:val="auto"/>
          <w:u w:val="none"/>
        </w:rPr>
        <w:fldChar w:fldCharType="begin"/>
      </w:r>
      <w:r>
        <w:rPr>
          <w:rStyle w:val="24"/>
          <w:color w:val="auto"/>
          <w:u w:val="none"/>
        </w:rPr>
        <w:instrText xml:space="preserve"> PAGEREF _Toc367719577 \h </w:instrText>
      </w:r>
      <w:r>
        <w:rPr>
          <w:rStyle w:val="24"/>
          <w:color w:val="auto"/>
          <w:u w:val="none"/>
        </w:rPr>
        <w:fldChar w:fldCharType="separate"/>
      </w:r>
      <w:r>
        <w:rPr>
          <w:rStyle w:val="24"/>
          <w:color w:val="auto"/>
          <w:u w:val="none"/>
        </w:rPr>
        <w:t>11</w:t>
      </w:r>
      <w:r>
        <w:rPr>
          <w:rStyle w:val="24"/>
          <w:color w:val="auto"/>
          <w:u w:val="none"/>
        </w:rPr>
        <w:fldChar w:fldCharType="end"/>
      </w:r>
      <w:r>
        <w:rPr>
          <w:rStyle w:val="24"/>
          <w:color w:val="auto"/>
          <w:u w:val="none"/>
        </w:rPr>
        <w:fldChar w:fldCharType="end"/>
      </w:r>
    </w:p>
    <w:p>
      <w:pPr>
        <w:pStyle w:val="17"/>
        <w:widowControl/>
        <w:tabs>
          <w:tab w:val="left" w:pos="1050"/>
          <w:tab w:val="right" w:leader="dot" w:pos="8296"/>
        </w:tabs>
        <w:rPr>
          <w:szCs w:val="24"/>
        </w:rPr>
      </w:pPr>
      <w:r>
        <w:fldChar w:fldCharType="begin"/>
      </w:r>
      <w:r>
        <w:instrText xml:space="preserve"> HYPERLINK "file:///C:\\Users\\tqt\\AppData\\Local\\Temp\\Rar$DIa0.194\\货物询价标准第一卷最新.doc" \l "_Toc367719578" </w:instrText>
      </w:r>
      <w:r>
        <w:fldChar w:fldCharType="separate"/>
      </w:r>
      <w:r>
        <w:rPr>
          <w:rStyle w:val="24"/>
          <w:rFonts w:hint="eastAsia" w:ascii="宋体" w:cs="宋体"/>
        </w:rPr>
        <w:t>四.</w:t>
      </w:r>
      <w:r>
        <w:rPr>
          <w:rStyle w:val="24"/>
          <w:color w:val="auto"/>
          <w:szCs w:val="24"/>
          <w:u w:val="none"/>
        </w:rPr>
        <w:tab/>
      </w:r>
      <w:r>
        <w:rPr>
          <w:rStyle w:val="24"/>
          <w:rFonts w:hint="eastAsia" w:ascii="宋体" w:cs="宋体"/>
          <w:lang w:eastAsia="zh-CN"/>
        </w:rPr>
        <w:t>询价响应文件</w:t>
      </w:r>
      <w:r>
        <w:rPr>
          <w:rStyle w:val="24"/>
          <w:rFonts w:hint="eastAsia" w:ascii="宋体" w:cs="宋体"/>
        </w:rPr>
        <w:t>的递交</w:t>
      </w:r>
      <w:r>
        <w:rPr>
          <w:rStyle w:val="24"/>
          <w:color w:val="auto"/>
          <w:u w:val="none"/>
        </w:rPr>
        <w:tab/>
      </w:r>
      <w:r>
        <w:rPr>
          <w:rStyle w:val="24"/>
          <w:color w:val="auto"/>
          <w:u w:val="none"/>
        </w:rPr>
        <w:fldChar w:fldCharType="begin"/>
      </w:r>
      <w:r>
        <w:rPr>
          <w:rStyle w:val="24"/>
          <w:color w:val="auto"/>
          <w:u w:val="none"/>
        </w:rPr>
        <w:instrText xml:space="preserve"> PAGEREF _Toc367719578 \h </w:instrText>
      </w:r>
      <w:r>
        <w:rPr>
          <w:rStyle w:val="24"/>
          <w:color w:val="auto"/>
          <w:u w:val="none"/>
        </w:rPr>
        <w:fldChar w:fldCharType="separate"/>
      </w:r>
      <w:r>
        <w:rPr>
          <w:rStyle w:val="24"/>
          <w:color w:val="auto"/>
          <w:u w:val="none"/>
        </w:rPr>
        <w:t>12</w:t>
      </w:r>
      <w:r>
        <w:rPr>
          <w:rStyle w:val="24"/>
          <w:color w:val="auto"/>
          <w:u w:val="none"/>
        </w:rPr>
        <w:fldChar w:fldCharType="end"/>
      </w:r>
      <w:r>
        <w:rPr>
          <w:rStyle w:val="24"/>
          <w:color w:val="auto"/>
          <w:u w:val="none"/>
        </w:rPr>
        <w:fldChar w:fldCharType="end"/>
      </w:r>
    </w:p>
    <w:p>
      <w:pPr>
        <w:pStyle w:val="9"/>
        <w:widowControl/>
        <w:tabs>
          <w:tab w:val="right" w:leader="dot" w:pos="8296"/>
        </w:tabs>
        <w:rPr>
          <w:szCs w:val="24"/>
        </w:rPr>
      </w:pPr>
      <w:r>
        <w:fldChar w:fldCharType="begin"/>
      </w:r>
      <w:r>
        <w:instrText xml:space="preserve"> HYPERLINK "file:///C:\\Users\\tqt\\AppData\\Local\\Temp\\Rar$DIa0.194\\货物询价标准第一卷最新.doc" \l "_Toc367719579" </w:instrText>
      </w:r>
      <w:r>
        <w:fldChar w:fldCharType="separate"/>
      </w:r>
      <w:r>
        <w:rPr>
          <w:rStyle w:val="24"/>
        </w:rPr>
        <w:t xml:space="preserve">17. </w:t>
      </w:r>
      <w:r>
        <w:rPr>
          <w:rStyle w:val="24"/>
          <w:rFonts w:hint="eastAsia" w:cs="宋体"/>
          <w:lang w:eastAsia="zh-CN"/>
        </w:rPr>
        <w:t>询价响应文件</w:t>
      </w:r>
      <w:r>
        <w:rPr>
          <w:rStyle w:val="24"/>
          <w:rFonts w:hint="eastAsia" w:cs="宋体"/>
        </w:rPr>
        <w:t>的密封和标记</w:t>
      </w:r>
      <w:r>
        <w:rPr>
          <w:rStyle w:val="24"/>
          <w:color w:val="auto"/>
          <w:u w:val="none"/>
        </w:rPr>
        <w:tab/>
      </w:r>
      <w:r>
        <w:rPr>
          <w:rStyle w:val="24"/>
          <w:color w:val="auto"/>
          <w:u w:val="none"/>
        </w:rPr>
        <w:fldChar w:fldCharType="begin"/>
      </w:r>
      <w:r>
        <w:rPr>
          <w:rStyle w:val="24"/>
          <w:color w:val="auto"/>
          <w:u w:val="none"/>
        </w:rPr>
        <w:instrText xml:space="preserve"> PAGEREF _Toc367719579 \h </w:instrText>
      </w:r>
      <w:r>
        <w:rPr>
          <w:rStyle w:val="24"/>
          <w:color w:val="auto"/>
          <w:u w:val="none"/>
        </w:rPr>
        <w:fldChar w:fldCharType="separate"/>
      </w:r>
      <w:r>
        <w:rPr>
          <w:rStyle w:val="24"/>
          <w:color w:val="auto"/>
          <w:u w:val="none"/>
        </w:rPr>
        <w:t>12</w:t>
      </w:r>
      <w:r>
        <w:rPr>
          <w:rStyle w:val="24"/>
          <w:color w:val="auto"/>
          <w:u w:val="none"/>
        </w:rPr>
        <w:fldChar w:fldCharType="end"/>
      </w:r>
      <w:r>
        <w:rPr>
          <w:rStyle w:val="24"/>
          <w:color w:val="auto"/>
          <w:u w:val="none"/>
        </w:rPr>
        <w:fldChar w:fldCharType="end"/>
      </w:r>
    </w:p>
    <w:p>
      <w:pPr>
        <w:pStyle w:val="9"/>
        <w:widowControl/>
        <w:tabs>
          <w:tab w:val="right" w:leader="dot" w:pos="8296"/>
        </w:tabs>
        <w:rPr>
          <w:szCs w:val="24"/>
        </w:rPr>
      </w:pPr>
      <w:r>
        <w:fldChar w:fldCharType="begin"/>
      </w:r>
      <w:r>
        <w:instrText xml:space="preserve"> HYPERLINK "file:///C:\\Users\\tqt\\AppData\\Local\\Temp\\Rar$DIa0.194\\货物询价标准第一卷最新.doc" \l "_Toc367719580" </w:instrText>
      </w:r>
      <w:r>
        <w:fldChar w:fldCharType="separate"/>
      </w:r>
      <w:r>
        <w:rPr>
          <w:rStyle w:val="24"/>
        </w:rPr>
        <w:t xml:space="preserve">18. </w:t>
      </w:r>
      <w:r>
        <w:rPr>
          <w:rStyle w:val="24"/>
          <w:rFonts w:hint="eastAsia" w:cs="宋体"/>
        </w:rPr>
        <w:t>投标截止期</w:t>
      </w:r>
      <w:r>
        <w:rPr>
          <w:rStyle w:val="24"/>
          <w:color w:val="auto"/>
          <w:u w:val="none"/>
        </w:rPr>
        <w:tab/>
      </w:r>
      <w:r>
        <w:rPr>
          <w:rStyle w:val="24"/>
          <w:color w:val="auto"/>
          <w:u w:val="none"/>
        </w:rPr>
        <w:fldChar w:fldCharType="begin"/>
      </w:r>
      <w:r>
        <w:rPr>
          <w:rStyle w:val="24"/>
          <w:color w:val="auto"/>
          <w:u w:val="none"/>
        </w:rPr>
        <w:instrText xml:space="preserve"> PAGEREF _Toc367719580 \h </w:instrText>
      </w:r>
      <w:r>
        <w:rPr>
          <w:rStyle w:val="24"/>
          <w:color w:val="auto"/>
          <w:u w:val="none"/>
        </w:rPr>
        <w:fldChar w:fldCharType="separate"/>
      </w:r>
      <w:r>
        <w:rPr>
          <w:rStyle w:val="24"/>
          <w:color w:val="auto"/>
          <w:u w:val="none"/>
        </w:rPr>
        <w:t>13</w:t>
      </w:r>
      <w:r>
        <w:rPr>
          <w:rStyle w:val="24"/>
          <w:color w:val="auto"/>
          <w:u w:val="none"/>
        </w:rPr>
        <w:fldChar w:fldCharType="end"/>
      </w:r>
      <w:r>
        <w:rPr>
          <w:rStyle w:val="24"/>
          <w:color w:val="auto"/>
          <w:u w:val="none"/>
        </w:rPr>
        <w:fldChar w:fldCharType="end"/>
      </w:r>
    </w:p>
    <w:p>
      <w:pPr>
        <w:pStyle w:val="9"/>
        <w:widowControl/>
        <w:tabs>
          <w:tab w:val="right" w:leader="dot" w:pos="8296"/>
        </w:tabs>
        <w:rPr>
          <w:szCs w:val="24"/>
        </w:rPr>
      </w:pPr>
      <w:r>
        <w:fldChar w:fldCharType="begin"/>
      </w:r>
      <w:r>
        <w:instrText xml:space="preserve"> HYPERLINK "file:///C:\\Users\\tqt\\AppData\\Local\\Temp\\Rar$DIa0.194\\货物询价标准第一卷最新.doc" \l "_Toc367719581" </w:instrText>
      </w:r>
      <w:r>
        <w:fldChar w:fldCharType="separate"/>
      </w:r>
      <w:r>
        <w:rPr>
          <w:rStyle w:val="24"/>
        </w:rPr>
        <w:t xml:space="preserve">19. </w:t>
      </w:r>
      <w:r>
        <w:rPr>
          <w:rStyle w:val="24"/>
          <w:rFonts w:hint="eastAsia" w:cs="宋体"/>
        </w:rPr>
        <w:t>迟交的</w:t>
      </w:r>
      <w:r>
        <w:rPr>
          <w:rStyle w:val="24"/>
          <w:rFonts w:hint="eastAsia" w:cs="宋体"/>
          <w:lang w:eastAsia="zh-CN"/>
        </w:rPr>
        <w:t>询价响应文件</w:t>
      </w:r>
      <w:r>
        <w:rPr>
          <w:rStyle w:val="24"/>
          <w:color w:val="auto"/>
          <w:u w:val="none"/>
        </w:rPr>
        <w:tab/>
      </w:r>
      <w:r>
        <w:rPr>
          <w:rStyle w:val="24"/>
          <w:color w:val="auto"/>
          <w:u w:val="none"/>
        </w:rPr>
        <w:fldChar w:fldCharType="begin"/>
      </w:r>
      <w:r>
        <w:rPr>
          <w:rStyle w:val="24"/>
          <w:color w:val="auto"/>
          <w:u w:val="none"/>
        </w:rPr>
        <w:instrText xml:space="preserve"> PAGEREF _Toc367719581 \h </w:instrText>
      </w:r>
      <w:r>
        <w:rPr>
          <w:rStyle w:val="24"/>
          <w:color w:val="auto"/>
          <w:u w:val="none"/>
        </w:rPr>
        <w:fldChar w:fldCharType="separate"/>
      </w:r>
      <w:r>
        <w:rPr>
          <w:rStyle w:val="24"/>
          <w:color w:val="auto"/>
          <w:u w:val="none"/>
        </w:rPr>
        <w:t>13</w:t>
      </w:r>
      <w:r>
        <w:rPr>
          <w:rStyle w:val="24"/>
          <w:color w:val="auto"/>
          <w:u w:val="none"/>
        </w:rPr>
        <w:fldChar w:fldCharType="end"/>
      </w:r>
      <w:r>
        <w:rPr>
          <w:rStyle w:val="24"/>
          <w:color w:val="auto"/>
          <w:u w:val="none"/>
        </w:rPr>
        <w:fldChar w:fldCharType="end"/>
      </w:r>
    </w:p>
    <w:p>
      <w:pPr>
        <w:pStyle w:val="9"/>
        <w:widowControl/>
        <w:tabs>
          <w:tab w:val="right" w:leader="dot" w:pos="8296"/>
        </w:tabs>
        <w:rPr>
          <w:szCs w:val="24"/>
        </w:rPr>
      </w:pPr>
      <w:r>
        <w:fldChar w:fldCharType="begin"/>
      </w:r>
      <w:r>
        <w:instrText xml:space="preserve"> HYPERLINK "file:///C:\\Users\\tqt\\AppData\\Local\\Temp\\Rar$DIa0.194\\货物询价标准第一卷最新.doc" \l "_Toc367719582" </w:instrText>
      </w:r>
      <w:r>
        <w:fldChar w:fldCharType="separate"/>
      </w:r>
      <w:r>
        <w:rPr>
          <w:rStyle w:val="24"/>
        </w:rPr>
        <w:t xml:space="preserve">20. </w:t>
      </w:r>
      <w:r>
        <w:rPr>
          <w:rStyle w:val="24"/>
          <w:rFonts w:hint="eastAsia" w:cs="宋体"/>
          <w:lang w:eastAsia="zh-CN"/>
        </w:rPr>
        <w:t>询价响应文件</w:t>
      </w:r>
      <w:r>
        <w:rPr>
          <w:rStyle w:val="24"/>
          <w:rFonts w:hint="eastAsia" w:cs="宋体"/>
        </w:rPr>
        <w:t>的修改和撤回</w:t>
      </w:r>
      <w:r>
        <w:rPr>
          <w:rStyle w:val="24"/>
          <w:color w:val="auto"/>
          <w:u w:val="none"/>
        </w:rPr>
        <w:tab/>
      </w:r>
      <w:r>
        <w:rPr>
          <w:rStyle w:val="24"/>
          <w:color w:val="auto"/>
          <w:u w:val="none"/>
        </w:rPr>
        <w:fldChar w:fldCharType="begin"/>
      </w:r>
      <w:r>
        <w:rPr>
          <w:rStyle w:val="24"/>
          <w:color w:val="auto"/>
          <w:u w:val="none"/>
        </w:rPr>
        <w:instrText xml:space="preserve"> PAGEREF _Toc367719582 \h </w:instrText>
      </w:r>
      <w:r>
        <w:rPr>
          <w:rStyle w:val="24"/>
          <w:color w:val="auto"/>
          <w:u w:val="none"/>
        </w:rPr>
        <w:fldChar w:fldCharType="separate"/>
      </w:r>
      <w:r>
        <w:rPr>
          <w:rStyle w:val="24"/>
          <w:color w:val="auto"/>
          <w:u w:val="none"/>
        </w:rPr>
        <w:t>13</w:t>
      </w:r>
      <w:r>
        <w:rPr>
          <w:rStyle w:val="24"/>
          <w:color w:val="auto"/>
          <w:u w:val="none"/>
        </w:rPr>
        <w:fldChar w:fldCharType="end"/>
      </w:r>
      <w:r>
        <w:rPr>
          <w:rStyle w:val="24"/>
          <w:color w:val="auto"/>
          <w:u w:val="none"/>
        </w:rPr>
        <w:fldChar w:fldCharType="end"/>
      </w:r>
    </w:p>
    <w:p>
      <w:pPr>
        <w:pStyle w:val="17"/>
        <w:widowControl/>
        <w:tabs>
          <w:tab w:val="left" w:pos="1050"/>
          <w:tab w:val="right" w:leader="dot" w:pos="8296"/>
        </w:tabs>
        <w:rPr>
          <w:szCs w:val="24"/>
        </w:rPr>
      </w:pPr>
      <w:r>
        <w:fldChar w:fldCharType="begin"/>
      </w:r>
      <w:r>
        <w:instrText xml:space="preserve"> HYPERLINK "file:///C:\\Users\\tqt\\AppData\\Local\\Temp\\Rar$DIa0.194\\货物询价标准第一卷最新.doc" \l "_Toc367719583" </w:instrText>
      </w:r>
      <w:r>
        <w:fldChar w:fldCharType="separate"/>
      </w:r>
      <w:r>
        <w:rPr>
          <w:rStyle w:val="24"/>
          <w:rFonts w:hint="eastAsia" w:cs="宋体"/>
        </w:rPr>
        <w:t>五</w:t>
      </w:r>
      <w:r>
        <w:rPr>
          <w:rStyle w:val="24"/>
        </w:rPr>
        <w:t>.</w:t>
      </w:r>
      <w:r>
        <w:rPr>
          <w:rStyle w:val="24"/>
          <w:color w:val="auto"/>
          <w:szCs w:val="24"/>
          <w:u w:val="none"/>
        </w:rPr>
        <w:tab/>
      </w:r>
      <w:r>
        <w:rPr>
          <w:rStyle w:val="24"/>
          <w:rFonts w:hint="eastAsia" w:cs="宋体"/>
        </w:rPr>
        <w:t>开标与评标</w:t>
      </w:r>
      <w:r>
        <w:rPr>
          <w:rStyle w:val="24"/>
          <w:color w:val="auto"/>
          <w:u w:val="none"/>
        </w:rPr>
        <w:tab/>
      </w:r>
      <w:r>
        <w:rPr>
          <w:rStyle w:val="24"/>
          <w:color w:val="auto"/>
          <w:u w:val="none"/>
        </w:rPr>
        <w:fldChar w:fldCharType="begin"/>
      </w:r>
      <w:r>
        <w:rPr>
          <w:rStyle w:val="24"/>
          <w:color w:val="auto"/>
          <w:u w:val="none"/>
        </w:rPr>
        <w:instrText xml:space="preserve"> PAGEREF _Toc367719583 \h </w:instrText>
      </w:r>
      <w:r>
        <w:rPr>
          <w:rStyle w:val="24"/>
          <w:color w:val="auto"/>
          <w:u w:val="none"/>
        </w:rPr>
        <w:fldChar w:fldCharType="separate"/>
      </w:r>
      <w:r>
        <w:rPr>
          <w:rStyle w:val="24"/>
          <w:color w:val="auto"/>
          <w:u w:val="none"/>
        </w:rPr>
        <w:t>14</w:t>
      </w:r>
      <w:r>
        <w:rPr>
          <w:rStyle w:val="24"/>
          <w:color w:val="auto"/>
          <w:u w:val="none"/>
        </w:rPr>
        <w:fldChar w:fldCharType="end"/>
      </w:r>
      <w:r>
        <w:rPr>
          <w:rStyle w:val="24"/>
          <w:color w:val="auto"/>
          <w:u w:val="none"/>
        </w:rPr>
        <w:fldChar w:fldCharType="end"/>
      </w:r>
    </w:p>
    <w:p>
      <w:pPr>
        <w:pStyle w:val="9"/>
        <w:widowControl/>
        <w:tabs>
          <w:tab w:val="right" w:leader="dot" w:pos="8296"/>
        </w:tabs>
        <w:rPr>
          <w:szCs w:val="24"/>
        </w:rPr>
      </w:pPr>
      <w:r>
        <w:fldChar w:fldCharType="begin"/>
      </w:r>
      <w:r>
        <w:instrText xml:space="preserve"> HYPERLINK "file:///C:\\Users\\tqt\\AppData\\Local\\Temp\\Rar$DIa0.194\\货物询价标准第一卷最新.doc" \l "_Toc367719584" </w:instrText>
      </w:r>
      <w:r>
        <w:fldChar w:fldCharType="separate"/>
      </w:r>
      <w:r>
        <w:rPr>
          <w:rStyle w:val="24"/>
        </w:rPr>
        <w:t xml:space="preserve">21. </w:t>
      </w:r>
      <w:r>
        <w:rPr>
          <w:rStyle w:val="24"/>
          <w:rFonts w:hint="eastAsia" w:cs="宋体"/>
        </w:rPr>
        <w:t>开标</w:t>
      </w:r>
      <w:r>
        <w:rPr>
          <w:rStyle w:val="24"/>
          <w:color w:val="auto"/>
          <w:u w:val="none"/>
        </w:rPr>
        <w:tab/>
      </w:r>
      <w:r>
        <w:rPr>
          <w:rStyle w:val="24"/>
          <w:color w:val="auto"/>
          <w:u w:val="none"/>
        </w:rPr>
        <w:fldChar w:fldCharType="begin"/>
      </w:r>
      <w:r>
        <w:rPr>
          <w:rStyle w:val="24"/>
          <w:color w:val="auto"/>
          <w:u w:val="none"/>
        </w:rPr>
        <w:instrText xml:space="preserve"> PAGEREF _Toc367719584 \h </w:instrText>
      </w:r>
      <w:r>
        <w:rPr>
          <w:rStyle w:val="24"/>
          <w:color w:val="auto"/>
          <w:u w:val="none"/>
        </w:rPr>
        <w:fldChar w:fldCharType="separate"/>
      </w:r>
      <w:r>
        <w:rPr>
          <w:rStyle w:val="24"/>
          <w:color w:val="auto"/>
          <w:u w:val="none"/>
        </w:rPr>
        <w:t>14</w:t>
      </w:r>
      <w:r>
        <w:rPr>
          <w:rStyle w:val="24"/>
          <w:color w:val="auto"/>
          <w:u w:val="none"/>
        </w:rPr>
        <w:fldChar w:fldCharType="end"/>
      </w:r>
      <w:r>
        <w:rPr>
          <w:rStyle w:val="24"/>
          <w:color w:val="auto"/>
          <w:u w:val="none"/>
        </w:rPr>
        <w:fldChar w:fldCharType="end"/>
      </w:r>
    </w:p>
    <w:p>
      <w:pPr>
        <w:pStyle w:val="9"/>
        <w:widowControl/>
        <w:tabs>
          <w:tab w:val="right" w:leader="dot" w:pos="8296"/>
        </w:tabs>
        <w:rPr>
          <w:szCs w:val="24"/>
        </w:rPr>
      </w:pPr>
      <w:r>
        <w:fldChar w:fldCharType="begin"/>
      </w:r>
      <w:r>
        <w:instrText xml:space="preserve"> HYPERLINK "file:///C:\\Users\\tqt\\AppData\\Local\\Temp\\Rar$DIa0.194\\货物询价标准第一卷最新.doc" \l "_Toc367719585" </w:instrText>
      </w:r>
      <w:r>
        <w:fldChar w:fldCharType="separate"/>
      </w:r>
      <w:r>
        <w:rPr>
          <w:rStyle w:val="24"/>
        </w:rPr>
        <w:t xml:space="preserve">22. </w:t>
      </w:r>
      <w:r>
        <w:rPr>
          <w:rStyle w:val="24"/>
          <w:rFonts w:hint="eastAsia" w:cs="宋体"/>
        </w:rPr>
        <w:t>评标工作</w:t>
      </w:r>
      <w:r>
        <w:rPr>
          <w:rStyle w:val="24"/>
          <w:color w:val="auto"/>
          <w:u w:val="none"/>
        </w:rPr>
        <w:tab/>
      </w:r>
      <w:r>
        <w:rPr>
          <w:rStyle w:val="24"/>
          <w:color w:val="auto"/>
          <w:u w:val="none"/>
        </w:rPr>
        <w:fldChar w:fldCharType="begin"/>
      </w:r>
      <w:r>
        <w:rPr>
          <w:rStyle w:val="24"/>
          <w:color w:val="auto"/>
          <w:u w:val="none"/>
        </w:rPr>
        <w:instrText xml:space="preserve"> PAGEREF _Toc367719585 \h </w:instrText>
      </w:r>
      <w:r>
        <w:rPr>
          <w:rStyle w:val="24"/>
          <w:color w:val="auto"/>
          <w:u w:val="none"/>
        </w:rPr>
        <w:fldChar w:fldCharType="separate"/>
      </w:r>
      <w:r>
        <w:rPr>
          <w:rStyle w:val="24"/>
          <w:color w:val="auto"/>
          <w:u w:val="none"/>
        </w:rPr>
        <w:t>14</w:t>
      </w:r>
      <w:r>
        <w:rPr>
          <w:rStyle w:val="24"/>
          <w:color w:val="auto"/>
          <w:u w:val="none"/>
        </w:rPr>
        <w:fldChar w:fldCharType="end"/>
      </w:r>
      <w:r>
        <w:rPr>
          <w:rStyle w:val="24"/>
          <w:color w:val="auto"/>
          <w:u w:val="none"/>
        </w:rPr>
        <w:fldChar w:fldCharType="end"/>
      </w:r>
    </w:p>
    <w:p>
      <w:pPr>
        <w:pStyle w:val="9"/>
        <w:widowControl/>
        <w:tabs>
          <w:tab w:val="right" w:leader="dot" w:pos="8296"/>
        </w:tabs>
        <w:rPr>
          <w:szCs w:val="24"/>
        </w:rPr>
      </w:pPr>
      <w:r>
        <w:fldChar w:fldCharType="begin"/>
      </w:r>
      <w:r>
        <w:instrText xml:space="preserve"> HYPERLINK "file:///C:\\Users\\tqt\\AppData\\Local\\Temp\\Rar$DIa0.194\\货物询价标准第一卷最新.doc" \l "_Toc367719586" </w:instrText>
      </w:r>
      <w:r>
        <w:fldChar w:fldCharType="separate"/>
      </w:r>
      <w:r>
        <w:rPr>
          <w:rStyle w:val="24"/>
        </w:rPr>
        <w:t xml:space="preserve">23. </w:t>
      </w:r>
      <w:r>
        <w:rPr>
          <w:rStyle w:val="24"/>
          <w:rFonts w:hint="eastAsia" w:cs="宋体"/>
        </w:rPr>
        <w:t>询价文件的澄清</w:t>
      </w:r>
      <w:r>
        <w:rPr>
          <w:rStyle w:val="24"/>
          <w:color w:val="auto"/>
          <w:u w:val="none"/>
        </w:rPr>
        <w:tab/>
      </w:r>
      <w:r>
        <w:rPr>
          <w:rStyle w:val="24"/>
          <w:color w:val="auto"/>
          <w:u w:val="none"/>
        </w:rPr>
        <w:fldChar w:fldCharType="begin"/>
      </w:r>
      <w:r>
        <w:rPr>
          <w:rStyle w:val="24"/>
          <w:color w:val="auto"/>
          <w:u w:val="none"/>
        </w:rPr>
        <w:instrText xml:space="preserve"> PAGEREF _Toc367719586 \h </w:instrText>
      </w:r>
      <w:r>
        <w:rPr>
          <w:rStyle w:val="24"/>
          <w:color w:val="auto"/>
          <w:u w:val="none"/>
        </w:rPr>
        <w:fldChar w:fldCharType="separate"/>
      </w:r>
      <w:r>
        <w:rPr>
          <w:rStyle w:val="24"/>
          <w:color w:val="auto"/>
          <w:u w:val="none"/>
        </w:rPr>
        <w:t>14</w:t>
      </w:r>
      <w:r>
        <w:rPr>
          <w:rStyle w:val="24"/>
          <w:color w:val="auto"/>
          <w:u w:val="none"/>
        </w:rPr>
        <w:fldChar w:fldCharType="end"/>
      </w:r>
      <w:r>
        <w:rPr>
          <w:rStyle w:val="24"/>
          <w:color w:val="auto"/>
          <w:u w:val="none"/>
        </w:rPr>
        <w:fldChar w:fldCharType="end"/>
      </w:r>
    </w:p>
    <w:p>
      <w:pPr>
        <w:pStyle w:val="9"/>
        <w:widowControl/>
        <w:tabs>
          <w:tab w:val="right" w:leader="dot" w:pos="8296"/>
        </w:tabs>
        <w:rPr>
          <w:szCs w:val="24"/>
        </w:rPr>
      </w:pPr>
      <w:r>
        <w:fldChar w:fldCharType="begin"/>
      </w:r>
      <w:r>
        <w:instrText xml:space="preserve"> HYPERLINK "file:///C:\\Users\\tqt\\AppData\\Local\\Temp\\Rar$DIa0.194\\货物询价标准第一卷最新.doc" \l "_Toc367719587" </w:instrText>
      </w:r>
      <w:r>
        <w:fldChar w:fldCharType="separate"/>
      </w:r>
      <w:r>
        <w:rPr>
          <w:rStyle w:val="24"/>
        </w:rPr>
        <w:t xml:space="preserve">24. </w:t>
      </w:r>
      <w:r>
        <w:rPr>
          <w:rStyle w:val="24"/>
          <w:rFonts w:hint="eastAsia" w:cs="宋体"/>
          <w:lang w:eastAsia="zh-CN"/>
        </w:rPr>
        <w:t>询价响应文件</w:t>
      </w:r>
      <w:r>
        <w:rPr>
          <w:rStyle w:val="24"/>
          <w:rFonts w:hint="eastAsia" w:cs="宋体"/>
        </w:rPr>
        <w:t>的初审</w:t>
      </w:r>
      <w:r>
        <w:rPr>
          <w:rStyle w:val="24"/>
          <w:color w:val="auto"/>
          <w:u w:val="none"/>
        </w:rPr>
        <w:tab/>
      </w:r>
      <w:r>
        <w:rPr>
          <w:rStyle w:val="24"/>
          <w:color w:val="auto"/>
          <w:u w:val="none"/>
        </w:rPr>
        <w:fldChar w:fldCharType="begin"/>
      </w:r>
      <w:r>
        <w:rPr>
          <w:rStyle w:val="24"/>
          <w:color w:val="auto"/>
          <w:u w:val="none"/>
        </w:rPr>
        <w:instrText xml:space="preserve"> PAGEREF _Toc367719587 \h </w:instrText>
      </w:r>
      <w:r>
        <w:rPr>
          <w:rStyle w:val="24"/>
          <w:color w:val="auto"/>
          <w:u w:val="none"/>
        </w:rPr>
        <w:fldChar w:fldCharType="separate"/>
      </w:r>
      <w:r>
        <w:rPr>
          <w:rStyle w:val="24"/>
          <w:color w:val="auto"/>
          <w:u w:val="none"/>
        </w:rPr>
        <w:t>15</w:t>
      </w:r>
      <w:r>
        <w:rPr>
          <w:rStyle w:val="24"/>
          <w:color w:val="auto"/>
          <w:u w:val="none"/>
        </w:rPr>
        <w:fldChar w:fldCharType="end"/>
      </w:r>
      <w:r>
        <w:rPr>
          <w:rStyle w:val="24"/>
          <w:color w:val="auto"/>
          <w:u w:val="none"/>
        </w:rPr>
        <w:fldChar w:fldCharType="end"/>
      </w:r>
    </w:p>
    <w:p>
      <w:pPr>
        <w:pStyle w:val="9"/>
        <w:widowControl/>
        <w:tabs>
          <w:tab w:val="right" w:leader="dot" w:pos="8296"/>
        </w:tabs>
        <w:rPr>
          <w:szCs w:val="24"/>
        </w:rPr>
      </w:pPr>
      <w:r>
        <w:fldChar w:fldCharType="begin"/>
      </w:r>
      <w:r>
        <w:instrText xml:space="preserve"> HYPERLINK "file:///C:\\Users\\tqt\\AppData\\Local\\Temp\\Rar$DIa0.194\\货物询价标准第一卷最新.doc" \l "_Toc367719588" </w:instrText>
      </w:r>
      <w:r>
        <w:fldChar w:fldCharType="separate"/>
      </w:r>
      <w:r>
        <w:rPr>
          <w:rStyle w:val="24"/>
        </w:rPr>
        <w:t>25.</w:t>
      </w:r>
      <w:r>
        <w:rPr>
          <w:rStyle w:val="24"/>
          <w:rFonts w:hint="eastAsia" w:cs="宋体"/>
        </w:rPr>
        <w:t>标后测评</w:t>
      </w:r>
      <w:r>
        <w:rPr>
          <w:rStyle w:val="24"/>
          <w:color w:val="auto"/>
          <w:u w:val="none"/>
        </w:rPr>
        <w:tab/>
      </w:r>
      <w:r>
        <w:rPr>
          <w:rStyle w:val="24"/>
          <w:color w:val="auto"/>
          <w:u w:val="none"/>
        </w:rPr>
        <w:fldChar w:fldCharType="begin"/>
      </w:r>
      <w:r>
        <w:rPr>
          <w:rStyle w:val="24"/>
          <w:color w:val="auto"/>
          <w:u w:val="none"/>
        </w:rPr>
        <w:instrText xml:space="preserve"> PAGEREF _Toc367719588 \h </w:instrText>
      </w:r>
      <w:r>
        <w:rPr>
          <w:rStyle w:val="24"/>
          <w:color w:val="auto"/>
          <w:u w:val="none"/>
        </w:rPr>
        <w:fldChar w:fldCharType="separate"/>
      </w:r>
      <w:r>
        <w:rPr>
          <w:rStyle w:val="24"/>
          <w:color w:val="auto"/>
          <w:u w:val="none"/>
        </w:rPr>
        <w:t>17</w:t>
      </w:r>
      <w:r>
        <w:rPr>
          <w:rStyle w:val="24"/>
          <w:color w:val="auto"/>
          <w:u w:val="none"/>
        </w:rPr>
        <w:fldChar w:fldCharType="end"/>
      </w:r>
      <w:r>
        <w:rPr>
          <w:rStyle w:val="24"/>
          <w:color w:val="auto"/>
          <w:u w:val="none"/>
        </w:rPr>
        <w:fldChar w:fldCharType="end"/>
      </w:r>
    </w:p>
    <w:p>
      <w:pPr>
        <w:pStyle w:val="9"/>
        <w:widowControl/>
        <w:tabs>
          <w:tab w:val="right" w:leader="dot" w:pos="8296"/>
        </w:tabs>
        <w:rPr>
          <w:szCs w:val="24"/>
        </w:rPr>
      </w:pPr>
      <w:r>
        <w:fldChar w:fldCharType="begin"/>
      </w:r>
      <w:r>
        <w:instrText xml:space="preserve"> HYPERLINK "file:///C:\\Users\\tqt\\AppData\\Local\\Temp\\Rar$DIa0.194\\货物询价标准第一卷最新.doc" \l "_Toc367719589" </w:instrText>
      </w:r>
      <w:r>
        <w:fldChar w:fldCharType="separate"/>
      </w:r>
      <w:r>
        <w:rPr>
          <w:rStyle w:val="24"/>
        </w:rPr>
        <w:t xml:space="preserve">26. </w:t>
      </w:r>
      <w:r>
        <w:rPr>
          <w:rStyle w:val="24"/>
          <w:rFonts w:hint="eastAsia" w:cs="宋体"/>
        </w:rPr>
        <w:t>保密及其它注意事项</w:t>
      </w:r>
      <w:r>
        <w:rPr>
          <w:rStyle w:val="24"/>
          <w:color w:val="auto"/>
          <w:u w:val="none"/>
        </w:rPr>
        <w:tab/>
      </w:r>
      <w:r>
        <w:rPr>
          <w:rStyle w:val="24"/>
          <w:color w:val="auto"/>
          <w:u w:val="none"/>
        </w:rPr>
        <w:fldChar w:fldCharType="begin"/>
      </w:r>
      <w:r>
        <w:rPr>
          <w:rStyle w:val="24"/>
          <w:color w:val="auto"/>
          <w:u w:val="none"/>
        </w:rPr>
        <w:instrText xml:space="preserve"> PAGEREF _Toc367719589 \h </w:instrText>
      </w:r>
      <w:r>
        <w:rPr>
          <w:rStyle w:val="24"/>
          <w:color w:val="auto"/>
          <w:u w:val="none"/>
        </w:rPr>
        <w:fldChar w:fldCharType="separate"/>
      </w:r>
      <w:r>
        <w:rPr>
          <w:rStyle w:val="24"/>
          <w:color w:val="auto"/>
          <w:u w:val="none"/>
        </w:rPr>
        <w:t>17</w:t>
      </w:r>
      <w:r>
        <w:rPr>
          <w:rStyle w:val="24"/>
          <w:color w:val="auto"/>
          <w:u w:val="none"/>
        </w:rPr>
        <w:fldChar w:fldCharType="end"/>
      </w:r>
      <w:r>
        <w:rPr>
          <w:rStyle w:val="24"/>
          <w:color w:val="auto"/>
          <w:u w:val="none"/>
        </w:rPr>
        <w:fldChar w:fldCharType="end"/>
      </w:r>
    </w:p>
    <w:p>
      <w:pPr>
        <w:pStyle w:val="17"/>
        <w:widowControl/>
        <w:tabs>
          <w:tab w:val="left" w:pos="1050"/>
          <w:tab w:val="right" w:leader="dot" w:pos="8296"/>
        </w:tabs>
        <w:rPr>
          <w:szCs w:val="24"/>
        </w:rPr>
      </w:pPr>
      <w:r>
        <w:fldChar w:fldCharType="begin"/>
      </w:r>
      <w:r>
        <w:instrText xml:space="preserve"> HYPERLINK "file:///C:\\Users\\tqt\\AppData\\Local\\Temp\\Rar$DIa0.194\\货物询价标准第一卷最新.doc" \l "_Toc367719590" </w:instrText>
      </w:r>
      <w:r>
        <w:fldChar w:fldCharType="separate"/>
      </w:r>
      <w:r>
        <w:rPr>
          <w:rStyle w:val="24"/>
          <w:rFonts w:hint="eastAsia" w:cs="宋体"/>
        </w:rPr>
        <w:t>六</w:t>
      </w:r>
      <w:r>
        <w:rPr>
          <w:rStyle w:val="24"/>
        </w:rPr>
        <w:t>.</w:t>
      </w:r>
      <w:r>
        <w:rPr>
          <w:rStyle w:val="24"/>
          <w:color w:val="auto"/>
          <w:szCs w:val="24"/>
          <w:u w:val="none"/>
        </w:rPr>
        <w:tab/>
      </w:r>
      <w:r>
        <w:rPr>
          <w:rStyle w:val="24"/>
          <w:rFonts w:hint="eastAsia" w:cs="宋体"/>
        </w:rPr>
        <w:t>授予合同</w:t>
      </w:r>
      <w:r>
        <w:rPr>
          <w:rStyle w:val="24"/>
          <w:color w:val="auto"/>
          <w:u w:val="none"/>
        </w:rPr>
        <w:tab/>
      </w:r>
      <w:r>
        <w:rPr>
          <w:rStyle w:val="24"/>
          <w:color w:val="auto"/>
          <w:u w:val="none"/>
        </w:rPr>
        <w:fldChar w:fldCharType="begin"/>
      </w:r>
      <w:r>
        <w:rPr>
          <w:rStyle w:val="24"/>
          <w:color w:val="auto"/>
          <w:u w:val="none"/>
        </w:rPr>
        <w:instrText xml:space="preserve"> PAGEREF _Toc367719590 \h </w:instrText>
      </w:r>
      <w:r>
        <w:rPr>
          <w:rStyle w:val="24"/>
          <w:color w:val="auto"/>
          <w:u w:val="none"/>
        </w:rPr>
        <w:fldChar w:fldCharType="separate"/>
      </w:r>
      <w:r>
        <w:rPr>
          <w:rStyle w:val="24"/>
          <w:color w:val="auto"/>
          <w:u w:val="none"/>
        </w:rPr>
        <w:t>18</w:t>
      </w:r>
      <w:r>
        <w:rPr>
          <w:rStyle w:val="24"/>
          <w:color w:val="auto"/>
          <w:u w:val="none"/>
        </w:rPr>
        <w:fldChar w:fldCharType="end"/>
      </w:r>
      <w:r>
        <w:rPr>
          <w:rStyle w:val="24"/>
          <w:color w:val="auto"/>
          <w:u w:val="none"/>
        </w:rPr>
        <w:fldChar w:fldCharType="end"/>
      </w:r>
    </w:p>
    <w:p>
      <w:pPr>
        <w:pStyle w:val="9"/>
        <w:widowControl/>
        <w:tabs>
          <w:tab w:val="right" w:leader="dot" w:pos="8296"/>
        </w:tabs>
        <w:rPr>
          <w:szCs w:val="24"/>
        </w:rPr>
      </w:pPr>
      <w:r>
        <w:fldChar w:fldCharType="begin"/>
      </w:r>
      <w:r>
        <w:instrText xml:space="preserve"> HYPERLINK "file:///C:\\Users\\tqt\\AppData\\Local\\Temp\\Rar$DIa0.194\\货物询价标准第一卷最新.doc" \l "_Toc367719591" </w:instrText>
      </w:r>
      <w:r>
        <w:fldChar w:fldCharType="separate"/>
      </w:r>
      <w:r>
        <w:rPr>
          <w:rStyle w:val="24"/>
        </w:rPr>
        <w:t xml:space="preserve">27. </w:t>
      </w:r>
      <w:r>
        <w:rPr>
          <w:rStyle w:val="24"/>
          <w:rFonts w:hint="eastAsia" w:cs="宋体"/>
        </w:rPr>
        <w:t>合同授予标准</w:t>
      </w:r>
      <w:r>
        <w:rPr>
          <w:rStyle w:val="24"/>
          <w:color w:val="auto"/>
          <w:u w:val="none"/>
        </w:rPr>
        <w:tab/>
      </w:r>
      <w:r>
        <w:rPr>
          <w:rStyle w:val="24"/>
          <w:color w:val="auto"/>
          <w:u w:val="none"/>
        </w:rPr>
        <w:fldChar w:fldCharType="begin"/>
      </w:r>
      <w:r>
        <w:rPr>
          <w:rStyle w:val="24"/>
          <w:color w:val="auto"/>
          <w:u w:val="none"/>
        </w:rPr>
        <w:instrText xml:space="preserve"> PAGEREF _Toc367719591 \h </w:instrText>
      </w:r>
      <w:r>
        <w:rPr>
          <w:rStyle w:val="24"/>
          <w:color w:val="auto"/>
          <w:u w:val="none"/>
        </w:rPr>
        <w:fldChar w:fldCharType="separate"/>
      </w:r>
      <w:r>
        <w:rPr>
          <w:rStyle w:val="24"/>
          <w:color w:val="auto"/>
          <w:u w:val="none"/>
        </w:rPr>
        <w:t>18</w:t>
      </w:r>
      <w:r>
        <w:rPr>
          <w:rStyle w:val="24"/>
          <w:color w:val="auto"/>
          <w:u w:val="none"/>
        </w:rPr>
        <w:fldChar w:fldCharType="end"/>
      </w:r>
      <w:r>
        <w:rPr>
          <w:rStyle w:val="24"/>
          <w:color w:val="auto"/>
          <w:u w:val="none"/>
        </w:rPr>
        <w:fldChar w:fldCharType="end"/>
      </w:r>
    </w:p>
    <w:p>
      <w:pPr>
        <w:pStyle w:val="9"/>
        <w:widowControl/>
        <w:tabs>
          <w:tab w:val="right" w:leader="dot" w:pos="8296"/>
        </w:tabs>
        <w:rPr>
          <w:szCs w:val="24"/>
        </w:rPr>
      </w:pPr>
      <w:r>
        <w:fldChar w:fldCharType="begin"/>
      </w:r>
      <w:r>
        <w:instrText xml:space="preserve"> HYPERLINK "file:///C:\\Users\\tqt\\AppData\\Local\\Temp\\Rar$DIa0.194\\货物询价标准第一卷最新.doc" \l "_Toc367719592" </w:instrText>
      </w:r>
      <w:r>
        <w:fldChar w:fldCharType="separate"/>
      </w:r>
      <w:r>
        <w:rPr>
          <w:rStyle w:val="24"/>
        </w:rPr>
        <w:t xml:space="preserve">28. </w:t>
      </w:r>
      <w:r>
        <w:rPr>
          <w:rStyle w:val="24"/>
          <w:rFonts w:hint="eastAsia" w:cs="宋体"/>
        </w:rPr>
        <w:t>授标时更改采购货物数量的权力</w:t>
      </w:r>
      <w:r>
        <w:rPr>
          <w:rStyle w:val="24"/>
          <w:color w:val="auto"/>
          <w:u w:val="none"/>
        </w:rPr>
        <w:tab/>
      </w:r>
      <w:r>
        <w:rPr>
          <w:rStyle w:val="24"/>
          <w:color w:val="auto"/>
          <w:u w:val="none"/>
        </w:rPr>
        <w:fldChar w:fldCharType="begin"/>
      </w:r>
      <w:r>
        <w:rPr>
          <w:rStyle w:val="24"/>
          <w:color w:val="auto"/>
          <w:u w:val="none"/>
        </w:rPr>
        <w:instrText xml:space="preserve"> PAGEREF _Toc367719592 \h </w:instrText>
      </w:r>
      <w:r>
        <w:rPr>
          <w:rStyle w:val="24"/>
          <w:color w:val="auto"/>
          <w:u w:val="none"/>
        </w:rPr>
        <w:fldChar w:fldCharType="separate"/>
      </w:r>
      <w:r>
        <w:rPr>
          <w:rStyle w:val="24"/>
          <w:color w:val="auto"/>
          <w:u w:val="none"/>
        </w:rPr>
        <w:t>18</w:t>
      </w:r>
      <w:r>
        <w:rPr>
          <w:rStyle w:val="24"/>
          <w:color w:val="auto"/>
          <w:u w:val="none"/>
        </w:rPr>
        <w:fldChar w:fldCharType="end"/>
      </w:r>
      <w:r>
        <w:rPr>
          <w:rStyle w:val="24"/>
          <w:color w:val="auto"/>
          <w:u w:val="none"/>
        </w:rPr>
        <w:fldChar w:fldCharType="end"/>
      </w:r>
    </w:p>
    <w:p>
      <w:pPr>
        <w:pStyle w:val="9"/>
        <w:widowControl/>
        <w:tabs>
          <w:tab w:val="right" w:leader="dot" w:pos="8296"/>
        </w:tabs>
        <w:rPr>
          <w:szCs w:val="24"/>
        </w:rPr>
      </w:pPr>
      <w:r>
        <w:fldChar w:fldCharType="begin"/>
      </w:r>
      <w:r>
        <w:instrText xml:space="preserve"> HYPERLINK "file:///C:\\Users\\tqt\\AppData\\Local\\Temp\\Rar$DIa0.194\\货物询价标准第一卷最新.doc" \l "_Toc367719593" </w:instrText>
      </w:r>
      <w:r>
        <w:fldChar w:fldCharType="separate"/>
      </w:r>
      <w:r>
        <w:rPr>
          <w:rStyle w:val="24"/>
        </w:rPr>
        <w:t xml:space="preserve">29. </w:t>
      </w:r>
      <w:r>
        <w:rPr>
          <w:rStyle w:val="24"/>
          <w:rFonts w:hint="eastAsia" w:cs="宋体"/>
        </w:rPr>
        <w:t>评标结果的公示</w:t>
      </w:r>
      <w:r>
        <w:rPr>
          <w:rStyle w:val="24"/>
          <w:color w:val="auto"/>
          <w:u w:val="none"/>
        </w:rPr>
        <w:tab/>
      </w:r>
      <w:r>
        <w:rPr>
          <w:rStyle w:val="24"/>
          <w:color w:val="auto"/>
          <w:u w:val="none"/>
        </w:rPr>
        <w:fldChar w:fldCharType="begin"/>
      </w:r>
      <w:r>
        <w:rPr>
          <w:rStyle w:val="24"/>
          <w:color w:val="auto"/>
          <w:u w:val="none"/>
        </w:rPr>
        <w:instrText xml:space="preserve"> PAGEREF _Toc367719593 \h </w:instrText>
      </w:r>
      <w:r>
        <w:rPr>
          <w:rStyle w:val="24"/>
          <w:color w:val="auto"/>
          <w:u w:val="none"/>
        </w:rPr>
        <w:fldChar w:fldCharType="separate"/>
      </w:r>
      <w:r>
        <w:rPr>
          <w:rStyle w:val="24"/>
          <w:color w:val="auto"/>
          <w:u w:val="none"/>
        </w:rPr>
        <w:t>18</w:t>
      </w:r>
      <w:r>
        <w:rPr>
          <w:rStyle w:val="24"/>
          <w:color w:val="auto"/>
          <w:u w:val="none"/>
        </w:rPr>
        <w:fldChar w:fldCharType="end"/>
      </w:r>
      <w:r>
        <w:rPr>
          <w:rStyle w:val="24"/>
          <w:color w:val="auto"/>
          <w:u w:val="none"/>
        </w:rPr>
        <w:fldChar w:fldCharType="end"/>
      </w:r>
    </w:p>
    <w:p>
      <w:pPr>
        <w:pStyle w:val="9"/>
        <w:widowControl/>
        <w:tabs>
          <w:tab w:val="right" w:leader="dot" w:pos="8296"/>
        </w:tabs>
        <w:rPr>
          <w:szCs w:val="24"/>
        </w:rPr>
      </w:pPr>
      <w:r>
        <w:fldChar w:fldCharType="begin"/>
      </w:r>
      <w:r>
        <w:instrText xml:space="preserve"> HYPERLINK "file:///C:\\Users\\tqt\\AppData\\Local\\Temp\\Rar$DIa0.194\\货物询价标准第一卷最新.doc" \l "_Toc367719594" </w:instrText>
      </w:r>
      <w:r>
        <w:fldChar w:fldCharType="separate"/>
      </w:r>
      <w:r>
        <w:rPr>
          <w:rStyle w:val="24"/>
        </w:rPr>
        <w:t xml:space="preserve">30. </w:t>
      </w:r>
      <w:r>
        <w:rPr>
          <w:rStyle w:val="24"/>
          <w:rFonts w:hint="eastAsia" w:cs="宋体"/>
        </w:rPr>
        <w:t>接受和拒绝任何或所有投标的权力</w:t>
      </w:r>
      <w:r>
        <w:rPr>
          <w:rStyle w:val="24"/>
          <w:color w:val="auto"/>
          <w:u w:val="none"/>
        </w:rPr>
        <w:tab/>
      </w:r>
      <w:r>
        <w:rPr>
          <w:rStyle w:val="24"/>
          <w:color w:val="auto"/>
          <w:u w:val="none"/>
        </w:rPr>
        <w:fldChar w:fldCharType="begin"/>
      </w:r>
      <w:r>
        <w:rPr>
          <w:rStyle w:val="24"/>
          <w:color w:val="auto"/>
          <w:u w:val="none"/>
        </w:rPr>
        <w:instrText xml:space="preserve"> PAGEREF _Toc367719594 \h </w:instrText>
      </w:r>
      <w:r>
        <w:rPr>
          <w:rStyle w:val="24"/>
          <w:color w:val="auto"/>
          <w:u w:val="none"/>
        </w:rPr>
        <w:fldChar w:fldCharType="separate"/>
      </w:r>
      <w:r>
        <w:rPr>
          <w:rStyle w:val="24"/>
          <w:color w:val="auto"/>
          <w:u w:val="none"/>
        </w:rPr>
        <w:t>18</w:t>
      </w:r>
      <w:r>
        <w:rPr>
          <w:rStyle w:val="24"/>
          <w:color w:val="auto"/>
          <w:u w:val="none"/>
        </w:rPr>
        <w:fldChar w:fldCharType="end"/>
      </w:r>
      <w:r>
        <w:rPr>
          <w:rStyle w:val="24"/>
          <w:color w:val="auto"/>
          <w:u w:val="none"/>
        </w:rPr>
        <w:fldChar w:fldCharType="end"/>
      </w:r>
    </w:p>
    <w:p>
      <w:pPr>
        <w:pStyle w:val="9"/>
        <w:widowControl/>
        <w:tabs>
          <w:tab w:val="right" w:leader="dot" w:pos="8296"/>
        </w:tabs>
        <w:rPr>
          <w:szCs w:val="24"/>
        </w:rPr>
      </w:pPr>
      <w:r>
        <w:fldChar w:fldCharType="begin"/>
      </w:r>
      <w:r>
        <w:instrText xml:space="preserve"> HYPERLINK "file:///C:\\Users\\tqt\\AppData\\Local\\Temp\\Rar$DIa0.194\\货物询价标准第一卷最新.doc" \l "_Toc367719595" </w:instrText>
      </w:r>
      <w:r>
        <w:fldChar w:fldCharType="separate"/>
      </w:r>
      <w:r>
        <w:rPr>
          <w:rStyle w:val="24"/>
        </w:rPr>
        <w:t xml:space="preserve">31. </w:t>
      </w:r>
      <w:r>
        <w:rPr>
          <w:rStyle w:val="24"/>
          <w:rFonts w:hint="eastAsia" w:cs="宋体"/>
        </w:rPr>
        <w:t>中标通知书</w:t>
      </w:r>
      <w:r>
        <w:rPr>
          <w:rStyle w:val="24"/>
          <w:color w:val="auto"/>
          <w:u w:val="none"/>
        </w:rPr>
        <w:tab/>
      </w:r>
      <w:r>
        <w:rPr>
          <w:rStyle w:val="24"/>
          <w:color w:val="auto"/>
          <w:u w:val="none"/>
        </w:rPr>
        <w:fldChar w:fldCharType="begin"/>
      </w:r>
      <w:r>
        <w:rPr>
          <w:rStyle w:val="24"/>
          <w:color w:val="auto"/>
          <w:u w:val="none"/>
        </w:rPr>
        <w:instrText xml:space="preserve"> PAGEREF _Toc367719595 \h </w:instrText>
      </w:r>
      <w:r>
        <w:rPr>
          <w:rStyle w:val="24"/>
          <w:color w:val="auto"/>
          <w:u w:val="none"/>
        </w:rPr>
        <w:fldChar w:fldCharType="separate"/>
      </w:r>
      <w:r>
        <w:rPr>
          <w:rStyle w:val="24"/>
          <w:color w:val="auto"/>
          <w:u w:val="none"/>
        </w:rPr>
        <w:t>18</w:t>
      </w:r>
      <w:r>
        <w:rPr>
          <w:rStyle w:val="24"/>
          <w:color w:val="auto"/>
          <w:u w:val="none"/>
        </w:rPr>
        <w:fldChar w:fldCharType="end"/>
      </w:r>
      <w:r>
        <w:rPr>
          <w:rStyle w:val="24"/>
          <w:color w:val="auto"/>
          <w:u w:val="none"/>
        </w:rPr>
        <w:fldChar w:fldCharType="end"/>
      </w:r>
    </w:p>
    <w:p>
      <w:pPr>
        <w:pStyle w:val="9"/>
        <w:widowControl/>
        <w:tabs>
          <w:tab w:val="right" w:leader="dot" w:pos="8296"/>
        </w:tabs>
        <w:rPr>
          <w:szCs w:val="24"/>
        </w:rPr>
      </w:pPr>
      <w:r>
        <w:fldChar w:fldCharType="begin"/>
      </w:r>
      <w:r>
        <w:instrText xml:space="preserve"> HYPERLINK "file:///C:\\Users\\tqt\\AppData\\Local\\Temp\\Rar$DIa0.194\\货物询价标准第一卷最新.doc" \l "_Toc367719596" </w:instrText>
      </w:r>
      <w:r>
        <w:fldChar w:fldCharType="separate"/>
      </w:r>
      <w:r>
        <w:rPr>
          <w:rStyle w:val="24"/>
        </w:rPr>
        <w:t xml:space="preserve">32. </w:t>
      </w:r>
      <w:r>
        <w:rPr>
          <w:rStyle w:val="24"/>
          <w:rFonts w:hint="eastAsia" w:cs="宋体"/>
        </w:rPr>
        <w:t>签订合同</w:t>
      </w:r>
      <w:r>
        <w:rPr>
          <w:rStyle w:val="24"/>
          <w:color w:val="auto"/>
          <w:u w:val="none"/>
        </w:rPr>
        <w:tab/>
      </w:r>
      <w:r>
        <w:rPr>
          <w:rStyle w:val="24"/>
          <w:color w:val="auto"/>
          <w:u w:val="none"/>
        </w:rPr>
        <w:fldChar w:fldCharType="begin"/>
      </w:r>
      <w:r>
        <w:rPr>
          <w:rStyle w:val="24"/>
          <w:color w:val="auto"/>
          <w:u w:val="none"/>
        </w:rPr>
        <w:instrText xml:space="preserve"> PAGEREF _Toc367719596 \h </w:instrText>
      </w:r>
      <w:r>
        <w:rPr>
          <w:rStyle w:val="24"/>
          <w:color w:val="auto"/>
          <w:u w:val="none"/>
        </w:rPr>
        <w:fldChar w:fldCharType="separate"/>
      </w:r>
      <w:r>
        <w:rPr>
          <w:rStyle w:val="24"/>
          <w:color w:val="auto"/>
          <w:u w:val="none"/>
        </w:rPr>
        <w:t>19</w:t>
      </w:r>
      <w:r>
        <w:rPr>
          <w:rStyle w:val="24"/>
          <w:color w:val="auto"/>
          <w:u w:val="none"/>
        </w:rPr>
        <w:fldChar w:fldCharType="end"/>
      </w:r>
      <w:r>
        <w:rPr>
          <w:rStyle w:val="24"/>
          <w:color w:val="auto"/>
          <w:u w:val="none"/>
        </w:rPr>
        <w:fldChar w:fldCharType="end"/>
      </w:r>
    </w:p>
    <w:p>
      <w:pPr>
        <w:pStyle w:val="9"/>
        <w:widowControl/>
        <w:tabs>
          <w:tab w:val="right" w:leader="dot" w:pos="8296"/>
        </w:tabs>
        <w:rPr>
          <w:szCs w:val="24"/>
        </w:rPr>
      </w:pPr>
      <w:r>
        <w:fldChar w:fldCharType="begin"/>
      </w:r>
      <w:r>
        <w:instrText xml:space="preserve"> HYPERLINK "file:///C:\\Users\\tqt\\AppData\\Local\\Temp\\Rar$DIa0.194\\货物询价标准第一卷最新.doc" \l "_Toc367719597" </w:instrText>
      </w:r>
      <w:r>
        <w:fldChar w:fldCharType="separate"/>
      </w:r>
      <w:r>
        <w:rPr>
          <w:rStyle w:val="24"/>
        </w:rPr>
        <w:t xml:space="preserve">33. </w:t>
      </w:r>
      <w:r>
        <w:rPr>
          <w:rStyle w:val="24"/>
          <w:rFonts w:hint="eastAsia" w:cs="宋体"/>
        </w:rPr>
        <w:t>履约保证金</w:t>
      </w:r>
      <w:r>
        <w:rPr>
          <w:rStyle w:val="24"/>
          <w:color w:val="auto"/>
          <w:u w:val="none"/>
        </w:rPr>
        <w:tab/>
      </w:r>
      <w:r>
        <w:rPr>
          <w:rStyle w:val="24"/>
          <w:color w:val="auto"/>
          <w:u w:val="none"/>
        </w:rPr>
        <w:fldChar w:fldCharType="begin"/>
      </w:r>
      <w:r>
        <w:rPr>
          <w:rStyle w:val="24"/>
          <w:color w:val="auto"/>
          <w:u w:val="none"/>
        </w:rPr>
        <w:instrText xml:space="preserve"> PAGEREF _Toc367719597 \h </w:instrText>
      </w:r>
      <w:r>
        <w:rPr>
          <w:rStyle w:val="24"/>
          <w:color w:val="auto"/>
          <w:u w:val="none"/>
        </w:rPr>
        <w:fldChar w:fldCharType="separate"/>
      </w:r>
      <w:r>
        <w:rPr>
          <w:rStyle w:val="24"/>
          <w:color w:val="auto"/>
          <w:u w:val="none"/>
        </w:rPr>
        <w:t>19</w:t>
      </w:r>
      <w:r>
        <w:rPr>
          <w:rStyle w:val="24"/>
          <w:color w:val="auto"/>
          <w:u w:val="none"/>
        </w:rPr>
        <w:fldChar w:fldCharType="end"/>
      </w:r>
      <w:r>
        <w:rPr>
          <w:rStyle w:val="24"/>
          <w:color w:val="auto"/>
          <w:u w:val="none"/>
        </w:rPr>
        <w:fldChar w:fldCharType="end"/>
      </w:r>
    </w:p>
    <w:p>
      <w:pPr>
        <w:pStyle w:val="9"/>
        <w:widowControl/>
        <w:tabs>
          <w:tab w:val="right" w:leader="dot" w:pos="8296"/>
        </w:tabs>
        <w:rPr>
          <w:szCs w:val="24"/>
        </w:rPr>
      </w:pPr>
      <w:r>
        <w:fldChar w:fldCharType="begin"/>
      </w:r>
      <w:r>
        <w:instrText xml:space="preserve"> HYPERLINK "file:///C:\\Users\\tqt\\AppData\\Local\\Temp\\Rar$DIa0.194\\货物询价标准第一卷最新.doc" \l "_Toc367719598" </w:instrText>
      </w:r>
      <w:r>
        <w:fldChar w:fldCharType="separate"/>
      </w:r>
      <w:r>
        <w:rPr>
          <w:rStyle w:val="24"/>
        </w:rPr>
        <w:t xml:space="preserve">34. </w:t>
      </w:r>
      <w:r>
        <w:rPr>
          <w:rStyle w:val="24"/>
          <w:rFonts w:hint="eastAsia" w:cs="宋体"/>
        </w:rPr>
        <w:t>中标服务费</w:t>
      </w:r>
      <w:r>
        <w:rPr>
          <w:rStyle w:val="24"/>
          <w:color w:val="auto"/>
          <w:u w:val="none"/>
        </w:rPr>
        <w:tab/>
      </w:r>
      <w:r>
        <w:rPr>
          <w:rStyle w:val="24"/>
          <w:color w:val="auto"/>
          <w:u w:val="none"/>
        </w:rPr>
        <w:fldChar w:fldCharType="begin"/>
      </w:r>
      <w:r>
        <w:rPr>
          <w:rStyle w:val="24"/>
          <w:color w:val="auto"/>
          <w:u w:val="none"/>
        </w:rPr>
        <w:instrText xml:space="preserve"> PAGEREF _Toc367719598 \h </w:instrText>
      </w:r>
      <w:r>
        <w:rPr>
          <w:rStyle w:val="24"/>
          <w:color w:val="auto"/>
          <w:u w:val="none"/>
        </w:rPr>
        <w:fldChar w:fldCharType="separate"/>
      </w:r>
      <w:r>
        <w:rPr>
          <w:rStyle w:val="24"/>
          <w:color w:val="auto"/>
          <w:u w:val="none"/>
        </w:rPr>
        <w:t>19</w:t>
      </w:r>
      <w:r>
        <w:rPr>
          <w:rStyle w:val="24"/>
          <w:color w:val="auto"/>
          <w:u w:val="none"/>
        </w:rPr>
        <w:fldChar w:fldCharType="end"/>
      </w:r>
      <w:r>
        <w:rPr>
          <w:rStyle w:val="24"/>
          <w:color w:val="auto"/>
          <w:u w:val="none"/>
        </w:rPr>
        <w:fldChar w:fldCharType="end"/>
      </w:r>
    </w:p>
    <w:p>
      <w:pPr>
        <w:pStyle w:val="9"/>
        <w:widowControl/>
        <w:tabs>
          <w:tab w:val="right" w:leader="dot" w:pos="8296"/>
        </w:tabs>
        <w:rPr>
          <w:szCs w:val="24"/>
        </w:rPr>
      </w:pPr>
      <w:r>
        <w:fldChar w:fldCharType="begin"/>
      </w:r>
      <w:r>
        <w:instrText xml:space="preserve"> HYPERLINK "file:///C:\\Users\\tqt\\AppData\\Local\\Temp\\Rar$DIa0.194\\货物询价标准第一卷最新.doc" \l "_Toc367719599" </w:instrText>
      </w:r>
      <w:r>
        <w:fldChar w:fldCharType="separate"/>
      </w:r>
      <w:r>
        <w:rPr>
          <w:rStyle w:val="24"/>
        </w:rPr>
        <w:t>35</w:t>
      </w:r>
      <w:r>
        <w:rPr>
          <w:rStyle w:val="24"/>
          <w:rFonts w:hint="eastAsia" w:cs="宋体"/>
        </w:rPr>
        <w:t>．质疑须知</w:t>
      </w:r>
      <w:r>
        <w:rPr>
          <w:rStyle w:val="24"/>
          <w:color w:val="auto"/>
          <w:u w:val="none"/>
        </w:rPr>
        <w:tab/>
      </w:r>
      <w:r>
        <w:rPr>
          <w:rStyle w:val="24"/>
          <w:color w:val="auto"/>
          <w:u w:val="none"/>
        </w:rPr>
        <w:fldChar w:fldCharType="begin"/>
      </w:r>
      <w:r>
        <w:rPr>
          <w:rStyle w:val="24"/>
          <w:color w:val="auto"/>
          <w:u w:val="none"/>
        </w:rPr>
        <w:instrText xml:space="preserve"> PAGEREF _Toc367719599 \h </w:instrText>
      </w:r>
      <w:r>
        <w:rPr>
          <w:rStyle w:val="24"/>
          <w:color w:val="auto"/>
          <w:u w:val="none"/>
        </w:rPr>
        <w:fldChar w:fldCharType="separate"/>
      </w:r>
      <w:r>
        <w:rPr>
          <w:rStyle w:val="24"/>
          <w:color w:val="auto"/>
          <w:u w:val="none"/>
        </w:rPr>
        <w:t>20</w:t>
      </w:r>
      <w:r>
        <w:rPr>
          <w:rStyle w:val="24"/>
          <w:color w:val="auto"/>
          <w:u w:val="none"/>
        </w:rPr>
        <w:fldChar w:fldCharType="end"/>
      </w:r>
      <w:r>
        <w:rPr>
          <w:rStyle w:val="24"/>
          <w:color w:val="auto"/>
          <w:u w:val="none"/>
        </w:rPr>
        <w:fldChar w:fldCharType="end"/>
      </w:r>
    </w:p>
    <w:p>
      <w:pPr>
        <w:pStyle w:val="9"/>
        <w:widowControl/>
        <w:tabs>
          <w:tab w:val="right" w:leader="dot" w:pos="8296"/>
        </w:tabs>
        <w:rPr>
          <w:szCs w:val="24"/>
        </w:rPr>
      </w:pPr>
      <w:r>
        <w:fldChar w:fldCharType="begin"/>
      </w:r>
      <w:r>
        <w:instrText xml:space="preserve"> HYPERLINK "file:///C:\\Users\\tqt\\AppData\\Local\\Temp\\Rar$DIa0.194\\货物询价标准第一卷最新.doc" \l "_Toc367719600" </w:instrText>
      </w:r>
      <w:r>
        <w:fldChar w:fldCharType="separate"/>
      </w:r>
      <w:r>
        <w:rPr>
          <w:rStyle w:val="24"/>
        </w:rPr>
        <w:t xml:space="preserve">36. </w:t>
      </w:r>
      <w:r>
        <w:rPr>
          <w:rStyle w:val="24"/>
          <w:rFonts w:hint="eastAsia" w:cs="宋体"/>
        </w:rPr>
        <w:t>其它</w:t>
      </w:r>
      <w:r>
        <w:rPr>
          <w:rStyle w:val="24"/>
          <w:color w:val="auto"/>
          <w:u w:val="none"/>
        </w:rPr>
        <w:tab/>
      </w:r>
      <w:r>
        <w:rPr>
          <w:rStyle w:val="24"/>
          <w:color w:val="auto"/>
          <w:u w:val="none"/>
        </w:rPr>
        <w:fldChar w:fldCharType="begin"/>
      </w:r>
      <w:r>
        <w:rPr>
          <w:rStyle w:val="24"/>
          <w:color w:val="auto"/>
          <w:u w:val="none"/>
        </w:rPr>
        <w:instrText xml:space="preserve"> PAGEREF _Toc367719600 \h </w:instrText>
      </w:r>
      <w:r>
        <w:rPr>
          <w:rStyle w:val="24"/>
          <w:color w:val="auto"/>
          <w:u w:val="none"/>
        </w:rPr>
        <w:fldChar w:fldCharType="separate"/>
      </w:r>
      <w:r>
        <w:rPr>
          <w:rStyle w:val="24"/>
          <w:color w:val="auto"/>
          <w:u w:val="none"/>
        </w:rPr>
        <w:t>22</w:t>
      </w:r>
      <w:r>
        <w:rPr>
          <w:rStyle w:val="24"/>
          <w:color w:val="auto"/>
          <w:u w:val="none"/>
        </w:rPr>
        <w:fldChar w:fldCharType="end"/>
      </w:r>
      <w:r>
        <w:rPr>
          <w:rStyle w:val="24"/>
          <w:color w:val="auto"/>
          <w:u w:val="none"/>
        </w:rPr>
        <w:fldChar w:fldCharType="end"/>
      </w:r>
    </w:p>
    <w:p>
      <w:pPr>
        <w:pStyle w:val="14"/>
        <w:widowControl/>
        <w:tabs>
          <w:tab w:val="left" w:pos="1050"/>
        </w:tabs>
        <w:rPr>
          <w:szCs w:val="24"/>
        </w:rPr>
      </w:pPr>
      <w:r>
        <w:fldChar w:fldCharType="begin"/>
      </w:r>
      <w:r>
        <w:instrText xml:space="preserve"> HYPERLINK "file:///C:\\Users\\tqt\\AppData\\Local\\Temp\\Rar$DIa0.194\\货物询价标准第一卷最新.doc" \l "_Toc367719601" </w:instrText>
      </w:r>
      <w:r>
        <w:fldChar w:fldCharType="separate"/>
      </w:r>
      <w:r>
        <w:rPr>
          <w:rStyle w:val="24"/>
          <w:rFonts w:hint="eastAsia" w:cs="宋体"/>
        </w:rPr>
        <w:t>第二章</w:t>
      </w:r>
      <w:r>
        <w:rPr>
          <w:rStyle w:val="24"/>
          <w:color w:val="auto"/>
          <w:szCs w:val="24"/>
          <w:u w:val="none"/>
        </w:rPr>
        <w:tab/>
      </w:r>
      <w:r>
        <w:rPr>
          <w:rStyle w:val="24"/>
          <w:rFonts w:hint="eastAsia" w:cs="宋体"/>
        </w:rPr>
        <w:t>合同（格式）</w:t>
      </w:r>
      <w:r>
        <w:rPr>
          <w:rStyle w:val="24"/>
          <w:color w:val="auto"/>
          <w:u w:val="none"/>
        </w:rPr>
        <w:tab/>
      </w:r>
      <w:r>
        <w:rPr>
          <w:rStyle w:val="24"/>
          <w:color w:val="auto"/>
          <w:u w:val="none"/>
        </w:rPr>
        <w:fldChar w:fldCharType="begin"/>
      </w:r>
      <w:r>
        <w:rPr>
          <w:rStyle w:val="24"/>
          <w:color w:val="auto"/>
          <w:u w:val="none"/>
        </w:rPr>
        <w:instrText xml:space="preserve"> PAGEREF _Toc367719601 \h </w:instrText>
      </w:r>
      <w:r>
        <w:rPr>
          <w:rStyle w:val="24"/>
          <w:color w:val="auto"/>
          <w:u w:val="none"/>
        </w:rPr>
        <w:fldChar w:fldCharType="separate"/>
      </w:r>
      <w:r>
        <w:rPr>
          <w:rStyle w:val="24"/>
          <w:color w:val="auto"/>
          <w:u w:val="none"/>
        </w:rPr>
        <w:t>23</w:t>
      </w:r>
      <w:r>
        <w:rPr>
          <w:rStyle w:val="24"/>
          <w:color w:val="auto"/>
          <w:u w:val="none"/>
        </w:rPr>
        <w:fldChar w:fldCharType="end"/>
      </w:r>
      <w:r>
        <w:rPr>
          <w:rStyle w:val="24"/>
          <w:color w:val="auto"/>
          <w:u w:val="none"/>
        </w:rPr>
        <w:fldChar w:fldCharType="end"/>
      </w:r>
    </w:p>
    <w:p>
      <w:pPr>
        <w:pStyle w:val="14"/>
        <w:widowControl/>
        <w:rPr>
          <w:szCs w:val="24"/>
        </w:rPr>
      </w:pPr>
      <w:r>
        <w:fldChar w:fldCharType="begin"/>
      </w:r>
      <w:r>
        <w:instrText xml:space="preserve"> HYPERLINK "file:///C:\\Users\\tqt\\AppData\\Local\\Temp\\Rar$DIa0.194\\货物询价标准第一卷最新.doc" \l "_Toc367719602" </w:instrText>
      </w:r>
      <w:r>
        <w:fldChar w:fldCharType="separate"/>
      </w:r>
      <w:r>
        <w:rPr>
          <w:rStyle w:val="24"/>
          <w:rFonts w:hint="eastAsia" w:cs="宋体"/>
        </w:rPr>
        <w:t>第三章</w:t>
      </w:r>
      <w:r>
        <w:rPr>
          <w:rStyle w:val="24"/>
        </w:rPr>
        <w:t xml:space="preserve"> </w:t>
      </w:r>
      <w:r>
        <w:rPr>
          <w:rStyle w:val="24"/>
          <w:rFonts w:hint="eastAsia" w:cs="宋体"/>
        </w:rPr>
        <w:t>附件</w:t>
      </w:r>
      <w:r>
        <w:rPr>
          <w:rStyle w:val="24"/>
          <w:color w:val="auto"/>
          <w:u w:val="none"/>
        </w:rPr>
        <w:tab/>
      </w:r>
      <w:r>
        <w:rPr>
          <w:rStyle w:val="24"/>
          <w:color w:val="auto"/>
          <w:u w:val="none"/>
        </w:rPr>
        <w:fldChar w:fldCharType="begin"/>
      </w:r>
      <w:r>
        <w:rPr>
          <w:rStyle w:val="24"/>
          <w:color w:val="auto"/>
          <w:u w:val="none"/>
        </w:rPr>
        <w:instrText xml:space="preserve"> PAGEREF _Toc367719602 \h </w:instrText>
      </w:r>
      <w:r>
        <w:rPr>
          <w:rStyle w:val="24"/>
          <w:color w:val="auto"/>
          <w:u w:val="none"/>
        </w:rPr>
        <w:fldChar w:fldCharType="separate"/>
      </w:r>
      <w:r>
        <w:rPr>
          <w:rStyle w:val="24"/>
          <w:color w:val="auto"/>
          <w:u w:val="none"/>
        </w:rPr>
        <w:t>24</w:t>
      </w:r>
      <w:r>
        <w:rPr>
          <w:rStyle w:val="24"/>
          <w:color w:val="auto"/>
          <w:u w:val="none"/>
        </w:rPr>
        <w:fldChar w:fldCharType="end"/>
      </w:r>
      <w:r>
        <w:rPr>
          <w:rStyle w:val="24"/>
          <w:color w:val="auto"/>
          <w:u w:val="none"/>
        </w:rPr>
        <w:fldChar w:fldCharType="end"/>
      </w:r>
    </w:p>
    <w:p>
      <w:pPr>
        <w:pStyle w:val="17"/>
        <w:widowControl/>
        <w:tabs>
          <w:tab w:val="right" w:leader="dot" w:pos="8296"/>
        </w:tabs>
        <w:rPr>
          <w:szCs w:val="24"/>
        </w:rPr>
      </w:pPr>
      <w:r>
        <w:fldChar w:fldCharType="begin"/>
      </w:r>
      <w:r>
        <w:instrText xml:space="preserve"> HYPERLINK "file:///C:\\Users\\tqt\\AppData\\Local\\Temp\\Rar$DIa0.194\\货物询价标准第一卷最新.doc" \l "_Toc367719603" </w:instrText>
      </w:r>
      <w:r>
        <w:fldChar w:fldCharType="separate"/>
      </w:r>
      <w:r>
        <w:rPr>
          <w:rStyle w:val="24"/>
        </w:rPr>
        <w:t xml:space="preserve">1. </w:t>
      </w:r>
      <w:r>
        <w:rPr>
          <w:rStyle w:val="24"/>
          <w:rFonts w:hint="eastAsia" w:cs="宋体"/>
        </w:rPr>
        <w:t>法定代表人授权书</w:t>
      </w:r>
      <w:r>
        <w:rPr>
          <w:rStyle w:val="24"/>
          <w:color w:val="auto"/>
          <w:u w:val="none"/>
        </w:rPr>
        <w:tab/>
      </w:r>
      <w:r>
        <w:rPr>
          <w:rStyle w:val="24"/>
          <w:color w:val="auto"/>
          <w:u w:val="none"/>
        </w:rPr>
        <w:fldChar w:fldCharType="begin"/>
      </w:r>
      <w:r>
        <w:rPr>
          <w:rStyle w:val="24"/>
          <w:color w:val="auto"/>
          <w:u w:val="none"/>
        </w:rPr>
        <w:instrText xml:space="preserve"> PAGEREF _Toc367719603 \h </w:instrText>
      </w:r>
      <w:r>
        <w:rPr>
          <w:rStyle w:val="24"/>
          <w:color w:val="auto"/>
          <w:u w:val="none"/>
        </w:rPr>
        <w:fldChar w:fldCharType="separate"/>
      </w:r>
      <w:r>
        <w:rPr>
          <w:rStyle w:val="24"/>
          <w:color w:val="auto"/>
          <w:u w:val="none"/>
        </w:rPr>
        <w:t>26</w:t>
      </w:r>
      <w:r>
        <w:rPr>
          <w:rStyle w:val="24"/>
          <w:color w:val="auto"/>
          <w:u w:val="none"/>
        </w:rPr>
        <w:fldChar w:fldCharType="end"/>
      </w:r>
      <w:r>
        <w:rPr>
          <w:rStyle w:val="24"/>
          <w:color w:val="auto"/>
          <w:u w:val="none"/>
        </w:rPr>
        <w:fldChar w:fldCharType="end"/>
      </w:r>
    </w:p>
    <w:p>
      <w:pPr>
        <w:pStyle w:val="17"/>
        <w:widowControl/>
        <w:tabs>
          <w:tab w:val="right" w:leader="dot" w:pos="8296"/>
        </w:tabs>
        <w:rPr>
          <w:szCs w:val="24"/>
        </w:rPr>
      </w:pPr>
      <w:r>
        <w:fldChar w:fldCharType="begin"/>
      </w:r>
      <w:r>
        <w:instrText xml:space="preserve"> HYPERLINK "file:///C:\\Users\\tqt\\AppData\\Local\\Temp\\Rar$DIa0.194\\货物询价标准第一卷最新.doc" \l "_Toc367719604" </w:instrText>
      </w:r>
      <w:r>
        <w:fldChar w:fldCharType="separate"/>
      </w:r>
      <w:r>
        <w:rPr>
          <w:rStyle w:val="24"/>
        </w:rPr>
        <w:t xml:space="preserve">2. </w:t>
      </w:r>
      <w:r>
        <w:rPr>
          <w:rStyle w:val="24"/>
          <w:rFonts w:hint="eastAsia" w:cs="宋体"/>
        </w:rPr>
        <w:t>投</w:t>
      </w:r>
      <w:r>
        <w:rPr>
          <w:rStyle w:val="24"/>
        </w:rPr>
        <w:t xml:space="preserve"> </w:t>
      </w:r>
      <w:r>
        <w:rPr>
          <w:rStyle w:val="24"/>
          <w:rFonts w:hint="eastAsia" w:cs="宋体"/>
        </w:rPr>
        <w:t>标</w:t>
      </w:r>
      <w:r>
        <w:rPr>
          <w:rStyle w:val="24"/>
        </w:rPr>
        <w:t xml:space="preserve"> </w:t>
      </w:r>
      <w:r>
        <w:rPr>
          <w:rStyle w:val="24"/>
          <w:rFonts w:hint="eastAsia" w:cs="宋体"/>
        </w:rPr>
        <w:t>函</w:t>
      </w:r>
      <w:r>
        <w:rPr>
          <w:rStyle w:val="24"/>
          <w:color w:val="auto"/>
          <w:u w:val="none"/>
        </w:rPr>
        <w:tab/>
      </w:r>
      <w:r>
        <w:rPr>
          <w:rStyle w:val="24"/>
          <w:color w:val="auto"/>
          <w:u w:val="none"/>
        </w:rPr>
        <w:fldChar w:fldCharType="begin"/>
      </w:r>
      <w:r>
        <w:rPr>
          <w:rStyle w:val="24"/>
          <w:color w:val="auto"/>
          <w:u w:val="none"/>
        </w:rPr>
        <w:instrText xml:space="preserve"> PAGEREF _Toc367719604 \h </w:instrText>
      </w:r>
      <w:r>
        <w:rPr>
          <w:rStyle w:val="24"/>
          <w:color w:val="auto"/>
          <w:u w:val="none"/>
        </w:rPr>
        <w:fldChar w:fldCharType="separate"/>
      </w:r>
      <w:r>
        <w:rPr>
          <w:rStyle w:val="24"/>
          <w:color w:val="auto"/>
          <w:u w:val="none"/>
        </w:rPr>
        <w:t>27</w:t>
      </w:r>
      <w:r>
        <w:rPr>
          <w:rStyle w:val="24"/>
          <w:color w:val="auto"/>
          <w:u w:val="none"/>
        </w:rPr>
        <w:fldChar w:fldCharType="end"/>
      </w:r>
      <w:r>
        <w:rPr>
          <w:rStyle w:val="24"/>
          <w:color w:val="auto"/>
          <w:u w:val="none"/>
        </w:rPr>
        <w:fldChar w:fldCharType="end"/>
      </w:r>
    </w:p>
    <w:p>
      <w:pPr>
        <w:pStyle w:val="17"/>
        <w:widowControl/>
        <w:tabs>
          <w:tab w:val="right" w:leader="dot" w:pos="8296"/>
        </w:tabs>
        <w:rPr>
          <w:szCs w:val="24"/>
        </w:rPr>
      </w:pPr>
      <w:r>
        <w:fldChar w:fldCharType="begin"/>
      </w:r>
      <w:r>
        <w:instrText xml:space="preserve"> HYPERLINK "file:///C:\\Users\\tqt\\AppData\\Local\\Temp\\Rar$DIa0.194\\货物询价标准第一卷最新.doc" \l "_Toc367719605" </w:instrText>
      </w:r>
      <w:r>
        <w:fldChar w:fldCharType="separate"/>
      </w:r>
      <w:r>
        <w:rPr>
          <w:rStyle w:val="24"/>
          <w:rFonts w:hint="eastAsia" w:ascii="黑体" w:hAnsi="宋体" w:cs="黑体"/>
        </w:rPr>
        <w:t>3.</w:t>
      </w:r>
      <w:r>
        <w:rPr>
          <w:rStyle w:val="24"/>
          <w:rFonts w:hint="eastAsia" w:ascii="黑体" w:hAnsi="宋体" w:cs="宋体"/>
        </w:rPr>
        <w:t>资格证明文件</w:t>
      </w:r>
      <w:r>
        <w:rPr>
          <w:rStyle w:val="24"/>
          <w:color w:val="auto"/>
          <w:u w:val="none"/>
        </w:rPr>
        <w:tab/>
      </w:r>
      <w:r>
        <w:rPr>
          <w:rStyle w:val="24"/>
          <w:color w:val="auto"/>
          <w:u w:val="none"/>
        </w:rPr>
        <w:fldChar w:fldCharType="begin"/>
      </w:r>
      <w:r>
        <w:rPr>
          <w:rStyle w:val="24"/>
          <w:color w:val="auto"/>
          <w:u w:val="none"/>
        </w:rPr>
        <w:instrText xml:space="preserve"> PAGEREF _Toc367719605 \h </w:instrText>
      </w:r>
      <w:r>
        <w:rPr>
          <w:rStyle w:val="24"/>
          <w:color w:val="auto"/>
          <w:u w:val="none"/>
        </w:rPr>
        <w:fldChar w:fldCharType="separate"/>
      </w:r>
      <w:r>
        <w:rPr>
          <w:rStyle w:val="24"/>
          <w:color w:val="auto"/>
          <w:u w:val="none"/>
        </w:rPr>
        <w:t>29</w:t>
      </w:r>
      <w:r>
        <w:rPr>
          <w:rStyle w:val="24"/>
          <w:color w:val="auto"/>
          <w:u w:val="none"/>
        </w:rPr>
        <w:fldChar w:fldCharType="end"/>
      </w:r>
      <w:r>
        <w:rPr>
          <w:rStyle w:val="24"/>
          <w:color w:val="auto"/>
          <w:u w:val="none"/>
        </w:rPr>
        <w:fldChar w:fldCharType="end"/>
      </w:r>
    </w:p>
    <w:p>
      <w:pPr>
        <w:pStyle w:val="9"/>
        <w:widowControl/>
        <w:tabs>
          <w:tab w:val="right" w:leader="dot" w:pos="8296"/>
        </w:tabs>
        <w:rPr>
          <w:szCs w:val="24"/>
        </w:rPr>
      </w:pPr>
      <w:r>
        <w:fldChar w:fldCharType="begin"/>
      </w:r>
      <w:r>
        <w:instrText xml:space="preserve"> HYPERLINK "file:///C:\\Users\\tqt\\AppData\\Local\\Temp\\Rar$DIa0.194\\货物询价标准第一卷最新.doc" \l "_Toc367719606" </w:instrText>
      </w:r>
      <w:r>
        <w:fldChar w:fldCharType="separate"/>
      </w:r>
      <w:r>
        <w:rPr>
          <w:rStyle w:val="24"/>
          <w:rFonts w:hint="eastAsia" w:ascii="黑体" w:hAnsi="宋体" w:eastAsia="黑体" w:cs="黑体"/>
        </w:rPr>
        <w:t>3.1投标商资格声明</w:t>
      </w:r>
      <w:r>
        <w:rPr>
          <w:rStyle w:val="24"/>
          <w:color w:val="auto"/>
          <w:u w:val="none"/>
        </w:rPr>
        <w:tab/>
      </w:r>
      <w:r>
        <w:rPr>
          <w:rStyle w:val="24"/>
          <w:color w:val="auto"/>
          <w:u w:val="none"/>
        </w:rPr>
        <w:fldChar w:fldCharType="begin"/>
      </w:r>
      <w:r>
        <w:rPr>
          <w:rStyle w:val="24"/>
          <w:color w:val="auto"/>
          <w:u w:val="none"/>
        </w:rPr>
        <w:instrText xml:space="preserve"> PAGEREF _Toc367719606 \h </w:instrText>
      </w:r>
      <w:r>
        <w:rPr>
          <w:rStyle w:val="24"/>
          <w:color w:val="auto"/>
          <w:u w:val="none"/>
        </w:rPr>
        <w:fldChar w:fldCharType="separate"/>
      </w:r>
      <w:r>
        <w:rPr>
          <w:rStyle w:val="24"/>
          <w:color w:val="auto"/>
          <w:u w:val="none"/>
        </w:rPr>
        <w:t>29</w:t>
      </w:r>
      <w:r>
        <w:rPr>
          <w:rStyle w:val="24"/>
          <w:color w:val="auto"/>
          <w:u w:val="none"/>
        </w:rPr>
        <w:fldChar w:fldCharType="end"/>
      </w:r>
      <w:r>
        <w:rPr>
          <w:rStyle w:val="24"/>
          <w:color w:val="auto"/>
          <w:u w:val="none"/>
        </w:rPr>
        <w:fldChar w:fldCharType="end"/>
      </w:r>
    </w:p>
    <w:p>
      <w:pPr>
        <w:pStyle w:val="9"/>
        <w:widowControl/>
        <w:tabs>
          <w:tab w:val="right" w:leader="dot" w:pos="8296"/>
        </w:tabs>
        <w:rPr>
          <w:szCs w:val="24"/>
        </w:rPr>
      </w:pPr>
      <w:r>
        <w:fldChar w:fldCharType="begin"/>
      </w:r>
      <w:r>
        <w:instrText xml:space="preserve"> HYPERLINK "file:///C:\\Users\\tqt\\AppData\\Local\\Temp\\Rar$DIa0.194\\货物询价标准第一卷最新.doc" \l "_Toc367719607" </w:instrText>
      </w:r>
      <w:r>
        <w:fldChar w:fldCharType="separate"/>
      </w:r>
      <w:r>
        <w:rPr>
          <w:rStyle w:val="24"/>
          <w:rFonts w:hint="eastAsia" w:ascii="黑体" w:eastAsia="黑体" w:cs="黑体"/>
        </w:rPr>
        <w:t>3.2 项目授权书</w:t>
      </w:r>
      <w:r>
        <w:rPr>
          <w:rStyle w:val="24"/>
          <w:color w:val="auto"/>
          <w:u w:val="none"/>
        </w:rPr>
        <w:tab/>
      </w:r>
      <w:r>
        <w:rPr>
          <w:rStyle w:val="24"/>
          <w:color w:val="auto"/>
          <w:u w:val="none"/>
        </w:rPr>
        <w:fldChar w:fldCharType="begin"/>
      </w:r>
      <w:r>
        <w:rPr>
          <w:rStyle w:val="24"/>
          <w:color w:val="auto"/>
          <w:u w:val="none"/>
        </w:rPr>
        <w:instrText xml:space="preserve"> PAGEREF _Toc367719607 \h </w:instrText>
      </w:r>
      <w:r>
        <w:rPr>
          <w:rStyle w:val="24"/>
          <w:color w:val="auto"/>
          <w:u w:val="none"/>
        </w:rPr>
        <w:fldChar w:fldCharType="separate"/>
      </w:r>
      <w:r>
        <w:rPr>
          <w:rStyle w:val="24"/>
          <w:color w:val="auto"/>
          <w:u w:val="none"/>
        </w:rPr>
        <w:t>30</w:t>
      </w:r>
      <w:r>
        <w:rPr>
          <w:rStyle w:val="24"/>
          <w:color w:val="auto"/>
          <w:u w:val="none"/>
        </w:rPr>
        <w:fldChar w:fldCharType="end"/>
      </w:r>
      <w:r>
        <w:rPr>
          <w:rStyle w:val="24"/>
          <w:color w:val="auto"/>
          <w:u w:val="none"/>
        </w:rPr>
        <w:fldChar w:fldCharType="end"/>
      </w:r>
    </w:p>
    <w:p>
      <w:pPr>
        <w:pStyle w:val="17"/>
        <w:widowControl/>
        <w:tabs>
          <w:tab w:val="right" w:leader="dot" w:pos="8296"/>
        </w:tabs>
        <w:rPr>
          <w:szCs w:val="24"/>
        </w:rPr>
      </w:pPr>
      <w:r>
        <w:fldChar w:fldCharType="begin"/>
      </w:r>
      <w:r>
        <w:instrText xml:space="preserve"> HYPERLINK "file:///C:\\Users\\tqt\\AppData\\Local\\Temp\\Rar$DIa0.194\\货物询价标准第一卷最新.doc" \l "_Toc367719608" </w:instrText>
      </w:r>
      <w:r>
        <w:fldChar w:fldCharType="separate"/>
      </w:r>
      <w:r>
        <w:rPr>
          <w:rStyle w:val="24"/>
        </w:rPr>
        <w:t>4.</w:t>
      </w:r>
      <w:r>
        <w:rPr>
          <w:rStyle w:val="24"/>
          <w:rFonts w:hint="eastAsia" w:cs="宋体"/>
        </w:rPr>
        <w:t>投标报价表格</w:t>
      </w:r>
      <w:r>
        <w:rPr>
          <w:rStyle w:val="24"/>
          <w:color w:val="auto"/>
          <w:u w:val="none"/>
        </w:rPr>
        <w:tab/>
      </w:r>
      <w:r>
        <w:rPr>
          <w:rStyle w:val="24"/>
          <w:color w:val="auto"/>
          <w:u w:val="none"/>
        </w:rPr>
        <w:fldChar w:fldCharType="begin"/>
      </w:r>
      <w:r>
        <w:rPr>
          <w:rStyle w:val="24"/>
          <w:color w:val="auto"/>
          <w:u w:val="none"/>
        </w:rPr>
        <w:instrText xml:space="preserve"> PAGEREF _Toc367719608 \h </w:instrText>
      </w:r>
      <w:r>
        <w:rPr>
          <w:rStyle w:val="24"/>
          <w:color w:val="auto"/>
          <w:u w:val="none"/>
        </w:rPr>
        <w:fldChar w:fldCharType="separate"/>
      </w:r>
      <w:r>
        <w:rPr>
          <w:rStyle w:val="24"/>
          <w:color w:val="auto"/>
          <w:u w:val="none"/>
        </w:rPr>
        <w:t>31</w:t>
      </w:r>
      <w:r>
        <w:rPr>
          <w:rStyle w:val="24"/>
          <w:color w:val="auto"/>
          <w:u w:val="none"/>
        </w:rPr>
        <w:fldChar w:fldCharType="end"/>
      </w:r>
      <w:r>
        <w:rPr>
          <w:rStyle w:val="24"/>
          <w:color w:val="auto"/>
          <w:u w:val="none"/>
        </w:rPr>
        <w:fldChar w:fldCharType="end"/>
      </w:r>
    </w:p>
    <w:p>
      <w:pPr>
        <w:pStyle w:val="9"/>
        <w:widowControl/>
        <w:tabs>
          <w:tab w:val="right" w:leader="dot" w:pos="8296"/>
        </w:tabs>
        <w:rPr>
          <w:szCs w:val="24"/>
        </w:rPr>
      </w:pPr>
      <w:r>
        <w:fldChar w:fldCharType="begin"/>
      </w:r>
      <w:r>
        <w:instrText xml:space="preserve"> HYPERLINK "file:///C:\\Users\\tqt\\AppData\\Local\\Temp\\Rar$DIa0.194\\货物询价标准第一卷最新.doc" \l "_Toc367719609" </w:instrText>
      </w:r>
      <w:r>
        <w:fldChar w:fldCharType="separate"/>
      </w:r>
      <w:r>
        <w:rPr>
          <w:rStyle w:val="24"/>
          <w:rFonts w:hint="eastAsia" w:ascii="黑体" w:eastAsia="黑体" w:cs="黑体"/>
        </w:rPr>
        <w:t>4.1 开标一览表(唱标表)</w:t>
      </w:r>
      <w:r>
        <w:rPr>
          <w:rStyle w:val="24"/>
          <w:color w:val="auto"/>
          <w:u w:val="none"/>
        </w:rPr>
        <w:tab/>
      </w:r>
      <w:r>
        <w:rPr>
          <w:rStyle w:val="24"/>
          <w:color w:val="auto"/>
          <w:u w:val="none"/>
        </w:rPr>
        <w:fldChar w:fldCharType="begin"/>
      </w:r>
      <w:r>
        <w:rPr>
          <w:rStyle w:val="24"/>
          <w:color w:val="auto"/>
          <w:u w:val="none"/>
        </w:rPr>
        <w:instrText xml:space="preserve"> PAGEREF _Toc367719609 \h </w:instrText>
      </w:r>
      <w:r>
        <w:rPr>
          <w:rStyle w:val="24"/>
          <w:color w:val="auto"/>
          <w:u w:val="none"/>
        </w:rPr>
        <w:fldChar w:fldCharType="separate"/>
      </w:r>
      <w:r>
        <w:rPr>
          <w:rStyle w:val="24"/>
          <w:color w:val="auto"/>
          <w:u w:val="none"/>
        </w:rPr>
        <w:t>31</w:t>
      </w:r>
      <w:r>
        <w:rPr>
          <w:rStyle w:val="24"/>
          <w:color w:val="auto"/>
          <w:u w:val="none"/>
        </w:rPr>
        <w:fldChar w:fldCharType="end"/>
      </w:r>
      <w:r>
        <w:rPr>
          <w:rStyle w:val="24"/>
          <w:color w:val="auto"/>
          <w:u w:val="none"/>
        </w:rPr>
        <w:fldChar w:fldCharType="end"/>
      </w:r>
    </w:p>
    <w:p>
      <w:pPr>
        <w:pStyle w:val="9"/>
        <w:widowControl/>
        <w:tabs>
          <w:tab w:val="right" w:leader="dot" w:pos="8296"/>
        </w:tabs>
        <w:rPr>
          <w:szCs w:val="24"/>
        </w:rPr>
      </w:pPr>
      <w:r>
        <w:fldChar w:fldCharType="begin"/>
      </w:r>
      <w:r>
        <w:instrText xml:space="preserve"> HYPERLINK "file:///C:\\Users\\tqt\\AppData\\Local\\Temp\\Rar$DIa0.194\\货物询价标准第一卷最新.doc" \l "_Toc367719610" </w:instrText>
      </w:r>
      <w:r>
        <w:fldChar w:fldCharType="separate"/>
      </w:r>
      <w:r>
        <w:rPr>
          <w:rStyle w:val="24"/>
          <w:rFonts w:hint="eastAsia" w:ascii="黑体" w:hAnsi="宋体" w:eastAsia="黑体" w:cs="黑体"/>
        </w:rPr>
        <w:t>4.2 投标报价一览表</w:t>
      </w:r>
      <w:r>
        <w:rPr>
          <w:rStyle w:val="24"/>
          <w:color w:val="auto"/>
          <w:u w:val="none"/>
        </w:rPr>
        <w:tab/>
      </w:r>
      <w:r>
        <w:rPr>
          <w:rStyle w:val="24"/>
          <w:color w:val="auto"/>
          <w:u w:val="none"/>
        </w:rPr>
        <w:fldChar w:fldCharType="begin"/>
      </w:r>
      <w:r>
        <w:rPr>
          <w:rStyle w:val="24"/>
          <w:color w:val="auto"/>
          <w:u w:val="none"/>
        </w:rPr>
        <w:instrText xml:space="preserve"> PAGEREF _Toc367719610 \h </w:instrText>
      </w:r>
      <w:r>
        <w:rPr>
          <w:rStyle w:val="24"/>
          <w:color w:val="auto"/>
          <w:u w:val="none"/>
        </w:rPr>
        <w:fldChar w:fldCharType="separate"/>
      </w:r>
      <w:r>
        <w:rPr>
          <w:rStyle w:val="24"/>
          <w:color w:val="auto"/>
          <w:u w:val="none"/>
        </w:rPr>
        <w:t>32</w:t>
      </w:r>
      <w:r>
        <w:rPr>
          <w:rStyle w:val="24"/>
          <w:color w:val="auto"/>
          <w:u w:val="none"/>
        </w:rPr>
        <w:fldChar w:fldCharType="end"/>
      </w:r>
      <w:r>
        <w:rPr>
          <w:rStyle w:val="24"/>
          <w:color w:val="auto"/>
          <w:u w:val="none"/>
        </w:rPr>
        <w:fldChar w:fldCharType="end"/>
      </w:r>
    </w:p>
    <w:p>
      <w:pPr>
        <w:pStyle w:val="9"/>
        <w:widowControl/>
        <w:tabs>
          <w:tab w:val="right" w:leader="dot" w:pos="8296"/>
        </w:tabs>
        <w:rPr>
          <w:szCs w:val="24"/>
        </w:rPr>
      </w:pPr>
      <w:r>
        <w:fldChar w:fldCharType="begin"/>
      </w:r>
      <w:r>
        <w:instrText xml:space="preserve"> HYPERLINK "file:///C:\\Users\\tqt\\AppData\\Local\\Temp\\Rar$DIa0.194\\货物询价标准第一卷最新.doc" \l "_Toc367719611" </w:instrText>
      </w:r>
      <w:r>
        <w:fldChar w:fldCharType="separate"/>
      </w:r>
      <w:r>
        <w:rPr>
          <w:rStyle w:val="24"/>
          <w:rFonts w:hint="eastAsia" w:ascii="黑体" w:eastAsia="黑体" w:cs="黑体"/>
        </w:rPr>
        <w:t>4.3 货物分项报价一览表</w:t>
      </w:r>
      <w:r>
        <w:rPr>
          <w:rStyle w:val="24"/>
          <w:color w:val="auto"/>
          <w:u w:val="none"/>
        </w:rPr>
        <w:tab/>
      </w:r>
      <w:r>
        <w:rPr>
          <w:rStyle w:val="24"/>
          <w:color w:val="auto"/>
          <w:u w:val="none"/>
        </w:rPr>
        <w:fldChar w:fldCharType="begin"/>
      </w:r>
      <w:r>
        <w:rPr>
          <w:rStyle w:val="24"/>
          <w:color w:val="auto"/>
          <w:u w:val="none"/>
        </w:rPr>
        <w:instrText xml:space="preserve"> PAGEREF _Toc367719611 \h </w:instrText>
      </w:r>
      <w:r>
        <w:rPr>
          <w:rStyle w:val="24"/>
          <w:color w:val="auto"/>
          <w:u w:val="none"/>
        </w:rPr>
        <w:fldChar w:fldCharType="separate"/>
      </w:r>
      <w:r>
        <w:rPr>
          <w:rStyle w:val="24"/>
          <w:color w:val="auto"/>
          <w:u w:val="none"/>
        </w:rPr>
        <w:t>33</w:t>
      </w:r>
      <w:r>
        <w:rPr>
          <w:rStyle w:val="24"/>
          <w:color w:val="auto"/>
          <w:u w:val="none"/>
        </w:rPr>
        <w:fldChar w:fldCharType="end"/>
      </w:r>
      <w:r>
        <w:rPr>
          <w:rStyle w:val="24"/>
          <w:color w:val="auto"/>
          <w:u w:val="none"/>
        </w:rPr>
        <w:fldChar w:fldCharType="end"/>
      </w:r>
    </w:p>
    <w:p>
      <w:pPr>
        <w:pStyle w:val="9"/>
        <w:widowControl/>
        <w:tabs>
          <w:tab w:val="right" w:leader="dot" w:pos="8296"/>
        </w:tabs>
        <w:rPr>
          <w:szCs w:val="24"/>
        </w:rPr>
      </w:pPr>
      <w:r>
        <w:fldChar w:fldCharType="begin"/>
      </w:r>
      <w:r>
        <w:instrText xml:space="preserve"> HYPERLINK "file:///C:\\Users\\tqt\\AppData\\Local\\Temp\\Rar$DIa0.194\\货物询价标准第一卷最新.doc" \l "_Toc367719612" </w:instrText>
      </w:r>
      <w:r>
        <w:fldChar w:fldCharType="separate"/>
      </w:r>
      <w:r>
        <w:rPr>
          <w:rStyle w:val="24"/>
          <w:rFonts w:hint="eastAsia" w:ascii="黑体" w:eastAsia="黑体" w:cs="黑体"/>
        </w:rPr>
        <w:t>4.4备件、专用工具和消耗品价格表</w:t>
      </w:r>
      <w:r>
        <w:rPr>
          <w:rStyle w:val="24"/>
          <w:color w:val="auto"/>
          <w:u w:val="none"/>
        </w:rPr>
        <w:tab/>
      </w:r>
      <w:r>
        <w:rPr>
          <w:rStyle w:val="24"/>
          <w:color w:val="auto"/>
          <w:u w:val="none"/>
        </w:rPr>
        <w:fldChar w:fldCharType="begin"/>
      </w:r>
      <w:r>
        <w:rPr>
          <w:rStyle w:val="24"/>
          <w:color w:val="auto"/>
          <w:u w:val="none"/>
        </w:rPr>
        <w:instrText xml:space="preserve"> PAGEREF _Toc367719612 \h </w:instrText>
      </w:r>
      <w:r>
        <w:rPr>
          <w:rStyle w:val="24"/>
          <w:color w:val="auto"/>
          <w:u w:val="none"/>
        </w:rPr>
        <w:fldChar w:fldCharType="separate"/>
      </w:r>
      <w:r>
        <w:rPr>
          <w:rStyle w:val="24"/>
          <w:color w:val="auto"/>
          <w:u w:val="none"/>
        </w:rPr>
        <w:t>34</w:t>
      </w:r>
      <w:r>
        <w:rPr>
          <w:rStyle w:val="24"/>
          <w:color w:val="auto"/>
          <w:u w:val="none"/>
        </w:rPr>
        <w:fldChar w:fldCharType="end"/>
      </w:r>
      <w:r>
        <w:rPr>
          <w:rStyle w:val="24"/>
          <w:color w:val="auto"/>
          <w:u w:val="none"/>
        </w:rPr>
        <w:fldChar w:fldCharType="end"/>
      </w:r>
    </w:p>
    <w:p>
      <w:pPr>
        <w:pStyle w:val="17"/>
        <w:widowControl/>
        <w:tabs>
          <w:tab w:val="right" w:leader="dot" w:pos="8296"/>
        </w:tabs>
        <w:rPr>
          <w:szCs w:val="24"/>
        </w:rPr>
      </w:pPr>
      <w:r>
        <w:fldChar w:fldCharType="begin"/>
      </w:r>
      <w:r>
        <w:instrText xml:space="preserve"> HYPERLINK "file:///C:\\Users\\tqt\\AppData\\Local\\Temp\\Rar$DIa0.194\\货物询价标准第一卷最新.doc" \l "_Toc367719613" </w:instrText>
      </w:r>
      <w:r>
        <w:fldChar w:fldCharType="separate"/>
      </w:r>
      <w:r>
        <w:rPr>
          <w:rStyle w:val="24"/>
          <w:rFonts w:hint="eastAsia" w:ascii="黑体" w:cs="黑体"/>
        </w:rPr>
        <w:t xml:space="preserve">5. </w:t>
      </w:r>
      <w:r>
        <w:rPr>
          <w:rStyle w:val="24"/>
          <w:rFonts w:hint="eastAsia" w:ascii="黑体" w:cs="宋体"/>
        </w:rPr>
        <w:t>技术规格偏差一览表</w:t>
      </w:r>
      <w:r>
        <w:rPr>
          <w:rStyle w:val="24"/>
          <w:color w:val="auto"/>
          <w:u w:val="none"/>
        </w:rPr>
        <w:tab/>
      </w:r>
      <w:r>
        <w:rPr>
          <w:rStyle w:val="24"/>
          <w:color w:val="auto"/>
          <w:u w:val="none"/>
        </w:rPr>
        <w:fldChar w:fldCharType="begin"/>
      </w:r>
      <w:r>
        <w:rPr>
          <w:rStyle w:val="24"/>
          <w:color w:val="auto"/>
          <w:u w:val="none"/>
        </w:rPr>
        <w:instrText xml:space="preserve"> PAGEREF _Toc367719613 \h </w:instrText>
      </w:r>
      <w:r>
        <w:rPr>
          <w:rStyle w:val="24"/>
          <w:color w:val="auto"/>
          <w:u w:val="none"/>
        </w:rPr>
        <w:fldChar w:fldCharType="separate"/>
      </w:r>
      <w:r>
        <w:rPr>
          <w:rStyle w:val="24"/>
          <w:color w:val="auto"/>
          <w:u w:val="none"/>
        </w:rPr>
        <w:t>35</w:t>
      </w:r>
      <w:r>
        <w:rPr>
          <w:rStyle w:val="24"/>
          <w:color w:val="auto"/>
          <w:u w:val="none"/>
        </w:rPr>
        <w:fldChar w:fldCharType="end"/>
      </w:r>
      <w:r>
        <w:rPr>
          <w:rStyle w:val="24"/>
          <w:color w:val="auto"/>
          <w:u w:val="none"/>
        </w:rPr>
        <w:fldChar w:fldCharType="end"/>
      </w:r>
    </w:p>
    <w:p>
      <w:pPr>
        <w:pStyle w:val="17"/>
        <w:widowControl/>
        <w:tabs>
          <w:tab w:val="right" w:leader="dot" w:pos="8296"/>
        </w:tabs>
        <w:rPr>
          <w:szCs w:val="24"/>
        </w:rPr>
      </w:pPr>
      <w:r>
        <w:fldChar w:fldCharType="begin"/>
      </w:r>
      <w:r>
        <w:instrText xml:space="preserve"> HYPERLINK "file:///C:\\Users\\tqt\\AppData\\Local\\Temp\\Rar$DIa0.194\\货物询价标准第一卷最新.doc" \l "_Toc367719614" </w:instrText>
      </w:r>
      <w:r>
        <w:fldChar w:fldCharType="separate"/>
      </w:r>
      <w:r>
        <w:rPr>
          <w:rStyle w:val="24"/>
          <w:rFonts w:hint="eastAsia" w:ascii="黑体" w:cs="黑体"/>
        </w:rPr>
        <w:t xml:space="preserve">6. </w:t>
      </w:r>
      <w:r>
        <w:rPr>
          <w:rStyle w:val="24"/>
          <w:rFonts w:hint="eastAsia" w:ascii="黑体" w:cs="宋体"/>
        </w:rPr>
        <w:t>商务条款偏差一览表</w:t>
      </w:r>
      <w:r>
        <w:rPr>
          <w:rStyle w:val="24"/>
          <w:color w:val="auto"/>
          <w:u w:val="none"/>
        </w:rPr>
        <w:tab/>
      </w:r>
      <w:r>
        <w:rPr>
          <w:rStyle w:val="24"/>
          <w:color w:val="auto"/>
          <w:u w:val="none"/>
        </w:rPr>
        <w:fldChar w:fldCharType="begin"/>
      </w:r>
      <w:r>
        <w:rPr>
          <w:rStyle w:val="24"/>
          <w:color w:val="auto"/>
          <w:u w:val="none"/>
        </w:rPr>
        <w:instrText xml:space="preserve"> PAGEREF _Toc367719614 \h </w:instrText>
      </w:r>
      <w:r>
        <w:rPr>
          <w:rStyle w:val="24"/>
          <w:color w:val="auto"/>
          <w:u w:val="none"/>
        </w:rPr>
        <w:fldChar w:fldCharType="separate"/>
      </w:r>
      <w:r>
        <w:rPr>
          <w:rStyle w:val="24"/>
          <w:color w:val="auto"/>
          <w:u w:val="none"/>
        </w:rPr>
        <w:t>36</w:t>
      </w:r>
      <w:r>
        <w:rPr>
          <w:rStyle w:val="24"/>
          <w:color w:val="auto"/>
          <w:u w:val="none"/>
        </w:rPr>
        <w:fldChar w:fldCharType="end"/>
      </w:r>
      <w:r>
        <w:rPr>
          <w:rStyle w:val="24"/>
          <w:color w:val="auto"/>
          <w:u w:val="none"/>
        </w:rPr>
        <w:fldChar w:fldCharType="end"/>
      </w:r>
    </w:p>
    <w:p>
      <w:pPr>
        <w:pStyle w:val="17"/>
        <w:widowControl/>
        <w:tabs>
          <w:tab w:val="right" w:leader="dot" w:pos="8296"/>
        </w:tabs>
        <w:rPr>
          <w:szCs w:val="24"/>
        </w:rPr>
      </w:pPr>
      <w:r>
        <w:fldChar w:fldCharType="begin"/>
      </w:r>
      <w:r>
        <w:instrText xml:space="preserve"> HYPERLINK "file:///C:\\Users\\tqt\\AppData\\Local\\Temp\\Rar$DIa0.194\\货物询价标准第一卷最新.doc" \l "_Toc367719615" </w:instrText>
      </w:r>
      <w:r>
        <w:fldChar w:fldCharType="separate"/>
      </w:r>
      <w:r>
        <w:rPr>
          <w:rStyle w:val="24"/>
          <w:rFonts w:hint="eastAsia" w:ascii="黑体" w:cs="黑体"/>
        </w:rPr>
        <w:t xml:space="preserve">7. </w:t>
      </w:r>
      <w:r>
        <w:rPr>
          <w:rStyle w:val="24"/>
          <w:rFonts w:hint="eastAsia" w:ascii="黑体" w:cs="宋体"/>
        </w:rPr>
        <w:t>货物</w:t>
      </w:r>
      <w:r>
        <w:rPr>
          <w:rStyle w:val="24"/>
          <w:rFonts w:hint="eastAsia" w:ascii="黑体" w:cs="黑体"/>
        </w:rPr>
        <w:t>(</w:t>
      </w:r>
      <w:r>
        <w:rPr>
          <w:rStyle w:val="24"/>
          <w:rFonts w:hint="eastAsia" w:ascii="黑体" w:cs="宋体"/>
        </w:rPr>
        <w:t>产品</w:t>
      </w:r>
      <w:r>
        <w:rPr>
          <w:rStyle w:val="24"/>
          <w:rFonts w:hint="eastAsia" w:ascii="黑体" w:cs="黑体"/>
        </w:rPr>
        <w:t>)</w:t>
      </w:r>
      <w:r>
        <w:rPr>
          <w:rStyle w:val="24"/>
          <w:rFonts w:hint="eastAsia" w:ascii="黑体" w:cs="宋体"/>
        </w:rPr>
        <w:t>规格一览表</w:t>
      </w:r>
      <w:r>
        <w:rPr>
          <w:rStyle w:val="24"/>
          <w:color w:val="auto"/>
          <w:u w:val="none"/>
        </w:rPr>
        <w:tab/>
      </w:r>
      <w:r>
        <w:rPr>
          <w:rStyle w:val="24"/>
          <w:color w:val="auto"/>
          <w:u w:val="none"/>
        </w:rPr>
        <w:fldChar w:fldCharType="begin"/>
      </w:r>
      <w:r>
        <w:rPr>
          <w:rStyle w:val="24"/>
          <w:color w:val="auto"/>
          <w:u w:val="none"/>
        </w:rPr>
        <w:instrText xml:space="preserve"> PAGEREF _Toc367719615 \h </w:instrText>
      </w:r>
      <w:r>
        <w:rPr>
          <w:rStyle w:val="24"/>
          <w:color w:val="auto"/>
          <w:u w:val="none"/>
        </w:rPr>
        <w:fldChar w:fldCharType="separate"/>
      </w:r>
      <w:r>
        <w:rPr>
          <w:rStyle w:val="24"/>
          <w:color w:val="auto"/>
          <w:u w:val="none"/>
        </w:rPr>
        <w:t>37</w:t>
      </w:r>
      <w:r>
        <w:rPr>
          <w:rStyle w:val="24"/>
          <w:color w:val="auto"/>
          <w:u w:val="none"/>
        </w:rPr>
        <w:fldChar w:fldCharType="end"/>
      </w:r>
      <w:r>
        <w:rPr>
          <w:rStyle w:val="24"/>
          <w:color w:val="auto"/>
          <w:u w:val="none"/>
        </w:rPr>
        <w:fldChar w:fldCharType="end"/>
      </w:r>
    </w:p>
    <w:p>
      <w:pPr>
        <w:pStyle w:val="17"/>
        <w:widowControl/>
        <w:tabs>
          <w:tab w:val="right" w:leader="dot" w:pos="8296"/>
        </w:tabs>
        <w:rPr>
          <w:szCs w:val="24"/>
        </w:rPr>
      </w:pPr>
      <w:r>
        <w:fldChar w:fldCharType="begin"/>
      </w:r>
      <w:r>
        <w:instrText xml:space="preserve"> HYPERLINK "file:///C:\\Users\\tqt\\AppData\\Local\\Temp\\Rar$DIa0.194\\货物询价标准第一卷最新.doc" \l "_Toc367719616" </w:instrText>
      </w:r>
      <w:r>
        <w:fldChar w:fldCharType="separate"/>
      </w:r>
      <w:r>
        <w:rPr>
          <w:rStyle w:val="24"/>
          <w:rFonts w:hint="eastAsia" w:ascii="黑体" w:cs="黑体"/>
        </w:rPr>
        <w:t xml:space="preserve">8. </w:t>
      </w:r>
      <w:r>
        <w:rPr>
          <w:rStyle w:val="24"/>
          <w:rFonts w:hint="eastAsia" w:ascii="黑体" w:cs="宋体"/>
        </w:rPr>
        <w:t>投标人质保承诺、售后服务计划及安装（格式）</w:t>
      </w:r>
      <w:r>
        <w:rPr>
          <w:rStyle w:val="24"/>
          <w:color w:val="auto"/>
          <w:u w:val="none"/>
        </w:rPr>
        <w:tab/>
      </w:r>
      <w:r>
        <w:rPr>
          <w:rStyle w:val="24"/>
          <w:color w:val="auto"/>
          <w:u w:val="none"/>
        </w:rPr>
        <w:fldChar w:fldCharType="begin"/>
      </w:r>
      <w:r>
        <w:rPr>
          <w:rStyle w:val="24"/>
          <w:color w:val="auto"/>
          <w:u w:val="none"/>
        </w:rPr>
        <w:instrText xml:space="preserve"> PAGEREF _Toc367719616 \h </w:instrText>
      </w:r>
      <w:r>
        <w:rPr>
          <w:rStyle w:val="24"/>
          <w:color w:val="auto"/>
          <w:u w:val="none"/>
        </w:rPr>
        <w:fldChar w:fldCharType="separate"/>
      </w:r>
      <w:r>
        <w:rPr>
          <w:rStyle w:val="24"/>
          <w:color w:val="auto"/>
          <w:u w:val="none"/>
        </w:rPr>
        <w:t>38</w:t>
      </w:r>
      <w:r>
        <w:rPr>
          <w:rStyle w:val="24"/>
          <w:color w:val="auto"/>
          <w:u w:val="none"/>
        </w:rPr>
        <w:fldChar w:fldCharType="end"/>
      </w:r>
      <w:r>
        <w:rPr>
          <w:rStyle w:val="24"/>
          <w:color w:val="auto"/>
          <w:u w:val="none"/>
        </w:rPr>
        <w:fldChar w:fldCharType="end"/>
      </w:r>
    </w:p>
    <w:p>
      <w:pPr>
        <w:pStyle w:val="17"/>
        <w:widowControl/>
        <w:tabs>
          <w:tab w:val="right" w:leader="dot" w:pos="8296"/>
        </w:tabs>
        <w:rPr>
          <w:szCs w:val="24"/>
        </w:rPr>
      </w:pPr>
      <w:r>
        <w:fldChar w:fldCharType="begin"/>
      </w:r>
      <w:r>
        <w:instrText xml:space="preserve"> HYPERLINK "file:///C:\\Users\\tqt\\AppData\\Local\\Temp\\Rar$DIa0.194\\货物询价标准第一卷最新.doc" \l "_Toc367719617" </w:instrText>
      </w:r>
      <w:r>
        <w:fldChar w:fldCharType="separate"/>
      </w:r>
      <w:r>
        <w:rPr>
          <w:rStyle w:val="24"/>
          <w:rFonts w:hint="eastAsia" w:ascii="黑体" w:cs="黑体"/>
        </w:rPr>
        <w:t>9.</w:t>
      </w:r>
      <w:r>
        <w:rPr>
          <w:rStyle w:val="24"/>
          <w:rFonts w:hint="eastAsia" w:ascii="黑体" w:cs="宋体"/>
        </w:rPr>
        <w:t>制造商质保承诺及售后服务（格式）</w:t>
      </w:r>
      <w:r>
        <w:rPr>
          <w:rStyle w:val="24"/>
          <w:color w:val="auto"/>
          <w:u w:val="none"/>
        </w:rPr>
        <w:tab/>
      </w:r>
      <w:r>
        <w:rPr>
          <w:rStyle w:val="24"/>
          <w:color w:val="auto"/>
          <w:u w:val="none"/>
        </w:rPr>
        <w:fldChar w:fldCharType="begin"/>
      </w:r>
      <w:r>
        <w:rPr>
          <w:rStyle w:val="24"/>
          <w:color w:val="auto"/>
          <w:u w:val="none"/>
        </w:rPr>
        <w:instrText xml:space="preserve"> PAGEREF _Toc367719617 \h </w:instrText>
      </w:r>
      <w:r>
        <w:rPr>
          <w:rStyle w:val="24"/>
          <w:color w:val="auto"/>
          <w:u w:val="none"/>
        </w:rPr>
        <w:fldChar w:fldCharType="separate"/>
      </w:r>
      <w:r>
        <w:rPr>
          <w:rStyle w:val="24"/>
          <w:color w:val="auto"/>
          <w:u w:val="none"/>
        </w:rPr>
        <w:t>40</w:t>
      </w:r>
      <w:r>
        <w:rPr>
          <w:rStyle w:val="24"/>
          <w:color w:val="auto"/>
          <w:u w:val="none"/>
        </w:rPr>
        <w:fldChar w:fldCharType="end"/>
      </w:r>
      <w:r>
        <w:rPr>
          <w:rStyle w:val="24"/>
          <w:color w:val="auto"/>
          <w:u w:val="none"/>
        </w:rPr>
        <w:fldChar w:fldCharType="end"/>
      </w:r>
    </w:p>
    <w:p>
      <w:pPr>
        <w:pStyle w:val="17"/>
        <w:widowControl/>
        <w:tabs>
          <w:tab w:val="right" w:leader="dot" w:pos="8296"/>
        </w:tabs>
        <w:rPr>
          <w:szCs w:val="24"/>
        </w:rPr>
      </w:pPr>
      <w:r>
        <w:fldChar w:fldCharType="begin"/>
      </w:r>
      <w:r>
        <w:instrText xml:space="preserve"> HYPERLINK "file:///C:\\Users\\tqt\\AppData\\Local\\Temp\\Rar$DIa0.194\\货物询价标准第一卷最新.doc" \l "_Toc367719618" </w:instrText>
      </w:r>
      <w:r>
        <w:fldChar w:fldCharType="separate"/>
      </w:r>
      <w:r>
        <w:rPr>
          <w:rStyle w:val="24"/>
          <w:rFonts w:hint="eastAsia" w:ascii="黑体" w:hAnsi="宋体" w:cs="黑体"/>
        </w:rPr>
        <w:t>10.</w:t>
      </w:r>
      <w:r>
        <w:rPr>
          <w:rStyle w:val="24"/>
          <w:rFonts w:hint="eastAsia" w:ascii="黑体" w:hAnsi="宋体" w:cs="宋体"/>
        </w:rPr>
        <w:t>货物技术证明资料（可以附件形式提供）</w:t>
      </w:r>
      <w:r>
        <w:rPr>
          <w:rStyle w:val="24"/>
          <w:color w:val="auto"/>
          <w:u w:val="none"/>
        </w:rPr>
        <w:tab/>
      </w:r>
      <w:r>
        <w:rPr>
          <w:rStyle w:val="24"/>
          <w:color w:val="auto"/>
          <w:u w:val="none"/>
        </w:rPr>
        <w:fldChar w:fldCharType="begin"/>
      </w:r>
      <w:r>
        <w:rPr>
          <w:rStyle w:val="24"/>
          <w:color w:val="auto"/>
          <w:u w:val="none"/>
        </w:rPr>
        <w:instrText xml:space="preserve"> PAGEREF _Toc367719618 \h </w:instrText>
      </w:r>
      <w:r>
        <w:rPr>
          <w:rStyle w:val="24"/>
          <w:color w:val="auto"/>
          <w:u w:val="none"/>
        </w:rPr>
        <w:fldChar w:fldCharType="separate"/>
      </w:r>
      <w:r>
        <w:rPr>
          <w:rStyle w:val="24"/>
          <w:color w:val="auto"/>
          <w:u w:val="none"/>
        </w:rPr>
        <w:t>40</w:t>
      </w:r>
      <w:r>
        <w:rPr>
          <w:rStyle w:val="24"/>
          <w:color w:val="auto"/>
          <w:u w:val="none"/>
        </w:rPr>
        <w:fldChar w:fldCharType="end"/>
      </w:r>
      <w:r>
        <w:rPr>
          <w:rStyle w:val="24"/>
          <w:color w:val="auto"/>
          <w:u w:val="none"/>
        </w:rPr>
        <w:fldChar w:fldCharType="end"/>
      </w:r>
    </w:p>
    <w:p>
      <w:pPr>
        <w:pStyle w:val="17"/>
        <w:widowControl/>
        <w:tabs>
          <w:tab w:val="right" w:leader="dot" w:pos="8296"/>
        </w:tabs>
        <w:rPr>
          <w:szCs w:val="24"/>
        </w:rPr>
      </w:pPr>
      <w:r>
        <w:fldChar w:fldCharType="begin"/>
      </w:r>
      <w:r>
        <w:instrText xml:space="preserve"> HYPERLINK "file:///C:\\Users\\tqt\\AppData\\Local\\Temp\\Rar$DIa0.194\\货物询价标准第一卷最新.doc" \l "_Toc367719619" </w:instrText>
      </w:r>
      <w:r>
        <w:fldChar w:fldCharType="separate"/>
      </w:r>
      <w:r>
        <w:rPr>
          <w:rStyle w:val="24"/>
          <w:rFonts w:hint="eastAsia" w:ascii="黑体" w:cs="黑体"/>
        </w:rPr>
        <w:t>11.</w:t>
      </w:r>
      <w:r>
        <w:rPr>
          <w:rStyle w:val="24"/>
          <w:rFonts w:hint="eastAsia" w:ascii="黑体" w:cs="宋体"/>
        </w:rPr>
        <w:t>投标人实力及投标产品简介</w:t>
      </w:r>
      <w:r>
        <w:rPr>
          <w:rStyle w:val="24"/>
          <w:color w:val="auto"/>
          <w:u w:val="none"/>
        </w:rPr>
        <w:tab/>
      </w:r>
      <w:r>
        <w:rPr>
          <w:rStyle w:val="24"/>
          <w:color w:val="auto"/>
          <w:u w:val="none"/>
        </w:rPr>
        <w:fldChar w:fldCharType="begin"/>
      </w:r>
      <w:r>
        <w:rPr>
          <w:rStyle w:val="24"/>
          <w:color w:val="auto"/>
          <w:u w:val="none"/>
        </w:rPr>
        <w:instrText xml:space="preserve"> PAGEREF _Toc367719619 \h </w:instrText>
      </w:r>
      <w:r>
        <w:rPr>
          <w:rStyle w:val="24"/>
          <w:color w:val="auto"/>
          <w:u w:val="none"/>
        </w:rPr>
        <w:fldChar w:fldCharType="separate"/>
      </w:r>
      <w:r>
        <w:rPr>
          <w:rStyle w:val="24"/>
          <w:color w:val="auto"/>
          <w:u w:val="none"/>
        </w:rPr>
        <w:t>41</w:t>
      </w:r>
      <w:r>
        <w:rPr>
          <w:rStyle w:val="24"/>
          <w:color w:val="auto"/>
          <w:u w:val="none"/>
        </w:rPr>
        <w:fldChar w:fldCharType="end"/>
      </w:r>
      <w:r>
        <w:rPr>
          <w:rStyle w:val="24"/>
          <w:color w:val="auto"/>
          <w:u w:val="none"/>
        </w:rPr>
        <w:fldChar w:fldCharType="end"/>
      </w:r>
    </w:p>
    <w:p>
      <w:pPr>
        <w:pStyle w:val="17"/>
        <w:widowControl/>
        <w:tabs>
          <w:tab w:val="right" w:leader="dot" w:pos="8296"/>
        </w:tabs>
        <w:rPr>
          <w:szCs w:val="24"/>
        </w:rPr>
      </w:pPr>
      <w:r>
        <w:fldChar w:fldCharType="begin"/>
      </w:r>
      <w:r>
        <w:instrText xml:space="preserve"> HYPERLINK "file:///C:\\Users\\tqt\\AppData\\Local\\Temp\\Rar$DIa0.194\\货物询价标准第一卷最新.doc" \l "_Toc367719620" </w:instrText>
      </w:r>
      <w:r>
        <w:fldChar w:fldCharType="separate"/>
      </w:r>
      <w:r>
        <w:rPr>
          <w:rStyle w:val="24"/>
          <w:rFonts w:hint="eastAsia" w:ascii="黑体" w:cs="黑体"/>
        </w:rPr>
        <w:t>12.</w:t>
      </w:r>
      <w:r>
        <w:rPr>
          <w:rStyle w:val="24"/>
          <w:rFonts w:hint="eastAsia" w:ascii="黑体" w:cs="宋体"/>
        </w:rPr>
        <w:t>项目技术负责人简历表</w:t>
      </w:r>
      <w:r>
        <w:rPr>
          <w:rStyle w:val="24"/>
          <w:color w:val="auto"/>
          <w:u w:val="none"/>
        </w:rPr>
        <w:tab/>
      </w:r>
      <w:r>
        <w:rPr>
          <w:rStyle w:val="24"/>
          <w:color w:val="auto"/>
          <w:u w:val="none"/>
        </w:rPr>
        <w:fldChar w:fldCharType="begin"/>
      </w:r>
      <w:r>
        <w:rPr>
          <w:rStyle w:val="24"/>
          <w:color w:val="auto"/>
          <w:u w:val="none"/>
        </w:rPr>
        <w:instrText xml:space="preserve"> PAGEREF _Toc367719620 \h </w:instrText>
      </w:r>
      <w:r>
        <w:rPr>
          <w:rStyle w:val="24"/>
          <w:color w:val="auto"/>
          <w:u w:val="none"/>
        </w:rPr>
        <w:fldChar w:fldCharType="separate"/>
      </w:r>
      <w:r>
        <w:rPr>
          <w:rStyle w:val="24"/>
          <w:color w:val="auto"/>
          <w:u w:val="none"/>
        </w:rPr>
        <w:t>42</w:t>
      </w:r>
      <w:r>
        <w:rPr>
          <w:rStyle w:val="24"/>
          <w:color w:val="auto"/>
          <w:u w:val="none"/>
        </w:rPr>
        <w:fldChar w:fldCharType="end"/>
      </w:r>
      <w:r>
        <w:rPr>
          <w:rStyle w:val="24"/>
          <w:color w:val="auto"/>
          <w:u w:val="none"/>
        </w:rPr>
        <w:fldChar w:fldCharType="end"/>
      </w:r>
    </w:p>
    <w:p>
      <w:pPr>
        <w:pStyle w:val="17"/>
        <w:widowControl/>
        <w:tabs>
          <w:tab w:val="right" w:leader="dot" w:pos="8296"/>
        </w:tabs>
        <w:rPr>
          <w:szCs w:val="24"/>
        </w:rPr>
      </w:pPr>
      <w:r>
        <w:fldChar w:fldCharType="begin"/>
      </w:r>
      <w:r>
        <w:instrText xml:space="preserve"> HYPERLINK "file:///C:\\Users\\tqt\\AppData\\Local\\Temp\\Rar$DIa0.194\\货物询价标准第一卷最新.doc" \l "_Toc367719621" </w:instrText>
      </w:r>
      <w:r>
        <w:fldChar w:fldCharType="separate"/>
      </w:r>
      <w:r>
        <w:rPr>
          <w:rStyle w:val="24"/>
          <w:rFonts w:hint="eastAsia" w:ascii="黑体" w:cs="黑体"/>
        </w:rPr>
        <w:t>13.</w:t>
      </w:r>
      <w:r>
        <w:rPr>
          <w:rStyle w:val="24"/>
          <w:rFonts w:hint="eastAsia" w:ascii="黑体" w:cs="宋体"/>
        </w:rPr>
        <w:t>拟用于本项目主要管理人员一览表</w:t>
      </w:r>
      <w:r>
        <w:rPr>
          <w:rStyle w:val="24"/>
          <w:color w:val="auto"/>
          <w:u w:val="none"/>
        </w:rPr>
        <w:tab/>
      </w:r>
      <w:r>
        <w:rPr>
          <w:rStyle w:val="24"/>
          <w:color w:val="auto"/>
          <w:u w:val="none"/>
        </w:rPr>
        <w:fldChar w:fldCharType="begin"/>
      </w:r>
      <w:r>
        <w:rPr>
          <w:rStyle w:val="24"/>
          <w:color w:val="auto"/>
          <w:u w:val="none"/>
        </w:rPr>
        <w:instrText xml:space="preserve"> PAGEREF _Toc367719621 \h </w:instrText>
      </w:r>
      <w:r>
        <w:rPr>
          <w:rStyle w:val="24"/>
          <w:color w:val="auto"/>
          <w:u w:val="none"/>
        </w:rPr>
        <w:fldChar w:fldCharType="separate"/>
      </w:r>
      <w:r>
        <w:rPr>
          <w:rStyle w:val="24"/>
          <w:color w:val="auto"/>
          <w:u w:val="none"/>
        </w:rPr>
        <w:t>43</w:t>
      </w:r>
      <w:r>
        <w:rPr>
          <w:rStyle w:val="24"/>
          <w:color w:val="auto"/>
          <w:u w:val="none"/>
        </w:rPr>
        <w:fldChar w:fldCharType="end"/>
      </w:r>
      <w:r>
        <w:rPr>
          <w:rStyle w:val="24"/>
          <w:color w:val="auto"/>
          <w:u w:val="none"/>
        </w:rPr>
        <w:fldChar w:fldCharType="end"/>
      </w:r>
    </w:p>
    <w:p>
      <w:pPr>
        <w:pStyle w:val="17"/>
        <w:widowControl/>
        <w:tabs>
          <w:tab w:val="right" w:leader="dot" w:pos="8296"/>
        </w:tabs>
        <w:rPr>
          <w:szCs w:val="24"/>
        </w:rPr>
      </w:pPr>
      <w:r>
        <w:fldChar w:fldCharType="begin"/>
      </w:r>
      <w:r>
        <w:instrText xml:space="preserve"> HYPERLINK "file:///C:\\Users\\tqt\\AppData\\Local\\Temp\\Rar$DIa0.194\\货物询价标准第一卷最新.doc" \l "_Toc367719622" </w:instrText>
      </w:r>
      <w:r>
        <w:fldChar w:fldCharType="separate"/>
      </w:r>
      <w:r>
        <w:rPr>
          <w:rStyle w:val="24"/>
          <w:rFonts w:hint="eastAsia" w:ascii="黑体" w:cs="黑体"/>
        </w:rPr>
        <w:t>14.</w:t>
      </w:r>
      <w:r>
        <w:rPr>
          <w:rStyle w:val="24"/>
          <w:rFonts w:hint="eastAsia" w:ascii="黑体" w:cs="宋体"/>
        </w:rPr>
        <w:t>反商业贿赂承诺书</w:t>
      </w:r>
      <w:r>
        <w:rPr>
          <w:rStyle w:val="24"/>
          <w:color w:val="auto"/>
          <w:u w:val="none"/>
        </w:rPr>
        <w:tab/>
      </w:r>
      <w:r>
        <w:rPr>
          <w:rStyle w:val="24"/>
          <w:color w:val="auto"/>
          <w:u w:val="none"/>
        </w:rPr>
        <w:fldChar w:fldCharType="begin"/>
      </w:r>
      <w:r>
        <w:rPr>
          <w:rStyle w:val="24"/>
          <w:color w:val="auto"/>
          <w:u w:val="none"/>
        </w:rPr>
        <w:instrText xml:space="preserve"> PAGEREF _Toc367719622 \h </w:instrText>
      </w:r>
      <w:r>
        <w:rPr>
          <w:rStyle w:val="24"/>
          <w:color w:val="auto"/>
          <w:u w:val="none"/>
        </w:rPr>
        <w:fldChar w:fldCharType="separate"/>
      </w:r>
      <w:r>
        <w:rPr>
          <w:rStyle w:val="24"/>
          <w:color w:val="auto"/>
          <w:u w:val="none"/>
        </w:rPr>
        <w:t>44</w:t>
      </w:r>
      <w:r>
        <w:rPr>
          <w:rStyle w:val="24"/>
          <w:color w:val="auto"/>
          <w:u w:val="none"/>
        </w:rPr>
        <w:fldChar w:fldCharType="end"/>
      </w:r>
      <w:r>
        <w:rPr>
          <w:rStyle w:val="24"/>
          <w:color w:val="auto"/>
          <w:u w:val="none"/>
        </w:rPr>
        <w:fldChar w:fldCharType="end"/>
      </w:r>
    </w:p>
    <w:p>
      <w:pPr>
        <w:pStyle w:val="17"/>
        <w:widowControl/>
        <w:tabs>
          <w:tab w:val="right" w:leader="dot" w:pos="8296"/>
        </w:tabs>
        <w:rPr>
          <w:szCs w:val="24"/>
        </w:rPr>
      </w:pPr>
      <w:r>
        <w:fldChar w:fldCharType="begin"/>
      </w:r>
      <w:r>
        <w:instrText xml:space="preserve"> HYPERLINK "file:///C:\\Users\\tqt\\AppData\\Local\\Temp\\Rar$DIa0.194\\货物询价标准第一卷最新.doc" \l "_Toc367719623" </w:instrText>
      </w:r>
      <w:r>
        <w:fldChar w:fldCharType="separate"/>
      </w:r>
      <w:r>
        <w:rPr>
          <w:rStyle w:val="24"/>
          <w:rFonts w:hint="eastAsia" w:ascii="黑体" w:cs="黑体"/>
          <w:bCs/>
        </w:rPr>
        <w:t>15.</w:t>
      </w:r>
      <w:r>
        <w:rPr>
          <w:rStyle w:val="24"/>
          <w:rFonts w:hint="eastAsia" w:ascii="黑体" w:cs="宋体"/>
          <w:bCs/>
        </w:rPr>
        <w:t>投标诚信承诺书</w:t>
      </w:r>
      <w:r>
        <w:rPr>
          <w:rStyle w:val="24"/>
          <w:color w:val="auto"/>
          <w:u w:val="none"/>
        </w:rPr>
        <w:tab/>
      </w:r>
      <w:r>
        <w:rPr>
          <w:rStyle w:val="24"/>
          <w:color w:val="auto"/>
          <w:u w:val="none"/>
        </w:rPr>
        <w:fldChar w:fldCharType="begin"/>
      </w:r>
      <w:r>
        <w:rPr>
          <w:rStyle w:val="24"/>
          <w:color w:val="auto"/>
          <w:u w:val="none"/>
        </w:rPr>
        <w:instrText xml:space="preserve"> PAGEREF _Toc367719623 \h </w:instrText>
      </w:r>
      <w:r>
        <w:rPr>
          <w:rStyle w:val="24"/>
          <w:color w:val="auto"/>
          <w:u w:val="none"/>
        </w:rPr>
        <w:fldChar w:fldCharType="separate"/>
      </w:r>
      <w:r>
        <w:rPr>
          <w:rStyle w:val="24"/>
          <w:color w:val="auto"/>
          <w:u w:val="none"/>
        </w:rPr>
        <w:t>44</w:t>
      </w:r>
      <w:r>
        <w:rPr>
          <w:rStyle w:val="24"/>
          <w:color w:val="auto"/>
          <w:u w:val="none"/>
        </w:rPr>
        <w:fldChar w:fldCharType="end"/>
      </w:r>
      <w:r>
        <w:rPr>
          <w:rStyle w:val="24"/>
          <w:color w:val="auto"/>
          <w:u w:val="none"/>
        </w:rPr>
        <w:fldChar w:fldCharType="end"/>
      </w:r>
    </w:p>
    <w:p>
      <w:pPr>
        <w:pStyle w:val="17"/>
        <w:widowControl/>
        <w:tabs>
          <w:tab w:val="right" w:leader="dot" w:pos="8296"/>
        </w:tabs>
        <w:rPr>
          <w:szCs w:val="24"/>
        </w:rPr>
      </w:pPr>
      <w:r>
        <w:fldChar w:fldCharType="begin"/>
      </w:r>
      <w:r>
        <w:instrText xml:space="preserve"> HYPERLINK "file:///C:\\Users\\tqt\\AppData\\Local\\Temp\\Rar$DIa0.194\\货物询价标准第一卷最新.doc" \l "_Toc367719624" </w:instrText>
      </w:r>
      <w:r>
        <w:fldChar w:fldCharType="separate"/>
      </w:r>
      <w:r>
        <w:rPr>
          <w:rStyle w:val="24"/>
          <w:rFonts w:hint="eastAsia" w:ascii="黑体" w:cs="黑体"/>
          <w:bCs/>
        </w:rPr>
        <w:t>16.</w:t>
      </w:r>
      <w:r>
        <w:rPr>
          <w:rStyle w:val="24"/>
          <w:rFonts w:hint="eastAsia" w:ascii="黑体" w:cs="宋体"/>
          <w:bCs/>
        </w:rPr>
        <w:t>放弃（或更改）投标说明书（格式）</w:t>
      </w:r>
      <w:r>
        <w:rPr>
          <w:rStyle w:val="24"/>
          <w:color w:val="auto"/>
          <w:u w:val="none"/>
        </w:rPr>
        <w:tab/>
      </w:r>
      <w:r>
        <w:rPr>
          <w:rStyle w:val="24"/>
          <w:color w:val="auto"/>
          <w:u w:val="none"/>
        </w:rPr>
        <w:fldChar w:fldCharType="begin"/>
      </w:r>
      <w:r>
        <w:rPr>
          <w:rStyle w:val="24"/>
          <w:color w:val="auto"/>
          <w:u w:val="none"/>
        </w:rPr>
        <w:instrText xml:space="preserve"> PAGEREF _Toc367719624 \h </w:instrText>
      </w:r>
      <w:r>
        <w:rPr>
          <w:rStyle w:val="24"/>
          <w:color w:val="auto"/>
          <w:u w:val="none"/>
        </w:rPr>
        <w:fldChar w:fldCharType="separate"/>
      </w:r>
      <w:r>
        <w:rPr>
          <w:rStyle w:val="24"/>
          <w:color w:val="auto"/>
          <w:u w:val="none"/>
        </w:rPr>
        <w:t>45</w:t>
      </w:r>
      <w:r>
        <w:rPr>
          <w:rStyle w:val="24"/>
          <w:color w:val="auto"/>
          <w:u w:val="none"/>
        </w:rPr>
        <w:fldChar w:fldCharType="end"/>
      </w:r>
      <w:r>
        <w:rPr>
          <w:rStyle w:val="24"/>
          <w:color w:val="auto"/>
          <w:u w:val="none"/>
        </w:rPr>
        <w:fldChar w:fldCharType="end"/>
      </w:r>
    </w:p>
    <w:p>
      <w:pPr>
        <w:ind w:firstLine="210" w:firstLineChars="100"/>
        <w:rPr>
          <w:rFonts w:ascii="宋体" w:hAnsi="宋体" w:eastAsia="宋体" w:cs="宋体"/>
        </w:rPr>
      </w:pPr>
      <w:r>
        <w:rPr>
          <w:rFonts w:ascii="Times New Roman" w:hAnsi="Times New Roman" w:eastAsia="宋体" w:cs="Times New Roman"/>
          <w:szCs w:val="20"/>
          <w:lang w:bidi="ar"/>
        </w:rPr>
        <w:fldChar w:fldCharType="end"/>
      </w:r>
    </w:p>
    <w:p>
      <w:pPr>
        <w:pStyle w:val="20"/>
        <w:widowControl/>
      </w:pPr>
      <w:bookmarkStart w:id="0" w:name="_Toc290382044"/>
      <w:bookmarkStart w:id="1" w:name="_Toc367719557"/>
      <w:r>
        <w:rPr>
          <w:rFonts w:hint="eastAsia" w:cs="宋体"/>
        </w:rPr>
        <w:t>第二卷</w:t>
      </w:r>
      <w:r>
        <w:t xml:space="preserve">  </w:t>
      </w:r>
      <w:r>
        <w:rPr>
          <w:rFonts w:hint="eastAsia" w:cs="宋体"/>
        </w:rPr>
        <w:t>商务技术文件</w:t>
      </w:r>
      <w:bookmarkEnd w:id="0"/>
      <w:bookmarkEnd w:id="1"/>
    </w:p>
    <w:p>
      <w:pPr>
        <w:pStyle w:val="16"/>
        <w:widowControl/>
        <w:spacing w:line="360" w:lineRule="auto"/>
        <w:ind w:left="0" w:firstLine="0"/>
        <w:rPr>
          <w:rFonts w:ascii="宋体" w:eastAsia="宋体" w:cs="宋体"/>
          <w:b/>
          <w:sz w:val="21"/>
          <w:szCs w:val="21"/>
        </w:rPr>
      </w:pPr>
      <w:r>
        <w:rPr>
          <w:rFonts w:hint="eastAsia" w:ascii="宋体" w:eastAsia="宋体" w:cs="宋体"/>
          <w:b/>
          <w:sz w:val="21"/>
          <w:szCs w:val="21"/>
        </w:rPr>
        <w:t>第四章   投标邀请函</w:t>
      </w:r>
      <w:r>
        <w:rPr>
          <w:rFonts w:ascii="宋体" w:eastAsia="宋体"/>
          <w:b/>
          <w:sz w:val="21"/>
          <w:szCs w:val="21"/>
        </w:rPr>
        <w:t>…………………………………………………………………………</w:t>
      </w:r>
      <w:r>
        <w:rPr>
          <w:rFonts w:hint="eastAsia" w:ascii="宋体" w:eastAsia="宋体" w:cs="宋体"/>
          <w:b/>
          <w:sz w:val="21"/>
          <w:szCs w:val="21"/>
        </w:rPr>
        <w:t>.46</w:t>
      </w:r>
    </w:p>
    <w:p>
      <w:pPr>
        <w:pStyle w:val="16"/>
        <w:widowControl/>
        <w:spacing w:line="360" w:lineRule="auto"/>
        <w:ind w:left="0" w:firstLine="0"/>
        <w:rPr>
          <w:rFonts w:ascii="宋体" w:eastAsia="宋体" w:cs="宋体"/>
          <w:b/>
          <w:sz w:val="21"/>
          <w:szCs w:val="21"/>
        </w:rPr>
      </w:pPr>
      <w:r>
        <w:rPr>
          <w:rFonts w:hint="eastAsia" w:ascii="宋体" w:eastAsia="宋体" w:cs="宋体"/>
          <w:b/>
          <w:sz w:val="21"/>
          <w:szCs w:val="21"/>
        </w:rPr>
        <w:t>第五章   询价项目资料表</w:t>
      </w:r>
      <w:r>
        <w:rPr>
          <w:rFonts w:ascii="宋体" w:eastAsia="宋体"/>
          <w:b/>
          <w:sz w:val="21"/>
          <w:szCs w:val="21"/>
        </w:rPr>
        <w:t>……………………………………………………………………</w:t>
      </w:r>
      <w:r>
        <w:rPr>
          <w:rFonts w:hint="eastAsia" w:ascii="宋体" w:eastAsia="宋体" w:cs="宋体"/>
          <w:b/>
          <w:sz w:val="21"/>
          <w:szCs w:val="21"/>
        </w:rPr>
        <w:t>.52</w:t>
      </w:r>
    </w:p>
    <w:p>
      <w:pPr>
        <w:pStyle w:val="16"/>
        <w:widowControl/>
        <w:spacing w:line="360" w:lineRule="auto"/>
        <w:ind w:left="0" w:firstLine="0"/>
        <w:rPr>
          <w:rFonts w:ascii="宋体" w:eastAsia="宋体" w:cs="宋体"/>
          <w:b/>
          <w:sz w:val="21"/>
          <w:szCs w:val="21"/>
        </w:rPr>
      </w:pPr>
      <w:r>
        <w:rPr>
          <w:rFonts w:hint="eastAsia" w:ascii="宋体" w:eastAsia="宋体" w:cs="宋体"/>
          <w:b/>
          <w:sz w:val="21"/>
          <w:szCs w:val="21"/>
        </w:rPr>
        <w:t>第六章   合同条款资料表</w:t>
      </w:r>
      <w:r>
        <w:rPr>
          <w:rFonts w:ascii="宋体" w:eastAsia="宋体"/>
          <w:b/>
          <w:sz w:val="21"/>
          <w:szCs w:val="21"/>
        </w:rPr>
        <w:t>……………………………………………………………………</w:t>
      </w:r>
      <w:r>
        <w:rPr>
          <w:rFonts w:hint="eastAsia" w:ascii="宋体" w:eastAsia="宋体" w:cs="宋体"/>
          <w:b/>
          <w:sz w:val="21"/>
          <w:szCs w:val="21"/>
        </w:rPr>
        <w:t>.56</w:t>
      </w:r>
    </w:p>
    <w:p>
      <w:pPr>
        <w:rPr>
          <w:rFonts w:ascii="宋体" w:hAnsi="宋体" w:eastAsia="宋体" w:cs="宋体"/>
        </w:rPr>
      </w:pPr>
      <w:r>
        <w:rPr>
          <w:rFonts w:hint="eastAsia" w:ascii="宋体" w:hAnsi="Times New Roman" w:eastAsia="宋体" w:cs="宋体"/>
          <w:b/>
          <w:szCs w:val="21"/>
          <w:lang w:bidi="ar"/>
        </w:rPr>
        <w:t>第七章   项目需求及技术规格要求</w:t>
      </w:r>
      <w:r>
        <w:rPr>
          <w:rFonts w:ascii="宋体" w:hAnsi="Times New Roman" w:eastAsia="宋体" w:cs="Times New Roman"/>
          <w:b/>
          <w:szCs w:val="21"/>
          <w:lang w:bidi="ar"/>
        </w:rPr>
        <w:t>………………………</w:t>
      </w:r>
      <w:r>
        <w:rPr>
          <w:rFonts w:hint="eastAsia" w:ascii="宋体" w:hAnsi="Times New Roman" w:eastAsia="宋体" w:cs="宋体"/>
          <w:b/>
          <w:szCs w:val="21"/>
          <w:lang w:bidi="ar"/>
        </w:rPr>
        <w:t>..</w:t>
      </w:r>
      <w:r>
        <w:rPr>
          <w:rFonts w:ascii="宋体" w:hAnsi="Times New Roman" w:eastAsia="宋体" w:cs="Times New Roman"/>
          <w:b/>
          <w:szCs w:val="21"/>
          <w:lang w:bidi="ar"/>
        </w:rPr>
        <w:t>………………………………</w:t>
      </w:r>
      <w:r>
        <w:rPr>
          <w:rFonts w:hint="eastAsia" w:ascii="宋体" w:hAnsi="Times New Roman" w:eastAsia="宋体" w:cs="宋体"/>
          <w:b/>
          <w:szCs w:val="21"/>
          <w:lang w:bidi="ar"/>
        </w:rPr>
        <w:t>.57</w:t>
      </w:r>
    </w:p>
    <w:p>
      <w:pPr>
        <w:spacing w:line="360" w:lineRule="auto"/>
        <w:jc w:val="center"/>
        <w:rPr>
          <w:rFonts w:ascii="黑体" w:hAnsi="Times New Roman" w:eastAsia="黑体" w:cs="黑体"/>
          <w:b/>
          <w:sz w:val="84"/>
          <w:szCs w:val="84"/>
        </w:rPr>
      </w:pPr>
    </w:p>
    <w:p>
      <w:pPr>
        <w:spacing w:line="360" w:lineRule="auto"/>
        <w:jc w:val="center"/>
        <w:rPr>
          <w:rFonts w:ascii="黑体" w:hAnsi="Times New Roman" w:eastAsia="黑体" w:cs="黑体"/>
          <w:b/>
          <w:sz w:val="84"/>
          <w:szCs w:val="84"/>
        </w:rPr>
      </w:pPr>
    </w:p>
    <w:p>
      <w:pPr>
        <w:spacing w:line="360" w:lineRule="auto"/>
        <w:jc w:val="center"/>
        <w:rPr>
          <w:rFonts w:ascii="黑体" w:hAnsi="Times New Roman" w:eastAsia="黑体" w:cs="黑体"/>
          <w:b/>
          <w:sz w:val="84"/>
          <w:szCs w:val="84"/>
        </w:rPr>
      </w:pPr>
    </w:p>
    <w:p>
      <w:pPr>
        <w:spacing w:line="360" w:lineRule="auto"/>
        <w:jc w:val="center"/>
        <w:rPr>
          <w:rFonts w:ascii="黑体" w:hAnsi="Times New Roman" w:eastAsia="黑体" w:cs="黑体"/>
          <w:b/>
          <w:sz w:val="84"/>
          <w:szCs w:val="84"/>
        </w:rPr>
      </w:pPr>
    </w:p>
    <w:p>
      <w:pPr>
        <w:spacing w:line="360" w:lineRule="auto"/>
        <w:jc w:val="center"/>
        <w:rPr>
          <w:rFonts w:ascii="黑体" w:hAnsi="Times New Roman" w:eastAsia="黑体" w:cs="黑体"/>
          <w:b/>
          <w:sz w:val="84"/>
          <w:szCs w:val="84"/>
        </w:rPr>
      </w:pPr>
    </w:p>
    <w:p>
      <w:pPr>
        <w:spacing w:line="360" w:lineRule="auto"/>
        <w:jc w:val="center"/>
        <w:rPr>
          <w:rFonts w:ascii="黑体" w:hAnsi="Times New Roman" w:eastAsia="黑体" w:cs="黑体"/>
          <w:b/>
          <w:sz w:val="84"/>
          <w:szCs w:val="84"/>
        </w:rPr>
      </w:pPr>
      <w:r>
        <w:rPr>
          <w:rFonts w:hint="eastAsia" w:ascii="黑体" w:hAnsi="Times New Roman" w:eastAsia="黑体" w:cs="黑体"/>
          <w:b/>
          <w:sz w:val="84"/>
          <w:szCs w:val="84"/>
          <w:lang w:bidi="ar"/>
        </w:rPr>
        <w:t>第 一 卷</w:t>
      </w:r>
    </w:p>
    <w:p>
      <w:pPr>
        <w:spacing w:line="360" w:lineRule="auto"/>
        <w:jc w:val="center"/>
        <w:rPr>
          <w:rFonts w:ascii="黑体" w:hAnsi="Times New Roman" w:eastAsia="黑体" w:cs="黑体"/>
          <w:b/>
          <w:sz w:val="84"/>
          <w:szCs w:val="84"/>
        </w:rPr>
      </w:pPr>
    </w:p>
    <w:p>
      <w:pPr>
        <w:spacing w:line="360" w:lineRule="auto"/>
        <w:jc w:val="center"/>
        <w:rPr>
          <w:rFonts w:ascii="黑体" w:hAnsi="Times New Roman" w:eastAsia="黑体" w:cs="黑体"/>
          <w:b/>
          <w:sz w:val="84"/>
          <w:szCs w:val="84"/>
        </w:rPr>
      </w:pPr>
    </w:p>
    <w:p>
      <w:pPr>
        <w:spacing w:line="360" w:lineRule="auto"/>
        <w:jc w:val="center"/>
        <w:rPr>
          <w:rFonts w:ascii="黑体" w:hAnsi="Times New Roman" w:eastAsia="黑体" w:cs="黑体"/>
          <w:b/>
          <w:sz w:val="72"/>
          <w:szCs w:val="72"/>
        </w:rPr>
      </w:pPr>
      <w:r>
        <w:rPr>
          <w:rFonts w:hint="eastAsia" w:ascii="黑体" w:hAnsi="Times New Roman" w:eastAsia="黑体" w:cs="黑体"/>
          <w:b/>
          <w:sz w:val="72"/>
          <w:szCs w:val="72"/>
          <w:lang w:bidi="ar"/>
        </w:rPr>
        <w:t>投标人须知及投标要求</w:t>
      </w:r>
    </w:p>
    <w:p>
      <w:pPr>
        <w:spacing w:line="360" w:lineRule="auto"/>
        <w:rPr>
          <w:b/>
          <w:sz w:val="44"/>
          <w:szCs w:val="20"/>
        </w:rPr>
      </w:pPr>
    </w:p>
    <w:p>
      <w:pPr>
        <w:spacing w:line="360" w:lineRule="auto"/>
        <w:rPr>
          <w:b/>
          <w:sz w:val="44"/>
          <w:szCs w:val="20"/>
        </w:rPr>
      </w:pPr>
    </w:p>
    <w:p>
      <w:pPr>
        <w:spacing w:line="360" w:lineRule="auto"/>
        <w:rPr>
          <w:b/>
          <w:sz w:val="44"/>
          <w:szCs w:val="20"/>
        </w:rPr>
      </w:pPr>
    </w:p>
    <w:p>
      <w:pPr>
        <w:spacing w:line="360" w:lineRule="auto"/>
        <w:rPr>
          <w:b/>
          <w:sz w:val="44"/>
          <w:szCs w:val="20"/>
        </w:rPr>
      </w:pPr>
    </w:p>
    <w:p>
      <w:pPr>
        <w:spacing w:line="360" w:lineRule="auto"/>
      </w:pPr>
    </w:p>
    <w:p>
      <w:pPr>
        <w:pStyle w:val="2"/>
        <w:widowControl/>
        <w:numPr>
          <w:ilvl w:val="1"/>
          <w:numId w:val="2"/>
        </w:numPr>
      </w:pPr>
      <w:bookmarkStart w:id="2" w:name="_Toc22570495"/>
      <w:bookmarkStart w:id="3" w:name="_Toc22568788"/>
      <w:bookmarkStart w:id="4" w:name="_Toc22723955"/>
      <w:bookmarkStart w:id="5" w:name="_Toc22804074"/>
      <w:bookmarkStart w:id="6" w:name="_Toc22962877"/>
      <w:bookmarkStart w:id="7" w:name="_Toc367719558"/>
      <w:bookmarkStart w:id="8" w:name="_Toc99423253"/>
      <w:bookmarkStart w:id="9" w:name="_Toc22953396"/>
      <w:r>
        <w:rPr>
          <w:rFonts w:hint="eastAsia" w:ascii="Times New Roman" w:cs="楷体_GB2312"/>
        </w:rPr>
        <w:t>投标人须知</w:t>
      </w:r>
      <w:bookmarkEnd w:id="2"/>
      <w:bookmarkEnd w:id="3"/>
      <w:bookmarkEnd w:id="4"/>
      <w:bookmarkEnd w:id="5"/>
      <w:bookmarkEnd w:id="6"/>
      <w:bookmarkEnd w:id="7"/>
      <w:bookmarkEnd w:id="8"/>
      <w:bookmarkEnd w:id="9"/>
    </w:p>
    <w:p>
      <w:pPr>
        <w:pStyle w:val="3"/>
        <w:widowControl/>
        <w:numPr>
          <w:ilvl w:val="0"/>
          <w:numId w:val="3"/>
        </w:numPr>
        <w:tabs>
          <w:tab w:val="left" w:pos="721"/>
          <w:tab w:val="clear" w:pos="840"/>
        </w:tabs>
        <w:spacing w:before="0" w:after="0" w:line="360" w:lineRule="auto"/>
        <w:rPr>
          <w:rFonts w:eastAsia="宋体"/>
          <w:sz w:val="24"/>
        </w:rPr>
      </w:pPr>
      <w:bookmarkStart w:id="10" w:name="_Toc22570496"/>
      <w:bookmarkStart w:id="11" w:name="_Toc99423254"/>
      <w:bookmarkStart w:id="12" w:name="_Toc22953397"/>
      <w:bookmarkStart w:id="13" w:name="_Toc22723956"/>
      <w:bookmarkStart w:id="14" w:name="_Toc22804075"/>
      <w:bookmarkStart w:id="15" w:name="_Toc367719559"/>
      <w:bookmarkStart w:id="16" w:name="_Toc22962878"/>
      <w:bookmarkStart w:id="17" w:name="_Toc22568789"/>
      <w:r>
        <w:rPr>
          <w:rFonts w:hint="eastAsia" w:cs="黑体"/>
        </w:rPr>
        <w:t>说明</w:t>
      </w:r>
      <w:bookmarkEnd w:id="10"/>
      <w:bookmarkEnd w:id="11"/>
      <w:bookmarkEnd w:id="12"/>
      <w:bookmarkEnd w:id="13"/>
      <w:bookmarkEnd w:id="14"/>
      <w:bookmarkEnd w:id="15"/>
      <w:bookmarkEnd w:id="16"/>
      <w:bookmarkEnd w:id="17"/>
    </w:p>
    <w:p>
      <w:pPr>
        <w:pStyle w:val="4"/>
        <w:widowControl/>
        <w:rPr>
          <w:sz w:val="24"/>
          <w:szCs w:val="24"/>
        </w:rPr>
      </w:pPr>
      <w:bookmarkStart w:id="18" w:name="_Toc367719560"/>
      <w:bookmarkStart w:id="19" w:name="_Toc99423255"/>
      <w:r>
        <w:rPr>
          <w:sz w:val="24"/>
          <w:szCs w:val="24"/>
        </w:rPr>
        <w:t xml:space="preserve">1. </w:t>
      </w:r>
      <w:r>
        <w:rPr>
          <w:rFonts w:hint="eastAsia" w:cs="宋体"/>
          <w:sz w:val="24"/>
          <w:szCs w:val="24"/>
        </w:rPr>
        <w:t>适用范围</w:t>
      </w:r>
      <w:bookmarkEnd w:id="18"/>
      <w:bookmarkEnd w:id="19"/>
    </w:p>
    <w:p>
      <w:pPr>
        <w:numPr>
          <w:ilvl w:val="1"/>
          <w:numId w:val="4"/>
        </w:numPr>
        <w:spacing w:line="360" w:lineRule="auto"/>
        <w:rPr>
          <w:rFonts w:ascii="宋体" w:hAnsi="Times New Roman" w:eastAsia="宋体" w:cs="宋体"/>
          <w:sz w:val="24"/>
          <w:szCs w:val="20"/>
        </w:rPr>
      </w:pPr>
      <w:r>
        <w:rPr>
          <w:rFonts w:hint="eastAsia" w:ascii="宋体" w:hAnsi="Times New Roman" w:eastAsia="宋体" w:cs="宋体"/>
          <w:sz w:val="24"/>
          <w:szCs w:val="20"/>
          <w:lang w:bidi="ar"/>
        </w:rPr>
        <w:t xml:space="preserve">   本询价文件仅适用于河南省政府采购公开询价的货物及伴随服务。</w:t>
      </w:r>
    </w:p>
    <w:p>
      <w:pPr>
        <w:pStyle w:val="4"/>
        <w:widowControl/>
        <w:rPr>
          <w:sz w:val="24"/>
          <w:szCs w:val="24"/>
        </w:rPr>
      </w:pPr>
      <w:bookmarkStart w:id="20" w:name="_Toc99423256"/>
      <w:bookmarkStart w:id="21" w:name="_Toc367719561"/>
      <w:r>
        <w:rPr>
          <w:sz w:val="24"/>
          <w:szCs w:val="24"/>
        </w:rPr>
        <w:t xml:space="preserve">2. </w:t>
      </w:r>
      <w:r>
        <w:rPr>
          <w:rFonts w:hint="eastAsia" w:cs="宋体"/>
          <w:sz w:val="24"/>
          <w:szCs w:val="24"/>
        </w:rPr>
        <w:t>定义</w:t>
      </w:r>
      <w:bookmarkEnd w:id="20"/>
      <w:bookmarkEnd w:id="21"/>
    </w:p>
    <w:p>
      <w:pPr>
        <w:tabs>
          <w:tab w:val="left" w:pos="720"/>
        </w:tabs>
        <w:spacing w:line="360" w:lineRule="auto"/>
        <w:ind w:left="720" w:hanging="720"/>
        <w:rPr>
          <w:rFonts w:ascii="宋体" w:hAnsi="Times New Roman" w:eastAsia="宋体" w:cs="宋体"/>
          <w:sz w:val="24"/>
          <w:szCs w:val="20"/>
        </w:rPr>
      </w:pPr>
      <w:r>
        <w:rPr>
          <w:rFonts w:hint="eastAsia" w:ascii="宋体" w:hAnsi="Times New Roman" w:eastAsia="宋体" w:cs="宋体"/>
          <w:sz w:val="24"/>
          <w:szCs w:val="20"/>
          <w:lang w:bidi="ar"/>
        </w:rPr>
        <w:t>2.1   采购人:第二卷第五章“询价项目资料表”中所述的、依法进行政府采购的国家机关、事业单位、团体组织。</w:t>
      </w:r>
    </w:p>
    <w:p>
      <w:pPr>
        <w:numPr>
          <w:ilvl w:val="1"/>
          <w:numId w:val="5"/>
        </w:numPr>
        <w:spacing w:line="360" w:lineRule="auto"/>
        <w:rPr>
          <w:rFonts w:ascii="宋体" w:hAnsi="Times New Roman" w:eastAsia="宋体" w:cs="宋体"/>
          <w:b/>
          <w:sz w:val="24"/>
          <w:szCs w:val="20"/>
        </w:rPr>
      </w:pPr>
      <w:r>
        <w:rPr>
          <w:rFonts w:hint="eastAsia" w:ascii="宋体" w:hAnsi="Times New Roman" w:eastAsia="宋体" w:cs="宋体"/>
          <w:sz w:val="24"/>
          <w:szCs w:val="20"/>
          <w:lang w:bidi="ar"/>
        </w:rPr>
        <w:t>招标代理机构：取得中华人民共和国财政部或河南省政府采购招标代理资质，受采购人委托组织询价活动，在询价过程中负有相应责任的社会中介组织。</w:t>
      </w:r>
    </w:p>
    <w:p>
      <w:pPr>
        <w:numPr>
          <w:ilvl w:val="1"/>
          <w:numId w:val="5"/>
        </w:numPr>
        <w:spacing w:line="360" w:lineRule="auto"/>
        <w:rPr>
          <w:rFonts w:ascii="宋体" w:hAnsi="Times New Roman" w:eastAsia="宋体" w:cs="宋体"/>
          <w:sz w:val="24"/>
          <w:szCs w:val="20"/>
        </w:rPr>
      </w:pPr>
      <w:r>
        <w:rPr>
          <w:rFonts w:hint="eastAsia" w:ascii="宋体" w:hAnsi="Times New Roman" w:eastAsia="宋体" w:cs="宋体"/>
          <w:sz w:val="24"/>
          <w:szCs w:val="20"/>
          <w:lang w:bidi="ar"/>
        </w:rPr>
        <w:t>合格投标人</w:t>
      </w:r>
    </w:p>
    <w:p>
      <w:pPr>
        <w:numPr>
          <w:ilvl w:val="0"/>
          <w:numId w:val="6"/>
        </w:numPr>
        <w:tabs>
          <w:tab w:val="left" w:pos="720"/>
          <w:tab w:val="left" w:pos="1904"/>
        </w:tabs>
        <w:spacing w:line="360" w:lineRule="auto"/>
        <w:rPr>
          <w:rFonts w:ascii="宋体" w:hAnsi="Times New Roman" w:eastAsia="宋体" w:cs="宋体"/>
          <w:sz w:val="24"/>
          <w:szCs w:val="20"/>
        </w:rPr>
      </w:pPr>
      <w:r>
        <w:rPr>
          <w:rFonts w:hint="eastAsia" w:ascii="宋体" w:hAnsi="Times New Roman" w:eastAsia="宋体" w:cs="宋体"/>
          <w:sz w:val="24"/>
          <w:szCs w:val="20"/>
          <w:lang w:bidi="ar"/>
        </w:rPr>
        <w:t>注册于中华人民共和国境内，具有独立承担民事责任能力的法人。</w:t>
      </w:r>
    </w:p>
    <w:p>
      <w:pPr>
        <w:numPr>
          <w:ilvl w:val="0"/>
          <w:numId w:val="6"/>
        </w:numPr>
        <w:tabs>
          <w:tab w:val="left" w:pos="720"/>
          <w:tab w:val="left" w:pos="1904"/>
        </w:tabs>
        <w:spacing w:line="360" w:lineRule="auto"/>
        <w:rPr>
          <w:rFonts w:ascii="宋体" w:hAnsi="Times New Roman" w:eastAsia="宋体" w:cs="宋体"/>
          <w:sz w:val="24"/>
          <w:szCs w:val="20"/>
        </w:rPr>
      </w:pPr>
      <w:r>
        <w:rPr>
          <w:rFonts w:hint="eastAsia" w:ascii="宋体" w:hAnsi="Times New Roman" w:eastAsia="宋体" w:cs="宋体"/>
          <w:sz w:val="24"/>
          <w:szCs w:val="20"/>
          <w:lang w:bidi="ar"/>
        </w:rPr>
        <w:t>与采购人、采购人就本次询价的货物委托的咨询机构、招标代理机构、以及上述机构的附属机构没有行政或经济关联。</w:t>
      </w:r>
    </w:p>
    <w:p>
      <w:pPr>
        <w:numPr>
          <w:ilvl w:val="0"/>
          <w:numId w:val="6"/>
        </w:numPr>
        <w:tabs>
          <w:tab w:val="left" w:pos="720"/>
          <w:tab w:val="left" w:pos="1904"/>
        </w:tabs>
        <w:spacing w:line="360" w:lineRule="auto"/>
        <w:rPr>
          <w:rFonts w:ascii="宋体" w:hAnsi="Times New Roman" w:eastAsia="宋体" w:cs="宋体"/>
          <w:sz w:val="24"/>
          <w:szCs w:val="20"/>
        </w:rPr>
      </w:pPr>
      <w:r>
        <w:rPr>
          <w:rFonts w:hint="eastAsia" w:ascii="宋体" w:hAnsi="Times New Roman" w:eastAsia="宋体" w:cs="宋体"/>
          <w:sz w:val="24"/>
          <w:szCs w:val="20"/>
          <w:lang w:bidi="ar"/>
        </w:rPr>
        <w:t>遵守国家法律、法规和河南省财政厅及招标代理机构有关询价的规定。</w:t>
      </w:r>
    </w:p>
    <w:p>
      <w:pPr>
        <w:numPr>
          <w:ilvl w:val="0"/>
          <w:numId w:val="6"/>
        </w:numPr>
        <w:tabs>
          <w:tab w:val="left" w:pos="720"/>
          <w:tab w:val="left" w:pos="1904"/>
        </w:tabs>
        <w:spacing w:line="360" w:lineRule="auto"/>
        <w:rPr>
          <w:rFonts w:ascii="宋体" w:hAnsi="Times New Roman" w:eastAsia="宋体" w:cs="宋体"/>
          <w:sz w:val="24"/>
          <w:szCs w:val="20"/>
        </w:rPr>
      </w:pPr>
      <w:r>
        <w:rPr>
          <w:rFonts w:hint="eastAsia" w:ascii="宋体" w:hAnsi="Times New Roman" w:eastAsia="宋体" w:cs="宋体"/>
          <w:sz w:val="24"/>
          <w:szCs w:val="20"/>
          <w:lang w:bidi="ar"/>
        </w:rPr>
        <w:t>具有良好的商业信誉和健全的财务会计制度。</w:t>
      </w:r>
    </w:p>
    <w:p>
      <w:pPr>
        <w:numPr>
          <w:ilvl w:val="0"/>
          <w:numId w:val="6"/>
        </w:numPr>
        <w:tabs>
          <w:tab w:val="left" w:pos="720"/>
          <w:tab w:val="left" w:pos="1904"/>
        </w:tabs>
        <w:spacing w:line="360" w:lineRule="auto"/>
        <w:rPr>
          <w:rFonts w:ascii="宋体" w:hAnsi="Times New Roman" w:eastAsia="宋体" w:cs="宋体"/>
          <w:sz w:val="24"/>
          <w:szCs w:val="20"/>
        </w:rPr>
      </w:pPr>
      <w:r>
        <w:rPr>
          <w:rFonts w:hint="eastAsia" w:ascii="宋体" w:hAnsi="Times New Roman" w:eastAsia="宋体" w:cs="宋体"/>
          <w:sz w:val="24"/>
          <w:szCs w:val="20"/>
          <w:lang w:bidi="ar"/>
        </w:rPr>
        <w:t>具有履行合同所必需的专业技术和设备供应能力。</w:t>
      </w:r>
    </w:p>
    <w:p>
      <w:pPr>
        <w:numPr>
          <w:ilvl w:val="0"/>
          <w:numId w:val="6"/>
        </w:numPr>
        <w:tabs>
          <w:tab w:val="left" w:pos="720"/>
          <w:tab w:val="left" w:pos="1904"/>
        </w:tabs>
        <w:spacing w:line="360" w:lineRule="auto"/>
        <w:rPr>
          <w:rFonts w:ascii="宋体" w:hAnsi="Times New Roman" w:eastAsia="宋体" w:cs="宋体"/>
          <w:sz w:val="24"/>
          <w:szCs w:val="20"/>
        </w:rPr>
      </w:pPr>
      <w:r>
        <w:rPr>
          <w:rFonts w:hint="eastAsia" w:ascii="宋体" w:hAnsi="Times New Roman" w:eastAsia="宋体" w:cs="宋体"/>
          <w:sz w:val="24"/>
          <w:szCs w:val="20"/>
          <w:lang w:bidi="ar"/>
        </w:rPr>
        <w:t>有依法缴纳税收和社会保障资金的良好记录。</w:t>
      </w:r>
    </w:p>
    <w:p>
      <w:pPr>
        <w:numPr>
          <w:ilvl w:val="0"/>
          <w:numId w:val="6"/>
        </w:numPr>
        <w:tabs>
          <w:tab w:val="left" w:pos="720"/>
          <w:tab w:val="left" w:pos="1904"/>
        </w:tabs>
        <w:spacing w:line="360" w:lineRule="auto"/>
        <w:rPr>
          <w:rFonts w:ascii="宋体" w:hAnsi="Times New Roman" w:eastAsia="宋体" w:cs="宋体"/>
          <w:sz w:val="24"/>
          <w:szCs w:val="20"/>
        </w:rPr>
      </w:pPr>
      <w:r>
        <w:rPr>
          <w:rFonts w:hint="eastAsia" w:ascii="宋体" w:hAnsi="Times New Roman" w:eastAsia="宋体" w:cs="宋体"/>
          <w:sz w:val="24"/>
          <w:szCs w:val="20"/>
          <w:lang w:bidi="ar"/>
        </w:rPr>
        <w:t>参加本次采购活动前三年内，在经营活动中没有重大违法记录。</w:t>
      </w:r>
    </w:p>
    <w:p>
      <w:pPr>
        <w:numPr>
          <w:ilvl w:val="0"/>
          <w:numId w:val="6"/>
        </w:numPr>
        <w:tabs>
          <w:tab w:val="left" w:pos="720"/>
          <w:tab w:val="left" w:pos="1904"/>
        </w:tabs>
        <w:spacing w:line="360" w:lineRule="auto"/>
        <w:rPr>
          <w:rFonts w:ascii="宋体" w:hAnsi="Times New Roman" w:eastAsia="宋体" w:cs="宋体"/>
          <w:sz w:val="24"/>
          <w:szCs w:val="20"/>
        </w:rPr>
      </w:pPr>
      <w:r>
        <w:rPr>
          <w:rFonts w:hint="eastAsia" w:ascii="宋体" w:hAnsi="Times New Roman" w:eastAsia="宋体" w:cs="宋体"/>
          <w:sz w:val="24"/>
          <w:szCs w:val="20"/>
          <w:lang w:bidi="ar"/>
        </w:rPr>
        <w:t>已购买询价文件并在招标代理机构登记备案的。</w:t>
      </w:r>
    </w:p>
    <w:p>
      <w:pPr>
        <w:numPr>
          <w:ilvl w:val="0"/>
          <w:numId w:val="6"/>
        </w:numPr>
        <w:tabs>
          <w:tab w:val="left" w:pos="720"/>
          <w:tab w:val="left" w:pos="1904"/>
        </w:tabs>
        <w:spacing w:line="360" w:lineRule="auto"/>
        <w:rPr>
          <w:rFonts w:ascii="宋体" w:hAnsi="Times New Roman" w:eastAsia="宋体" w:cs="宋体"/>
          <w:sz w:val="24"/>
          <w:szCs w:val="20"/>
        </w:rPr>
      </w:pPr>
      <w:r>
        <w:rPr>
          <w:rFonts w:hint="eastAsia" w:ascii="宋体" w:hAnsi="Times New Roman" w:eastAsia="宋体" w:cs="宋体"/>
          <w:sz w:val="24"/>
          <w:szCs w:val="20"/>
          <w:lang w:bidi="ar"/>
        </w:rPr>
        <w:t>法律、行政法规规定的其他条件。</w:t>
      </w:r>
    </w:p>
    <w:p>
      <w:pPr>
        <w:numPr>
          <w:ilvl w:val="1"/>
          <w:numId w:val="5"/>
        </w:numPr>
        <w:spacing w:line="360" w:lineRule="auto"/>
        <w:rPr>
          <w:rFonts w:ascii="宋体" w:hAnsi="Times New Roman" w:eastAsia="宋体" w:cs="宋体"/>
          <w:sz w:val="24"/>
          <w:szCs w:val="20"/>
        </w:rPr>
      </w:pPr>
      <w:r>
        <w:rPr>
          <w:rFonts w:hint="eastAsia" w:ascii="宋体" w:hAnsi="Times New Roman" w:eastAsia="宋体" w:cs="宋体"/>
          <w:sz w:val="24"/>
          <w:szCs w:val="20"/>
          <w:lang w:bidi="ar"/>
        </w:rPr>
        <w:t>中标人：接到并接受中标通知，最终被授予合同的投标人。</w:t>
      </w:r>
    </w:p>
    <w:p>
      <w:pPr>
        <w:numPr>
          <w:ilvl w:val="1"/>
          <w:numId w:val="5"/>
        </w:numPr>
        <w:spacing w:line="360" w:lineRule="auto"/>
        <w:rPr>
          <w:rFonts w:ascii="宋体" w:hAnsi="Times New Roman" w:eastAsia="宋体" w:cs="宋体"/>
          <w:sz w:val="24"/>
          <w:szCs w:val="20"/>
        </w:rPr>
      </w:pPr>
      <w:r>
        <w:rPr>
          <w:rFonts w:hint="eastAsia" w:ascii="宋体" w:hAnsi="Times New Roman" w:eastAsia="宋体" w:cs="宋体"/>
          <w:sz w:val="24"/>
          <w:szCs w:val="20"/>
          <w:lang w:eastAsia="zh-CN" w:bidi="ar"/>
        </w:rPr>
        <w:t>询价响应文件</w:t>
      </w:r>
      <w:r>
        <w:rPr>
          <w:rFonts w:hint="eastAsia" w:ascii="宋体" w:hAnsi="Times New Roman" w:eastAsia="宋体" w:cs="宋体"/>
          <w:sz w:val="24"/>
          <w:szCs w:val="20"/>
          <w:lang w:bidi="ar"/>
        </w:rPr>
        <w:t>：指投标商根据询价文件提交的所有文件。</w:t>
      </w:r>
    </w:p>
    <w:p>
      <w:pPr>
        <w:numPr>
          <w:ilvl w:val="1"/>
          <w:numId w:val="5"/>
        </w:numPr>
        <w:spacing w:line="360" w:lineRule="auto"/>
        <w:rPr>
          <w:rFonts w:ascii="宋体" w:hAnsi="Times New Roman" w:eastAsia="宋体" w:cs="宋体"/>
          <w:sz w:val="24"/>
          <w:szCs w:val="20"/>
        </w:rPr>
      </w:pPr>
      <w:r>
        <w:rPr>
          <w:rFonts w:hint="eastAsia" w:ascii="宋体" w:hAnsi="Times New Roman" w:eastAsia="宋体" w:cs="宋体"/>
          <w:sz w:val="24"/>
          <w:szCs w:val="20"/>
          <w:lang w:bidi="ar"/>
        </w:rPr>
        <w:t>供应商：根据河南省政府采购要求，能够向采购人提供货物及伴随服务的法人。</w:t>
      </w:r>
    </w:p>
    <w:p>
      <w:pPr>
        <w:numPr>
          <w:ilvl w:val="1"/>
          <w:numId w:val="5"/>
        </w:numPr>
        <w:spacing w:line="360" w:lineRule="auto"/>
        <w:rPr>
          <w:rFonts w:ascii="宋体" w:hAnsi="Times New Roman" w:eastAsia="宋体" w:cs="宋体"/>
          <w:sz w:val="24"/>
          <w:szCs w:val="20"/>
        </w:rPr>
      </w:pPr>
      <w:r>
        <w:rPr>
          <w:rFonts w:hint="eastAsia" w:ascii="宋体" w:hAnsi="Times New Roman" w:eastAsia="宋体" w:cs="宋体"/>
          <w:sz w:val="24"/>
          <w:szCs w:val="20"/>
          <w:lang w:bidi="ar"/>
        </w:rPr>
        <w:t>货物：指除了咨询服务以外的所有的物品、设备、装置和/或包括附件、备品备件、图纸、技术文件、用于运输和安装的包装、培训、维修和其他类似服务的供应。</w:t>
      </w:r>
    </w:p>
    <w:p>
      <w:pPr>
        <w:spacing w:line="360" w:lineRule="auto"/>
        <w:ind w:left="840" w:hanging="840" w:hangingChars="350"/>
        <w:rPr>
          <w:rFonts w:ascii="宋体" w:hAnsi="Times New Roman" w:eastAsia="宋体" w:cs="宋体"/>
          <w:sz w:val="24"/>
          <w:szCs w:val="20"/>
        </w:rPr>
      </w:pPr>
      <w:r>
        <w:rPr>
          <w:rFonts w:hint="eastAsia" w:ascii="宋体" w:hAnsi="Times New Roman" w:eastAsia="宋体" w:cs="宋体"/>
          <w:sz w:val="24"/>
          <w:szCs w:val="20"/>
          <w:lang w:bidi="ar"/>
        </w:rPr>
        <w:t>2.8   质保：本次采购所要求的质保或质保期限，是指供应商所提供的产品在承诺的质保期限内发生质量问题，必须提供伴随服务及必须无条件更换产品（注：所需的一切费用均已包含在该标段投标总报价中），并由此享用原</w:t>
      </w:r>
      <w:r>
        <w:rPr>
          <w:rFonts w:hint="eastAsia" w:ascii="宋体" w:hAnsi="Times New Roman" w:eastAsia="宋体" w:cs="宋体"/>
          <w:sz w:val="24"/>
          <w:szCs w:val="20"/>
          <w:lang w:eastAsia="zh-CN" w:bidi="ar"/>
        </w:rPr>
        <w:t>询价响应文件</w:t>
      </w:r>
      <w:r>
        <w:rPr>
          <w:rFonts w:hint="eastAsia" w:ascii="宋体" w:hAnsi="Times New Roman" w:eastAsia="宋体" w:cs="宋体"/>
          <w:sz w:val="24"/>
          <w:szCs w:val="20"/>
          <w:lang w:bidi="ar"/>
        </w:rPr>
        <w:t>中承诺的质保期限及伴随服务。</w:t>
      </w:r>
    </w:p>
    <w:p>
      <w:pPr>
        <w:pStyle w:val="4"/>
        <w:widowControl/>
        <w:rPr>
          <w:sz w:val="24"/>
          <w:szCs w:val="24"/>
        </w:rPr>
      </w:pPr>
      <w:bookmarkStart w:id="22" w:name="_Toc367719562"/>
      <w:bookmarkStart w:id="23" w:name="_Toc99423257"/>
      <w:r>
        <w:rPr>
          <w:sz w:val="24"/>
          <w:szCs w:val="24"/>
        </w:rPr>
        <w:t xml:space="preserve">3. </w:t>
      </w:r>
      <w:r>
        <w:rPr>
          <w:rFonts w:hint="eastAsia" w:cs="宋体"/>
          <w:sz w:val="24"/>
          <w:szCs w:val="24"/>
        </w:rPr>
        <w:t>投标费用</w:t>
      </w:r>
      <w:bookmarkEnd w:id="22"/>
      <w:bookmarkEnd w:id="23"/>
    </w:p>
    <w:p>
      <w:pPr>
        <w:numPr>
          <w:ilvl w:val="1"/>
          <w:numId w:val="7"/>
        </w:numPr>
        <w:tabs>
          <w:tab w:val="left" w:pos="720"/>
          <w:tab w:val="left" w:pos="1904"/>
          <w:tab w:val="clear" w:pos="360"/>
        </w:tabs>
        <w:spacing w:line="360" w:lineRule="auto"/>
        <w:ind w:left="720" w:hanging="720"/>
        <w:rPr>
          <w:rFonts w:ascii="宋体" w:hAnsi="Times New Roman" w:eastAsia="宋体" w:cs="宋体"/>
          <w:sz w:val="24"/>
          <w:szCs w:val="20"/>
        </w:rPr>
      </w:pPr>
      <w:r>
        <w:rPr>
          <w:rFonts w:hint="eastAsia" w:ascii="宋体" w:hAnsi="Times New Roman" w:eastAsia="宋体" w:cs="宋体"/>
          <w:sz w:val="24"/>
          <w:szCs w:val="20"/>
          <w:lang w:bidi="ar"/>
        </w:rPr>
        <w:t>无论投标过程中的作法和结果如何,投标人应自行承担所有与参加投标有关的全部费用，招标人和招标代理机构在任何情况下均无义务和责任承担上述费用。</w:t>
      </w:r>
    </w:p>
    <w:p>
      <w:pPr>
        <w:tabs>
          <w:tab w:val="left" w:pos="1904"/>
        </w:tabs>
        <w:spacing w:line="360" w:lineRule="auto"/>
        <w:rPr>
          <w:rFonts w:ascii="宋体" w:hAnsi="Times New Roman" w:eastAsia="宋体" w:cs="宋体"/>
          <w:sz w:val="24"/>
          <w:szCs w:val="20"/>
        </w:rPr>
      </w:pPr>
    </w:p>
    <w:p>
      <w:pPr>
        <w:pStyle w:val="3"/>
        <w:widowControl/>
        <w:numPr>
          <w:ilvl w:val="0"/>
          <w:numId w:val="3"/>
        </w:numPr>
        <w:tabs>
          <w:tab w:val="left" w:pos="721"/>
          <w:tab w:val="clear" w:pos="840"/>
        </w:tabs>
        <w:spacing w:before="0" w:after="0" w:line="360" w:lineRule="auto"/>
        <w:rPr>
          <w:rFonts w:ascii="宋体" w:eastAsia="宋体" w:cs="宋体"/>
          <w:sz w:val="24"/>
        </w:rPr>
      </w:pPr>
      <w:bookmarkStart w:id="24" w:name="_Toc22570497"/>
      <w:bookmarkStart w:id="25" w:name="_Toc22962879"/>
      <w:bookmarkStart w:id="26" w:name="_Toc22568790"/>
      <w:bookmarkStart w:id="27" w:name="_Toc99423258"/>
      <w:bookmarkStart w:id="28" w:name="_Toc22953398"/>
      <w:bookmarkStart w:id="29" w:name="_Toc22723957"/>
      <w:bookmarkStart w:id="30" w:name="_Toc367719563"/>
      <w:bookmarkStart w:id="31" w:name="_Toc22804076"/>
      <w:r>
        <w:rPr>
          <w:rFonts w:hint="eastAsia" w:ascii="宋体" w:eastAsia="宋体" w:cs="宋体"/>
          <w:sz w:val="24"/>
        </w:rPr>
        <w:t>询价文件</w:t>
      </w:r>
      <w:bookmarkEnd w:id="24"/>
      <w:bookmarkEnd w:id="25"/>
      <w:bookmarkEnd w:id="26"/>
      <w:bookmarkEnd w:id="27"/>
      <w:bookmarkEnd w:id="28"/>
      <w:bookmarkEnd w:id="29"/>
      <w:bookmarkEnd w:id="30"/>
      <w:bookmarkEnd w:id="31"/>
    </w:p>
    <w:p>
      <w:pPr>
        <w:pStyle w:val="19"/>
        <w:spacing w:line="360" w:lineRule="auto"/>
        <w:ind w:firstLine="420"/>
        <w:rPr>
          <w:rFonts w:ascii="宋体" w:hAnsi="Times New Roman" w:eastAsia="宋体" w:cs="宋体"/>
          <w:szCs w:val="20"/>
        </w:rPr>
      </w:pPr>
    </w:p>
    <w:p>
      <w:pPr>
        <w:pStyle w:val="4"/>
        <w:widowControl/>
        <w:rPr>
          <w:sz w:val="24"/>
          <w:szCs w:val="24"/>
        </w:rPr>
      </w:pPr>
      <w:bookmarkStart w:id="32" w:name="_Toc99423259"/>
      <w:bookmarkStart w:id="33" w:name="_Toc367719564"/>
      <w:r>
        <w:rPr>
          <w:sz w:val="24"/>
          <w:szCs w:val="24"/>
        </w:rPr>
        <w:t xml:space="preserve">4. </w:t>
      </w:r>
      <w:r>
        <w:rPr>
          <w:rFonts w:hint="eastAsia" w:cs="宋体"/>
          <w:sz w:val="24"/>
          <w:szCs w:val="24"/>
        </w:rPr>
        <w:t>询价文件的构成</w:t>
      </w:r>
      <w:bookmarkEnd w:id="32"/>
      <w:bookmarkEnd w:id="33"/>
    </w:p>
    <w:p>
      <w:pPr>
        <w:pStyle w:val="18"/>
        <w:widowControl/>
        <w:numPr>
          <w:ilvl w:val="1"/>
          <w:numId w:val="8"/>
        </w:numPr>
        <w:spacing w:line="360" w:lineRule="auto"/>
        <w:rPr>
          <w:rFonts w:ascii="宋体" w:eastAsia="宋体" w:cs="宋体"/>
          <w:sz w:val="24"/>
        </w:rPr>
      </w:pPr>
      <w:r>
        <w:rPr>
          <w:rFonts w:hint="eastAsia" w:ascii="宋体" w:eastAsia="宋体" w:cs="宋体"/>
          <w:sz w:val="24"/>
        </w:rPr>
        <w:t xml:space="preserve">   询价文件用以阐明本次询价的货物要求、询价投标程序和合同条件。</w:t>
      </w:r>
    </w:p>
    <w:p>
      <w:pPr>
        <w:pStyle w:val="18"/>
        <w:widowControl/>
        <w:tabs>
          <w:tab w:val="left" w:pos="720"/>
          <w:tab w:val="left" w:pos="1080"/>
        </w:tabs>
        <w:spacing w:line="360" w:lineRule="auto"/>
        <w:ind w:left="720" w:firstLine="0"/>
        <w:rPr>
          <w:rFonts w:ascii="宋体" w:eastAsia="宋体" w:cs="宋体"/>
          <w:sz w:val="24"/>
        </w:rPr>
      </w:pPr>
      <w:r>
        <w:rPr>
          <w:rFonts w:hint="eastAsia" w:ascii="宋体" w:eastAsia="宋体" w:cs="宋体"/>
          <w:sz w:val="24"/>
        </w:rPr>
        <w:t xml:space="preserve">询价文件由下述部分组成： </w:t>
      </w:r>
    </w:p>
    <w:p>
      <w:pPr>
        <w:pStyle w:val="16"/>
        <w:widowControl/>
        <w:tabs>
          <w:tab w:val="left" w:pos="720"/>
          <w:tab w:val="left" w:pos="1080"/>
          <w:tab w:val="left" w:pos="1980"/>
        </w:tabs>
        <w:spacing w:line="360" w:lineRule="auto"/>
        <w:ind w:left="720" w:firstLine="0"/>
        <w:rPr>
          <w:rFonts w:ascii="宋体" w:eastAsia="宋体" w:cs="宋体"/>
          <w:b/>
          <w:sz w:val="24"/>
        </w:rPr>
      </w:pPr>
      <w:r>
        <w:rPr>
          <w:rFonts w:hint="eastAsia" w:ascii="宋体" w:eastAsia="宋体" w:cs="宋体"/>
          <w:b/>
          <w:sz w:val="24"/>
        </w:rPr>
        <w:t>第一卷    商务文件</w:t>
      </w:r>
    </w:p>
    <w:p>
      <w:pPr>
        <w:pStyle w:val="16"/>
        <w:widowControl/>
        <w:numPr>
          <w:ilvl w:val="0"/>
          <w:numId w:val="9"/>
        </w:numPr>
        <w:tabs>
          <w:tab w:val="left" w:pos="1080"/>
        </w:tabs>
        <w:spacing w:line="360" w:lineRule="auto"/>
        <w:rPr>
          <w:rFonts w:ascii="宋体" w:eastAsia="宋体" w:cs="宋体"/>
          <w:sz w:val="24"/>
        </w:rPr>
      </w:pPr>
      <w:r>
        <w:rPr>
          <w:rFonts w:hint="eastAsia" w:ascii="宋体" w:eastAsia="宋体" w:cs="宋体"/>
          <w:sz w:val="24"/>
        </w:rPr>
        <w:t>投标人须知</w:t>
      </w:r>
    </w:p>
    <w:p>
      <w:pPr>
        <w:pStyle w:val="16"/>
        <w:widowControl/>
        <w:numPr>
          <w:ilvl w:val="0"/>
          <w:numId w:val="9"/>
        </w:numPr>
        <w:tabs>
          <w:tab w:val="left" w:pos="1080"/>
        </w:tabs>
        <w:spacing w:line="360" w:lineRule="auto"/>
        <w:rPr>
          <w:rFonts w:ascii="宋体" w:hAnsi="宋体" w:eastAsia="宋体" w:cs="宋体"/>
          <w:sz w:val="24"/>
          <w:szCs w:val="24"/>
        </w:rPr>
      </w:pPr>
      <w:r>
        <w:fldChar w:fldCharType="begin"/>
      </w:r>
      <w:r>
        <w:instrText xml:space="preserve"> HYPERLINK "file:///C:\\Users\\tqt\\AppData\\Local\\Temp\\Rar$DIa0.194\\货物询价标准第一卷最新.doc" \l "_合同格式" </w:instrText>
      </w:r>
      <w:r>
        <w:fldChar w:fldCharType="separate"/>
      </w:r>
      <w:r>
        <w:rPr>
          <w:rStyle w:val="24"/>
          <w:rFonts w:hint="eastAsia" w:ascii="宋体" w:hAnsi="宋体" w:eastAsia="宋体" w:cs="宋体"/>
          <w:color w:val="auto"/>
          <w:sz w:val="24"/>
          <w:szCs w:val="24"/>
          <w:u w:val="none"/>
        </w:rPr>
        <w:t>合同</w:t>
      </w:r>
      <w:bookmarkStart w:id="34" w:name="_Hlt22551032"/>
      <w:r>
        <w:rPr>
          <w:rStyle w:val="24"/>
          <w:rFonts w:hint="eastAsia" w:ascii="宋体" w:hAnsi="宋体" w:eastAsia="宋体" w:cs="宋体"/>
          <w:color w:val="auto"/>
          <w:sz w:val="24"/>
          <w:szCs w:val="24"/>
          <w:u w:val="none"/>
        </w:rPr>
        <w:t>（格</w:t>
      </w:r>
      <w:bookmarkEnd w:id="34"/>
      <w:bookmarkStart w:id="35" w:name="_Hlt18671053"/>
      <w:r>
        <w:rPr>
          <w:rStyle w:val="24"/>
          <w:rFonts w:hint="eastAsia" w:ascii="宋体" w:hAnsi="宋体" w:eastAsia="宋体" w:cs="宋体"/>
          <w:color w:val="auto"/>
          <w:sz w:val="24"/>
          <w:szCs w:val="24"/>
          <w:u w:val="none"/>
        </w:rPr>
        <w:t>式</w:t>
      </w:r>
      <w:bookmarkEnd w:id="35"/>
      <w:r>
        <w:rPr>
          <w:rStyle w:val="24"/>
          <w:rFonts w:hint="eastAsia" w:ascii="宋体" w:hAnsi="宋体" w:eastAsia="宋体" w:cs="宋体"/>
          <w:color w:val="auto"/>
          <w:sz w:val="24"/>
          <w:szCs w:val="24"/>
          <w:u w:val="none"/>
        </w:rPr>
        <w:fldChar w:fldCharType="end"/>
      </w:r>
      <w:r>
        <w:rPr>
          <w:rFonts w:hint="eastAsia" w:ascii="宋体" w:hAnsi="宋体" w:eastAsia="宋体" w:cs="宋体"/>
          <w:sz w:val="24"/>
          <w:szCs w:val="24"/>
        </w:rPr>
        <w:t>）</w:t>
      </w:r>
    </w:p>
    <w:p>
      <w:pPr>
        <w:pStyle w:val="16"/>
        <w:widowControl/>
        <w:numPr>
          <w:ilvl w:val="0"/>
          <w:numId w:val="9"/>
        </w:numPr>
        <w:tabs>
          <w:tab w:val="left" w:pos="1080"/>
        </w:tabs>
        <w:spacing w:line="360" w:lineRule="auto"/>
        <w:rPr>
          <w:rFonts w:ascii="宋体" w:hAnsi="宋体" w:eastAsia="宋体" w:cs="宋体"/>
          <w:sz w:val="24"/>
          <w:szCs w:val="24"/>
        </w:rPr>
      </w:pPr>
      <w:r>
        <w:fldChar w:fldCharType="begin"/>
      </w:r>
      <w:r>
        <w:instrText xml:space="preserve"> HYPERLINK "file:///C:\\Users\\tqt\\AppData\\Local\\Temp\\Rar$DIa0.194\\货物询价标准第一卷最新.doc" \l "_附件" </w:instrText>
      </w:r>
      <w:r>
        <w:fldChar w:fldCharType="separate"/>
      </w:r>
      <w:r>
        <w:rPr>
          <w:rStyle w:val="24"/>
          <w:rFonts w:hint="eastAsia" w:ascii="宋体" w:hAnsi="宋体" w:eastAsia="宋体" w:cs="宋体"/>
          <w:color w:val="auto"/>
          <w:sz w:val="24"/>
          <w:szCs w:val="24"/>
          <w:u w:val="none"/>
        </w:rPr>
        <w:t>附件</w:t>
      </w:r>
      <w:r>
        <w:rPr>
          <w:rStyle w:val="24"/>
          <w:rFonts w:hint="eastAsia" w:ascii="宋体" w:hAnsi="宋体" w:eastAsia="宋体" w:cs="宋体"/>
          <w:color w:val="auto"/>
          <w:sz w:val="24"/>
          <w:szCs w:val="24"/>
          <w:u w:val="none"/>
        </w:rPr>
        <w:fldChar w:fldCharType="end"/>
      </w:r>
    </w:p>
    <w:p>
      <w:pPr>
        <w:pStyle w:val="16"/>
        <w:widowControl/>
        <w:tabs>
          <w:tab w:val="left" w:pos="720"/>
          <w:tab w:val="left" w:pos="1080"/>
          <w:tab w:val="left" w:pos="1980"/>
        </w:tabs>
        <w:spacing w:line="360" w:lineRule="auto"/>
        <w:ind w:left="720" w:firstLine="0"/>
        <w:rPr>
          <w:rFonts w:ascii="宋体" w:eastAsia="宋体" w:cs="宋体"/>
          <w:b/>
          <w:sz w:val="24"/>
        </w:rPr>
      </w:pPr>
      <w:r>
        <w:rPr>
          <w:rFonts w:hint="eastAsia" w:ascii="宋体" w:eastAsia="宋体" w:cs="宋体"/>
          <w:b/>
          <w:sz w:val="24"/>
        </w:rPr>
        <w:t>第二卷    技术文件</w:t>
      </w:r>
    </w:p>
    <w:p>
      <w:pPr>
        <w:pStyle w:val="16"/>
        <w:widowControl/>
        <w:numPr>
          <w:ilvl w:val="0"/>
          <w:numId w:val="9"/>
        </w:numPr>
        <w:tabs>
          <w:tab w:val="left" w:pos="1080"/>
        </w:tabs>
        <w:spacing w:line="360" w:lineRule="auto"/>
        <w:rPr>
          <w:rFonts w:ascii="宋体" w:eastAsia="宋体" w:cs="宋体"/>
          <w:sz w:val="24"/>
        </w:rPr>
      </w:pPr>
      <w:r>
        <w:rPr>
          <w:rFonts w:hint="eastAsia" w:ascii="宋体" w:eastAsia="宋体" w:cs="宋体"/>
          <w:sz w:val="24"/>
        </w:rPr>
        <w:t>投标邀请函</w:t>
      </w:r>
    </w:p>
    <w:p>
      <w:pPr>
        <w:pStyle w:val="16"/>
        <w:widowControl/>
        <w:numPr>
          <w:ilvl w:val="0"/>
          <w:numId w:val="9"/>
        </w:numPr>
        <w:tabs>
          <w:tab w:val="left" w:pos="1080"/>
        </w:tabs>
        <w:spacing w:line="360" w:lineRule="auto"/>
        <w:rPr>
          <w:rFonts w:ascii="宋体" w:eastAsia="宋体" w:cs="宋体"/>
          <w:sz w:val="24"/>
        </w:rPr>
      </w:pPr>
      <w:r>
        <w:rPr>
          <w:rFonts w:hint="eastAsia" w:ascii="宋体" w:eastAsia="宋体" w:cs="宋体"/>
          <w:sz w:val="24"/>
        </w:rPr>
        <w:t>询价项目资料表</w:t>
      </w:r>
    </w:p>
    <w:p>
      <w:pPr>
        <w:pStyle w:val="16"/>
        <w:widowControl/>
        <w:numPr>
          <w:ilvl w:val="0"/>
          <w:numId w:val="9"/>
        </w:numPr>
        <w:tabs>
          <w:tab w:val="left" w:pos="1080"/>
        </w:tabs>
        <w:spacing w:line="360" w:lineRule="auto"/>
        <w:rPr>
          <w:rFonts w:ascii="宋体" w:eastAsia="宋体" w:cs="宋体"/>
          <w:sz w:val="24"/>
        </w:rPr>
      </w:pPr>
      <w:r>
        <w:rPr>
          <w:rFonts w:hint="eastAsia" w:ascii="宋体" w:eastAsia="宋体" w:cs="宋体"/>
          <w:sz w:val="24"/>
        </w:rPr>
        <w:t>合同条款资料表</w:t>
      </w:r>
    </w:p>
    <w:p>
      <w:pPr>
        <w:pStyle w:val="16"/>
        <w:widowControl/>
        <w:numPr>
          <w:ilvl w:val="0"/>
          <w:numId w:val="9"/>
        </w:numPr>
        <w:tabs>
          <w:tab w:val="left" w:pos="1080"/>
        </w:tabs>
        <w:spacing w:line="360" w:lineRule="auto"/>
        <w:rPr>
          <w:rFonts w:ascii="宋体" w:eastAsia="宋体" w:cs="宋体"/>
          <w:sz w:val="24"/>
        </w:rPr>
      </w:pPr>
      <w:r>
        <w:rPr>
          <w:rFonts w:hint="eastAsia" w:ascii="宋体" w:eastAsia="宋体" w:cs="宋体"/>
          <w:sz w:val="24"/>
        </w:rPr>
        <w:t>项目需求及技术规格要求</w:t>
      </w:r>
    </w:p>
    <w:p>
      <w:pPr>
        <w:pStyle w:val="18"/>
        <w:widowControl/>
        <w:numPr>
          <w:ilvl w:val="1"/>
          <w:numId w:val="8"/>
        </w:numPr>
        <w:spacing w:line="360" w:lineRule="auto"/>
        <w:ind w:left="720" w:hanging="720"/>
        <w:rPr>
          <w:rFonts w:ascii="宋体" w:hAnsi="宋体" w:eastAsia="宋体" w:cs="宋体"/>
          <w:sz w:val="24"/>
        </w:rPr>
      </w:pPr>
      <w:r>
        <w:rPr>
          <w:rFonts w:eastAsia="宋体"/>
          <w:sz w:val="24"/>
        </w:rPr>
        <w:t xml:space="preserve">   </w:t>
      </w:r>
      <w:r>
        <w:rPr>
          <w:rFonts w:hint="eastAsia" w:eastAsia="宋体" w:cs="宋体"/>
          <w:sz w:val="24"/>
        </w:rPr>
        <w:t>投标人应仔细阅读询价文件中投标人须知、合同条款的所有事项、格式要求和技术规范，按询价文件的要求提供</w:t>
      </w:r>
      <w:r>
        <w:rPr>
          <w:rFonts w:hint="eastAsia" w:eastAsia="宋体" w:cs="宋体"/>
          <w:sz w:val="24"/>
          <w:lang w:eastAsia="zh-CN"/>
        </w:rPr>
        <w:t>询价响应文件</w:t>
      </w:r>
      <w:r>
        <w:rPr>
          <w:rFonts w:hint="eastAsia" w:eastAsia="宋体" w:cs="宋体"/>
          <w:sz w:val="24"/>
        </w:rPr>
        <w:t>，并保证所提供的全部资料的真实性，以使其投标对询价文件做出实质性响应，否则，将承担其投标被拒绝或废标的风险。</w:t>
      </w:r>
    </w:p>
    <w:p>
      <w:pPr>
        <w:pStyle w:val="18"/>
        <w:widowControl/>
        <w:numPr>
          <w:ilvl w:val="1"/>
          <w:numId w:val="8"/>
        </w:numPr>
        <w:tabs>
          <w:tab w:val="left" w:pos="720"/>
          <w:tab w:val="clear" w:pos="360"/>
        </w:tabs>
        <w:spacing w:line="360" w:lineRule="auto"/>
        <w:ind w:left="720" w:hanging="720"/>
        <w:rPr>
          <w:rFonts w:eastAsia="宋体"/>
          <w:sz w:val="24"/>
        </w:rPr>
      </w:pPr>
      <w:r>
        <w:rPr>
          <w:rFonts w:hint="eastAsia" w:hAnsi="宋体" w:eastAsia="宋体" w:cs="宋体"/>
          <w:sz w:val="24"/>
        </w:rPr>
        <w:t>照抄或复印询价文件技术及商务要求的、手写的、未按规定签署的</w:t>
      </w:r>
      <w:r>
        <w:rPr>
          <w:rFonts w:hint="eastAsia" w:hAnsi="宋体" w:eastAsia="宋体" w:cs="宋体"/>
          <w:sz w:val="24"/>
          <w:lang w:eastAsia="zh-CN"/>
        </w:rPr>
        <w:t>询价响应文件</w:t>
      </w:r>
      <w:r>
        <w:rPr>
          <w:rFonts w:hint="eastAsia" w:hAnsi="宋体" w:eastAsia="宋体" w:cs="宋体"/>
          <w:sz w:val="24"/>
        </w:rPr>
        <w:t>将导致废标。</w:t>
      </w:r>
    </w:p>
    <w:p>
      <w:pPr>
        <w:pStyle w:val="18"/>
        <w:widowControl/>
        <w:numPr>
          <w:ilvl w:val="1"/>
          <w:numId w:val="8"/>
        </w:numPr>
        <w:spacing w:line="360" w:lineRule="auto"/>
        <w:ind w:left="720" w:hanging="720"/>
        <w:rPr>
          <w:rFonts w:eastAsia="宋体"/>
          <w:sz w:val="24"/>
        </w:rPr>
      </w:pPr>
      <w:r>
        <w:rPr>
          <w:rFonts w:eastAsia="宋体"/>
          <w:sz w:val="24"/>
        </w:rPr>
        <w:t xml:space="preserve">   </w:t>
      </w:r>
      <w:r>
        <w:rPr>
          <w:rFonts w:hint="eastAsia" w:eastAsia="宋体" w:cs="宋体"/>
          <w:sz w:val="24"/>
        </w:rPr>
        <w:t>如果第一卷和第二卷对同一事项的描述有冲突或矛盾，除非采购人或招标代理机构另有解释，以第二卷为准。</w:t>
      </w:r>
    </w:p>
    <w:p>
      <w:pPr>
        <w:pStyle w:val="18"/>
        <w:widowControl/>
        <w:numPr>
          <w:ilvl w:val="1"/>
          <w:numId w:val="8"/>
        </w:numPr>
        <w:spacing w:line="360" w:lineRule="auto"/>
        <w:ind w:left="720" w:hanging="720"/>
        <w:rPr>
          <w:rFonts w:eastAsia="宋体"/>
          <w:sz w:val="24"/>
        </w:rPr>
      </w:pPr>
      <w:r>
        <w:rPr>
          <w:rFonts w:eastAsia="宋体"/>
          <w:sz w:val="24"/>
        </w:rPr>
        <w:t xml:space="preserve">   </w:t>
      </w:r>
      <w:r>
        <w:rPr>
          <w:rFonts w:hint="eastAsia" w:eastAsia="宋体" w:cs="宋体"/>
          <w:sz w:val="24"/>
        </w:rPr>
        <w:t>本次询价文件若电子询价文件和纸质询价文件有不一致的地方，均以纸质询价文件为准。</w:t>
      </w:r>
    </w:p>
    <w:p>
      <w:pPr>
        <w:pStyle w:val="4"/>
        <w:widowControl/>
        <w:rPr>
          <w:sz w:val="24"/>
          <w:szCs w:val="24"/>
        </w:rPr>
      </w:pPr>
      <w:bookmarkStart w:id="36" w:name="_Toc367719565"/>
      <w:bookmarkStart w:id="37" w:name="_Toc99423260"/>
      <w:r>
        <w:rPr>
          <w:sz w:val="24"/>
          <w:szCs w:val="24"/>
        </w:rPr>
        <w:t xml:space="preserve">5. </w:t>
      </w:r>
      <w:r>
        <w:rPr>
          <w:rFonts w:hint="eastAsia" w:cs="宋体"/>
          <w:sz w:val="24"/>
          <w:szCs w:val="24"/>
        </w:rPr>
        <w:t>询价文件的澄清</w:t>
      </w:r>
      <w:bookmarkEnd w:id="36"/>
      <w:bookmarkEnd w:id="37"/>
    </w:p>
    <w:p>
      <w:pPr>
        <w:tabs>
          <w:tab w:val="left" w:pos="1904"/>
        </w:tabs>
        <w:spacing w:line="360" w:lineRule="auto"/>
        <w:ind w:left="720" w:hanging="720" w:hangingChars="300"/>
        <w:rPr>
          <w:sz w:val="24"/>
          <w:szCs w:val="20"/>
        </w:rPr>
      </w:pPr>
      <w:r>
        <w:rPr>
          <w:rFonts w:ascii="Times New Roman" w:hAnsi="Times New Roman" w:eastAsia="宋体" w:cs="Times New Roman"/>
          <w:sz w:val="24"/>
          <w:szCs w:val="20"/>
          <w:lang w:bidi="ar"/>
        </w:rPr>
        <w:t xml:space="preserve">5.1   </w:t>
      </w:r>
      <w:r>
        <w:rPr>
          <w:rFonts w:hint="eastAsia" w:ascii="Times New Roman" w:hAnsi="Times New Roman" w:eastAsia="宋体" w:cs="宋体"/>
          <w:sz w:val="24"/>
          <w:szCs w:val="20"/>
          <w:lang w:bidi="ar"/>
        </w:rPr>
        <w:t>投标人对询价文件如有需要澄清（或现场答疑）的疑问，应在投标截止</w:t>
      </w:r>
      <w:r>
        <w:rPr>
          <w:rFonts w:ascii="Times New Roman" w:hAnsi="Times New Roman" w:eastAsia="宋体" w:cs="Times New Roman"/>
          <w:sz w:val="24"/>
          <w:szCs w:val="20"/>
          <w:lang w:bidi="ar"/>
        </w:rPr>
        <w:t>3</w:t>
      </w:r>
      <w:r>
        <w:rPr>
          <w:rFonts w:hint="eastAsia" w:ascii="Times New Roman" w:hAnsi="Times New Roman" w:eastAsia="宋体" w:cs="宋体"/>
          <w:sz w:val="24"/>
          <w:szCs w:val="20"/>
          <w:lang w:bidi="ar"/>
        </w:rPr>
        <w:t>日前以书面方式通知到招标代理机构。招标代理机构将视情况在投标截止</w:t>
      </w:r>
      <w:r>
        <w:rPr>
          <w:rFonts w:ascii="Times New Roman" w:hAnsi="Times New Roman" w:eastAsia="宋体" w:cs="Times New Roman"/>
          <w:sz w:val="24"/>
          <w:szCs w:val="20"/>
          <w:lang w:bidi="ar"/>
        </w:rPr>
        <w:t>3</w:t>
      </w:r>
      <w:r>
        <w:rPr>
          <w:rFonts w:hint="eastAsia" w:ascii="Times New Roman" w:hAnsi="Times New Roman" w:eastAsia="宋体" w:cs="宋体"/>
          <w:sz w:val="24"/>
          <w:szCs w:val="20"/>
          <w:lang w:bidi="ar"/>
        </w:rPr>
        <w:t>日前对澄清（或现场答疑）内容予以书面回复。</w:t>
      </w:r>
    </w:p>
    <w:p>
      <w:pPr>
        <w:pStyle w:val="4"/>
        <w:widowControl/>
        <w:rPr>
          <w:sz w:val="24"/>
          <w:szCs w:val="24"/>
        </w:rPr>
      </w:pPr>
      <w:bookmarkStart w:id="38" w:name="_Toc99423261"/>
      <w:bookmarkStart w:id="39" w:name="_Toc367719566"/>
      <w:r>
        <w:rPr>
          <w:sz w:val="24"/>
          <w:szCs w:val="24"/>
        </w:rPr>
        <w:t xml:space="preserve">6. </w:t>
      </w:r>
      <w:r>
        <w:rPr>
          <w:rFonts w:hint="eastAsia" w:cs="宋体"/>
          <w:sz w:val="24"/>
          <w:szCs w:val="24"/>
        </w:rPr>
        <w:t>询价文件的修改</w:t>
      </w:r>
      <w:bookmarkEnd w:id="38"/>
      <w:bookmarkEnd w:id="39"/>
    </w:p>
    <w:p>
      <w:pPr>
        <w:numPr>
          <w:ilvl w:val="1"/>
          <w:numId w:val="10"/>
        </w:numPr>
        <w:tabs>
          <w:tab w:val="left" w:pos="720"/>
          <w:tab w:val="left" w:pos="1904"/>
          <w:tab w:val="clear" w:pos="360"/>
        </w:tabs>
        <w:spacing w:line="360" w:lineRule="auto"/>
        <w:ind w:left="720" w:hanging="720"/>
        <w:rPr>
          <w:rFonts w:ascii="宋体" w:hAnsi="Times New Roman" w:eastAsia="宋体" w:cs="宋体"/>
          <w:sz w:val="24"/>
          <w:szCs w:val="20"/>
        </w:rPr>
      </w:pPr>
      <w:r>
        <w:rPr>
          <w:rFonts w:hint="eastAsia" w:ascii="Times New Roman" w:hAnsi="Times New Roman" w:eastAsia="宋体" w:cs="宋体"/>
          <w:sz w:val="24"/>
          <w:szCs w:val="20"/>
          <w:lang w:bidi="ar"/>
        </w:rPr>
        <w:t>在投标邀请函中所述的投标截止日期前，招标代理机构可主动地或在解答投标人提出的澄清问题时对询价文件进行修改。</w:t>
      </w:r>
    </w:p>
    <w:p>
      <w:pPr>
        <w:numPr>
          <w:ilvl w:val="1"/>
          <w:numId w:val="10"/>
        </w:numPr>
        <w:tabs>
          <w:tab w:val="left" w:pos="1904"/>
        </w:tabs>
        <w:spacing w:line="360" w:lineRule="auto"/>
        <w:ind w:left="720" w:hanging="720"/>
        <w:rPr>
          <w:rFonts w:ascii="宋体" w:hAnsi="Times New Roman" w:eastAsia="宋体" w:cs="宋体"/>
          <w:sz w:val="24"/>
          <w:szCs w:val="20"/>
        </w:rPr>
      </w:pPr>
      <w:r>
        <w:rPr>
          <w:rFonts w:hint="eastAsia" w:ascii="宋体" w:hAnsi="Times New Roman" w:eastAsia="宋体" w:cs="宋体"/>
          <w:sz w:val="24"/>
          <w:szCs w:val="20"/>
          <w:lang w:bidi="ar"/>
        </w:rPr>
        <w:t xml:space="preserve">   询价文件的修改将以书面方式通知到已购买询价文件的所有潜在投标人，并构成询价文件的一部分，对所有投标人均具有约束力。</w:t>
      </w:r>
    </w:p>
    <w:p>
      <w:pPr>
        <w:numPr>
          <w:ilvl w:val="1"/>
          <w:numId w:val="10"/>
        </w:numPr>
        <w:tabs>
          <w:tab w:val="left" w:pos="1904"/>
        </w:tabs>
        <w:spacing w:line="360" w:lineRule="auto"/>
        <w:ind w:left="720" w:hanging="720"/>
        <w:rPr>
          <w:rFonts w:ascii="宋体" w:hAnsi="Times New Roman" w:eastAsia="宋体" w:cs="宋体"/>
          <w:sz w:val="24"/>
          <w:szCs w:val="20"/>
        </w:rPr>
      </w:pPr>
      <w:r>
        <w:rPr>
          <w:rFonts w:hint="eastAsia" w:ascii="宋体" w:hAnsi="Times New Roman" w:eastAsia="宋体" w:cs="宋体"/>
          <w:sz w:val="24"/>
          <w:szCs w:val="20"/>
          <w:lang w:bidi="ar"/>
        </w:rPr>
        <w:t xml:space="preserve">   投标人在收到上述通知（或修改、或澄清）后，应立即向招标代理机构回函确认，否则视为已接收，并同意通知（或修改、或澄清）内容。</w:t>
      </w:r>
    </w:p>
    <w:p>
      <w:pPr>
        <w:numPr>
          <w:ilvl w:val="1"/>
          <w:numId w:val="10"/>
        </w:numPr>
        <w:tabs>
          <w:tab w:val="left" w:pos="1904"/>
        </w:tabs>
        <w:spacing w:line="360" w:lineRule="auto"/>
        <w:ind w:left="720" w:hanging="720"/>
        <w:rPr>
          <w:rFonts w:ascii="宋体" w:hAnsi="Times New Roman" w:eastAsia="宋体" w:cs="宋体"/>
          <w:sz w:val="24"/>
          <w:szCs w:val="20"/>
        </w:rPr>
      </w:pPr>
      <w:r>
        <w:rPr>
          <w:rFonts w:hint="eastAsia" w:ascii="宋体" w:hAnsi="Times New Roman" w:eastAsia="宋体" w:cs="宋体"/>
          <w:sz w:val="24"/>
          <w:szCs w:val="20"/>
          <w:lang w:bidi="ar"/>
        </w:rPr>
        <w:t xml:space="preserve">   为使投标人有充分的时间对询价文件的修改部分进行研究，招标代理机构将根据《政府采购货物和服务招标投标管理办法》（财政部第</w:t>
      </w:r>
      <w:r>
        <w:rPr>
          <w:rFonts w:hint="eastAsia" w:ascii="宋体" w:hAnsi="Times New Roman" w:eastAsia="宋体" w:cs="宋体"/>
          <w:sz w:val="24"/>
          <w:szCs w:val="20"/>
          <w:lang w:val="en-US" w:eastAsia="zh-CN" w:bidi="ar"/>
        </w:rPr>
        <w:t>87</w:t>
      </w:r>
      <w:r>
        <w:rPr>
          <w:rFonts w:hint="eastAsia" w:ascii="宋体" w:hAnsi="Times New Roman" w:eastAsia="宋体" w:cs="宋体"/>
          <w:sz w:val="24"/>
          <w:szCs w:val="20"/>
          <w:lang w:bidi="ar"/>
        </w:rPr>
        <w:t>号令）适当延长投标截止期。</w:t>
      </w:r>
    </w:p>
    <w:p>
      <w:pPr>
        <w:tabs>
          <w:tab w:val="left" w:pos="1904"/>
        </w:tabs>
        <w:spacing w:line="360" w:lineRule="auto"/>
        <w:ind w:left="360" w:hanging="360"/>
        <w:rPr>
          <w:rFonts w:ascii="宋体" w:hAnsi="Times New Roman" w:eastAsia="宋体" w:cs="宋体"/>
          <w:sz w:val="24"/>
          <w:szCs w:val="20"/>
        </w:rPr>
      </w:pPr>
    </w:p>
    <w:p>
      <w:pPr>
        <w:pStyle w:val="3"/>
        <w:widowControl/>
        <w:numPr>
          <w:ilvl w:val="0"/>
          <w:numId w:val="3"/>
        </w:numPr>
        <w:tabs>
          <w:tab w:val="left" w:pos="721"/>
          <w:tab w:val="clear" w:pos="840"/>
        </w:tabs>
        <w:spacing w:before="0" w:after="0" w:line="360" w:lineRule="auto"/>
        <w:rPr>
          <w:rFonts w:ascii="宋体" w:eastAsia="宋体" w:cs="宋体"/>
          <w:sz w:val="24"/>
        </w:rPr>
      </w:pPr>
      <w:bookmarkStart w:id="40" w:name="_Toc22953399"/>
      <w:bookmarkStart w:id="41" w:name="_Toc22723958"/>
      <w:bookmarkStart w:id="42" w:name="_Toc99423262"/>
      <w:bookmarkStart w:id="43" w:name="_Toc22570498"/>
      <w:bookmarkStart w:id="44" w:name="_Toc367719567"/>
      <w:bookmarkStart w:id="45" w:name="_Toc22962880"/>
      <w:bookmarkStart w:id="46" w:name="_Toc22568791"/>
      <w:bookmarkStart w:id="47" w:name="_Toc22804077"/>
      <w:r>
        <w:rPr>
          <w:rFonts w:hint="eastAsia" w:ascii="宋体" w:eastAsia="宋体" w:cs="宋体"/>
          <w:sz w:val="24"/>
          <w:lang w:eastAsia="zh-CN"/>
        </w:rPr>
        <w:t>询价响应文件</w:t>
      </w:r>
      <w:r>
        <w:rPr>
          <w:rFonts w:hint="eastAsia" w:ascii="宋体" w:eastAsia="宋体" w:cs="宋体"/>
          <w:sz w:val="24"/>
        </w:rPr>
        <w:t>的编写</w:t>
      </w:r>
      <w:bookmarkEnd w:id="40"/>
      <w:bookmarkEnd w:id="41"/>
      <w:bookmarkEnd w:id="42"/>
      <w:bookmarkEnd w:id="43"/>
      <w:bookmarkEnd w:id="44"/>
      <w:bookmarkEnd w:id="45"/>
      <w:bookmarkEnd w:id="46"/>
      <w:bookmarkEnd w:id="47"/>
    </w:p>
    <w:p>
      <w:pPr>
        <w:pStyle w:val="19"/>
        <w:spacing w:line="360" w:lineRule="auto"/>
        <w:rPr>
          <w:rFonts w:ascii="宋体" w:hAnsi="Times New Roman" w:eastAsia="宋体" w:cs="宋体"/>
          <w:szCs w:val="20"/>
        </w:rPr>
      </w:pPr>
    </w:p>
    <w:p>
      <w:pPr>
        <w:pStyle w:val="4"/>
        <w:widowControl/>
        <w:rPr>
          <w:sz w:val="24"/>
          <w:szCs w:val="24"/>
        </w:rPr>
      </w:pPr>
      <w:bookmarkStart w:id="48" w:name="_Toc99423263"/>
      <w:bookmarkStart w:id="49" w:name="_Toc367719568"/>
      <w:r>
        <w:rPr>
          <w:sz w:val="24"/>
          <w:szCs w:val="24"/>
        </w:rPr>
        <w:t xml:space="preserve">7. </w:t>
      </w:r>
      <w:r>
        <w:rPr>
          <w:rFonts w:hint="eastAsia" w:cs="宋体"/>
          <w:sz w:val="24"/>
          <w:szCs w:val="24"/>
        </w:rPr>
        <w:t>投标语言</w:t>
      </w:r>
      <w:bookmarkEnd w:id="48"/>
      <w:bookmarkEnd w:id="49"/>
    </w:p>
    <w:p>
      <w:pPr>
        <w:tabs>
          <w:tab w:val="left" w:pos="720"/>
          <w:tab w:val="left" w:pos="1904"/>
        </w:tabs>
        <w:spacing w:line="360" w:lineRule="auto"/>
        <w:ind w:left="720" w:hanging="720"/>
        <w:rPr>
          <w:rFonts w:ascii="宋体" w:hAnsi="Times New Roman" w:eastAsia="宋体" w:cs="宋体"/>
          <w:sz w:val="24"/>
          <w:szCs w:val="20"/>
        </w:rPr>
      </w:pPr>
      <w:r>
        <w:rPr>
          <w:rFonts w:hint="eastAsia" w:ascii="宋体" w:hAnsi="Times New Roman" w:eastAsia="宋体" w:cs="宋体"/>
          <w:sz w:val="24"/>
          <w:szCs w:val="20"/>
          <w:lang w:bidi="ar"/>
        </w:rPr>
        <w:t xml:space="preserve">7.1   </w:t>
      </w:r>
      <w:r>
        <w:rPr>
          <w:rFonts w:hint="eastAsia" w:ascii="宋体" w:hAnsi="Times New Roman" w:eastAsia="宋体" w:cs="宋体"/>
          <w:sz w:val="24"/>
          <w:szCs w:val="20"/>
          <w:lang w:eastAsia="zh-CN" w:bidi="ar"/>
        </w:rPr>
        <w:t>询价响应文件</w:t>
      </w:r>
      <w:r>
        <w:rPr>
          <w:rFonts w:hint="eastAsia" w:ascii="宋体" w:hAnsi="Times New Roman" w:eastAsia="宋体" w:cs="宋体"/>
          <w:sz w:val="24"/>
          <w:szCs w:val="20"/>
          <w:lang w:bidi="ar"/>
        </w:rPr>
        <w:t>以及投标人所有与采购人及招标代理机构就投标来往的函电均使用中文。投标人提供的外文资料应附有相应的中文译本，并以中文译本为准。</w:t>
      </w:r>
    </w:p>
    <w:p>
      <w:pPr>
        <w:pStyle w:val="4"/>
        <w:widowControl/>
        <w:rPr>
          <w:sz w:val="24"/>
          <w:szCs w:val="24"/>
        </w:rPr>
      </w:pPr>
      <w:bookmarkStart w:id="50" w:name="_Toc99423264"/>
      <w:bookmarkStart w:id="51" w:name="_Toc367719569"/>
      <w:r>
        <w:rPr>
          <w:sz w:val="24"/>
          <w:szCs w:val="24"/>
        </w:rPr>
        <w:t xml:space="preserve">8. </w:t>
      </w:r>
      <w:r>
        <w:rPr>
          <w:rFonts w:hint="eastAsia" w:cs="宋体"/>
          <w:sz w:val="24"/>
          <w:szCs w:val="24"/>
          <w:lang w:eastAsia="zh-CN"/>
        </w:rPr>
        <w:t>询价响应文件</w:t>
      </w:r>
      <w:r>
        <w:rPr>
          <w:rFonts w:hint="eastAsia" w:cs="宋体"/>
          <w:sz w:val="24"/>
          <w:szCs w:val="24"/>
        </w:rPr>
        <w:t>计量单位</w:t>
      </w:r>
      <w:bookmarkEnd w:id="50"/>
      <w:bookmarkEnd w:id="51"/>
    </w:p>
    <w:p>
      <w:pPr>
        <w:pStyle w:val="16"/>
        <w:widowControl/>
        <w:tabs>
          <w:tab w:val="left" w:pos="721"/>
        </w:tabs>
        <w:spacing w:line="360" w:lineRule="auto"/>
        <w:ind w:left="360" w:hanging="360"/>
        <w:rPr>
          <w:rFonts w:ascii="宋体" w:eastAsia="宋体" w:cs="宋体"/>
          <w:sz w:val="24"/>
        </w:rPr>
      </w:pPr>
      <w:r>
        <w:rPr>
          <w:rFonts w:hint="eastAsia" w:ascii="宋体" w:eastAsia="宋体" w:cs="宋体"/>
          <w:sz w:val="24"/>
        </w:rPr>
        <w:t>8.1   除在询价文件的技术文件中另有规定外，计量单位均使用公制计量单位。</w:t>
      </w:r>
    </w:p>
    <w:p>
      <w:pPr>
        <w:pStyle w:val="4"/>
        <w:widowControl/>
        <w:rPr>
          <w:sz w:val="24"/>
          <w:szCs w:val="24"/>
        </w:rPr>
      </w:pPr>
      <w:bookmarkStart w:id="52" w:name="_Toc367719570"/>
      <w:bookmarkStart w:id="53" w:name="_Toc99423265"/>
      <w:r>
        <w:rPr>
          <w:sz w:val="24"/>
          <w:szCs w:val="24"/>
        </w:rPr>
        <w:t xml:space="preserve">9. </w:t>
      </w:r>
      <w:r>
        <w:rPr>
          <w:rFonts w:hint="eastAsia" w:cs="宋体"/>
          <w:sz w:val="24"/>
          <w:szCs w:val="24"/>
          <w:lang w:eastAsia="zh-CN"/>
        </w:rPr>
        <w:t>询价响应文件</w:t>
      </w:r>
      <w:r>
        <w:rPr>
          <w:rFonts w:hint="eastAsia" w:cs="宋体"/>
          <w:sz w:val="24"/>
          <w:szCs w:val="24"/>
        </w:rPr>
        <w:t>的组成</w:t>
      </w:r>
      <w:bookmarkEnd w:id="52"/>
      <w:bookmarkEnd w:id="53"/>
    </w:p>
    <w:p>
      <w:pPr>
        <w:numPr>
          <w:ilvl w:val="1"/>
          <w:numId w:val="11"/>
        </w:numPr>
        <w:spacing w:line="360" w:lineRule="auto"/>
        <w:rPr>
          <w:rFonts w:ascii="宋体" w:hAnsi="Times New Roman" w:eastAsia="宋体" w:cs="宋体"/>
          <w:sz w:val="24"/>
          <w:szCs w:val="20"/>
        </w:rPr>
      </w:pPr>
      <w:r>
        <w:rPr>
          <w:rFonts w:hint="eastAsia" w:ascii="宋体" w:hAnsi="Times New Roman" w:eastAsia="宋体" w:cs="宋体"/>
          <w:sz w:val="24"/>
          <w:szCs w:val="20"/>
          <w:lang w:bidi="ar"/>
        </w:rPr>
        <w:t xml:space="preserve">   </w:t>
      </w:r>
      <w:r>
        <w:rPr>
          <w:rFonts w:hint="eastAsia" w:ascii="宋体" w:hAnsi="Times New Roman" w:eastAsia="宋体" w:cs="宋体"/>
          <w:sz w:val="24"/>
          <w:szCs w:val="20"/>
          <w:lang w:eastAsia="zh-CN" w:bidi="ar"/>
        </w:rPr>
        <w:t>询价响应文件</w:t>
      </w:r>
      <w:r>
        <w:rPr>
          <w:rFonts w:hint="eastAsia" w:ascii="宋体" w:hAnsi="Times New Roman" w:eastAsia="宋体" w:cs="宋体"/>
          <w:sz w:val="24"/>
          <w:szCs w:val="20"/>
          <w:lang w:bidi="ar"/>
        </w:rPr>
        <w:t>包括下列部分：</w:t>
      </w:r>
    </w:p>
    <w:p>
      <w:pPr>
        <w:numPr>
          <w:ilvl w:val="1"/>
          <w:numId w:val="9"/>
        </w:numPr>
        <w:spacing w:line="360" w:lineRule="auto"/>
        <w:rPr>
          <w:rFonts w:ascii="宋体" w:hAnsi="Times New Roman" w:eastAsia="宋体" w:cs="宋体"/>
          <w:sz w:val="24"/>
          <w:szCs w:val="20"/>
        </w:rPr>
      </w:pPr>
      <w:r>
        <w:rPr>
          <w:rFonts w:hint="eastAsia" w:ascii="宋体" w:hAnsi="Times New Roman" w:eastAsia="宋体" w:cs="宋体"/>
          <w:sz w:val="24"/>
          <w:szCs w:val="20"/>
          <w:lang w:bidi="ar"/>
        </w:rPr>
        <w:t>按照第10、11条要求填写的:</w:t>
      </w:r>
    </w:p>
    <w:p>
      <w:pPr>
        <w:numPr>
          <w:ilvl w:val="2"/>
          <w:numId w:val="9"/>
        </w:numPr>
        <w:spacing w:line="360" w:lineRule="auto"/>
        <w:rPr>
          <w:rFonts w:ascii="宋体" w:hAnsi="Times New Roman" w:eastAsia="宋体" w:cs="宋体"/>
          <w:sz w:val="24"/>
          <w:szCs w:val="20"/>
        </w:rPr>
      </w:pPr>
      <w:r>
        <w:rPr>
          <w:rFonts w:hint="eastAsia" w:ascii="宋体" w:hAnsi="Times New Roman" w:eastAsia="宋体" w:cs="宋体"/>
          <w:sz w:val="24"/>
          <w:szCs w:val="20"/>
          <w:lang w:bidi="ar"/>
        </w:rPr>
        <w:t>投标函</w:t>
      </w:r>
    </w:p>
    <w:p>
      <w:pPr>
        <w:numPr>
          <w:ilvl w:val="2"/>
          <w:numId w:val="9"/>
        </w:numPr>
        <w:spacing w:line="360" w:lineRule="auto"/>
        <w:rPr>
          <w:rFonts w:ascii="宋体" w:hAnsi="Times New Roman" w:eastAsia="宋体" w:cs="宋体"/>
          <w:sz w:val="24"/>
          <w:szCs w:val="20"/>
        </w:rPr>
      </w:pPr>
      <w:r>
        <w:rPr>
          <w:rFonts w:hint="eastAsia" w:ascii="宋体" w:hAnsi="Times New Roman" w:eastAsia="宋体" w:cs="宋体"/>
          <w:sz w:val="24"/>
          <w:szCs w:val="20"/>
          <w:lang w:bidi="ar"/>
        </w:rPr>
        <w:t>投标报价表</w:t>
      </w:r>
    </w:p>
    <w:p>
      <w:pPr>
        <w:numPr>
          <w:ilvl w:val="2"/>
          <w:numId w:val="9"/>
        </w:numPr>
        <w:spacing w:line="360" w:lineRule="auto"/>
        <w:rPr>
          <w:rFonts w:ascii="宋体" w:hAnsi="Times New Roman" w:eastAsia="宋体" w:cs="宋体"/>
          <w:sz w:val="24"/>
          <w:szCs w:val="20"/>
        </w:rPr>
      </w:pPr>
      <w:r>
        <w:rPr>
          <w:rFonts w:hint="eastAsia" w:ascii="宋体" w:hAnsi="Times New Roman" w:eastAsia="宋体" w:cs="宋体"/>
          <w:sz w:val="24"/>
          <w:szCs w:val="20"/>
          <w:lang w:bidi="ar"/>
        </w:rPr>
        <w:t>货物分项报价表</w:t>
      </w:r>
    </w:p>
    <w:p>
      <w:pPr>
        <w:numPr>
          <w:ilvl w:val="2"/>
          <w:numId w:val="9"/>
        </w:numPr>
        <w:spacing w:line="360" w:lineRule="auto"/>
        <w:rPr>
          <w:rFonts w:ascii="宋体" w:hAnsi="Times New Roman" w:eastAsia="宋体" w:cs="宋体"/>
          <w:sz w:val="24"/>
          <w:szCs w:val="20"/>
        </w:rPr>
      </w:pPr>
      <w:r>
        <w:rPr>
          <w:rFonts w:hint="eastAsia" w:ascii="宋体" w:hAnsi="Times New Roman" w:eastAsia="宋体" w:cs="宋体"/>
          <w:sz w:val="24"/>
          <w:szCs w:val="20"/>
          <w:lang w:bidi="ar"/>
        </w:rPr>
        <w:t>备件专用工具价格表</w:t>
      </w:r>
    </w:p>
    <w:p>
      <w:pPr>
        <w:numPr>
          <w:ilvl w:val="1"/>
          <w:numId w:val="9"/>
        </w:numPr>
        <w:spacing w:line="360" w:lineRule="auto"/>
        <w:rPr>
          <w:rFonts w:ascii="宋体" w:hAnsi="Times New Roman" w:eastAsia="宋体" w:cs="宋体"/>
          <w:sz w:val="24"/>
          <w:szCs w:val="20"/>
        </w:rPr>
      </w:pPr>
      <w:r>
        <w:rPr>
          <w:rFonts w:hint="eastAsia" w:ascii="宋体" w:hAnsi="Times New Roman" w:eastAsia="宋体" w:cs="宋体"/>
          <w:sz w:val="24"/>
          <w:szCs w:val="20"/>
          <w:lang w:bidi="ar"/>
        </w:rPr>
        <w:t>按照第12条要求出具的资格证明文件；</w:t>
      </w:r>
    </w:p>
    <w:p>
      <w:pPr>
        <w:numPr>
          <w:ilvl w:val="2"/>
          <w:numId w:val="9"/>
        </w:numPr>
        <w:spacing w:line="360" w:lineRule="auto"/>
        <w:rPr>
          <w:rFonts w:ascii="宋体" w:hAnsi="Times New Roman" w:eastAsia="宋体" w:cs="宋体"/>
          <w:sz w:val="24"/>
          <w:szCs w:val="20"/>
        </w:rPr>
      </w:pPr>
      <w:r>
        <w:rPr>
          <w:rFonts w:hint="eastAsia" w:ascii="宋体" w:hAnsi="Times New Roman" w:eastAsia="宋体" w:cs="宋体"/>
          <w:sz w:val="24"/>
          <w:szCs w:val="20"/>
          <w:lang w:bidi="ar"/>
        </w:rPr>
        <w:t>投标人营业执照</w:t>
      </w:r>
    </w:p>
    <w:p>
      <w:pPr>
        <w:numPr>
          <w:ilvl w:val="2"/>
          <w:numId w:val="9"/>
        </w:numPr>
        <w:spacing w:line="360" w:lineRule="auto"/>
        <w:rPr>
          <w:rFonts w:ascii="宋体" w:hAnsi="Times New Roman" w:eastAsia="宋体" w:cs="宋体"/>
          <w:sz w:val="24"/>
          <w:szCs w:val="20"/>
        </w:rPr>
      </w:pPr>
      <w:r>
        <w:rPr>
          <w:rFonts w:hint="eastAsia" w:ascii="宋体" w:hAnsi="Times New Roman" w:eastAsia="宋体" w:cs="宋体"/>
          <w:sz w:val="24"/>
          <w:szCs w:val="20"/>
          <w:lang w:bidi="ar"/>
        </w:rPr>
        <w:t>法定代表人授权书</w:t>
      </w:r>
    </w:p>
    <w:p>
      <w:pPr>
        <w:numPr>
          <w:ilvl w:val="2"/>
          <w:numId w:val="9"/>
        </w:numPr>
        <w:spacing w:line="360" w:lineRule="auto"/>
        <w:rPr>
          <w:rFonts w:ascii="宋体" w:hAnsi="Times New Roman" w:eastAsia="宋体" w:cs="宋体"/>
          <w:sz w:val="24"/>
          <w:szCs w:val="20"/>
        </w:rPr>
      </w:pPr>
      <w:r>
        <w:rPr>
          <w:rFonts w:hint="eastAsia" w:ascii="宋体" w:hAnsi="Times New Roman" w:eastAsia="宋体" w:cs="宋体"/>
          <w:sz w:val="24"/>
          <w:szCs w:val="20"/>
          <w:lang w:bidi="ar"/>
        </w:rPr>
        <w:t>法定代表人和其授权投标代表人身份证件</w:t>
      </w:r>
    </w:p>
    <w:p>
      <w:pPr>
        <w:numPr>
          <w:ilvl w:val="2"/>
          <w:numId w:val="9"/>
        </w:numPr>
        <w:spacing w:line="360" w:lineRule="auto"/>
        <w:rPr>
          <w:rFonts w:ascii="宋体" w:hAnsi="Times New Roman" w:eastAsia="宋体" w:cs="宋体"/>
          <w:sz w:val="24"/>
          <w:szCs w:val="20"/>
        </w:rPr>
      </w:pPr>
      <w:r>
        <w:rPr>
          <w:rFonts w:hint="eastAsia" w:ascii="宋体" w:hAnsi="Times New Roman" w:eastAsia="宋体" w:cs="宋体"/>
          <w:sz w:val="24"/>
          <w:szCs w:val="20"/>
          <w:lang w:bidi="ar"/>
        </w:rPr>
        <w:t>投标厂商资格申明</w:t>
      </w:r>
    </w:p>
    <w:p>
      <w:pPr>
        <w:numPr>
          <w:ilvl w:val="1"/>
          <w:numId w:val="9"/>
        </w:numPr>
        <w:spacing w:line="360" w:lineRule="auto"/>
        <w:rPr>
          <w:rFonts w:ascii="宋体" w:hAnsi="Times New Roman" w:eastAsia="宋体" w:cs="宋体"/>
          <w:sz w:val="24"/>
          <w:szCs w:val="20"/>
        </w:rPr>
      </w:pPr>
      <w:r>
        <w:rPr>
          <w:rFonts w:hint="eastAsia" w:ascii="宋体" w:hAnsi="Times New Roman" w:eastAsia="宋体" w:cs="宋体"/>
          <w:sz w:val="24"/>
          <w:szCs w:val="20"/>
          <w:lang w:bidi="ar"/>
        </w:rPr>
        <w:t>按照第13条要求提交：</w:t>
      </w:r>
    </w:p>
    <w:p>
      <w:pPr>
        <w:numPr>
          <w:ilvl w:val="2"/>
          <w:numId w:val="9"/>
        </w:numPr>
        <w:spacing w:line="360" w:lineRule="auto"/>
        <w:rPr>
          <w:rFonts w:ascii="宋体" w:hAnsi="Times New Roman" w:eastAsia="宋体" w:cs="宋体"/>
          <w:sz w:val="24"/>
          <w:szCs w:val="20"/>
        </w:rPr>
      </w:pPr>
      <w:r>
        <w:rPr>
          <w:rFonts w:hint="eastAsia" w:ascii="宋体" w:hAnsi="Times New Roman" w:eastAsia="宋体" w:cs="宋体"/>
          <w:sz w:val="24"/>
          <w:szCs w:val="20"/>
          <w:lang w:bidi="ar"/>
        </w:rPr>
        <w:t>货物规格表</w:t>
      </w:r>
    </w:p>
    <w:p>
      <w:pPr>
        <w:numPr>
          <w:ilvl w:val="2"/>
          <w:numId w:val="9"/>
        </w:numPr>
        <w:spacing w:line="360" w:lineRule="auto"/>
        <w:rPr>
          <w:rFonts w:ascii="宋体" w:hAnsi="Times New Roman" w:eastAsia="宋体" w:cs="宋体"/>
          <w:sz w:val="24"/>
          <w:szCs w:val="20"/>
        </w:rPr>
      </w:pPr>
      <w:r>
        <w:rPr>
          <w:rFonts w:hint="eastAsia" w:ascii="宋体" w:hAnsi="Times New Roman" w:eastAsia="宋体" w:cs="宋体"/>
          <w:sz w:val="24"/>
          <w:szCs w:val="20"/>
          <w:lang w:bidi="ar"/>
        </w:rPr>
        <w:t>技术规格/商务条款偏差表</w:t>
      </w:r>
    </w:p>
    <w:p>
      <w:pPr>
        <w:numPr>
          <w:ilvl w:val="2"/>
          <w:numId w:val="9"/>
        </w:numPr>
        <w:spacing w:line="360" w:lineRule="auto"/>
        <w:rPr>
          <w:rFonts w:ascii="宋体" w:hAnsi="Times New Roman" w:eastAsia="宋体" w:cs="宋体"/>
          <w:sz w:val="24"/>
          <w:szCs w:val="20"/>
        </w:rPr>
      </w:pPr>
      <w:r>
        <w:rPr>
          <w:rFonts w:hint="eastAsia" w:ascii="宋体" w:hAnsi="Times New Roman" w:eastAsia="宋体" w:cs="宋体"/>
          <w:sz w:val="24"/>
          <w:szCs w:val="20"/>
          <w:lang w:bidi="ar"/>
        </w:rPr>
        <w:t>保证货物正常运行的技术服务和备品清单等</w:t>
      </w:r>
    </w:p>
    <w:p>
      <w:pPr>
        <w:numPr>
          <w:ilvl w:val="1"/>
          <w:numId w:val="9"/>
        </w:numPr>
        <w:spacing w:line="360" w:lineRule="auto"/>
        <w:rPr>
          <w:rFonts w:ascii="宋体" w:hAnsi="Times New Roman" w:eastAsia="宋体" w:cs="宋体"/>
          <w:sz w:val="24"/>
          <w:szCs w:val="20"/>
        </w:rPr>
      </w:pPr>
      <w:r>
        <w:rPr>
          <w:rFonts w:hint="eastAsia" w:ascii="宋体" w:hAnsi="Times New Roman" w:eastAsia="宋体" w:cs="宋体"/>
          <w:sz w:val="24"/>
          <w:szCs w:val="20"/>
          <w:lang w:bidi="ar"/>
        </w:rPr>
        <w:t>按照第14条规定提交的投标保证金。</w:t>
      </w:r>
    </w:p>
    <w:p>
      <w:pPr>
        <w:numPr>
          <w:ilvl w:val="1"/>
          <w:numId w:val="9"/>
        </w:numPr>
        <w:spacing w:line="360" w:lineRule="auto"/>
        <w:rPr>
          <w:rFonts w:ascii="宋体" w:hAnsi="Times New Roman" w:eastAsia="宋体" w:cs="宋体"/>
          <w:sz w:val="24"/>
          <w:szCs w:val="20"/>
        </w:rPr>
      </w:pPr>
      <w:r>
        <w:rPr>
          <w:rFonts w:hint="eastAsia" w:ascii="宋体" w:hAnsi="Times New Roman" w:eastAsia="宋体" w:cs="宋体"/>
          <w:sz w:val="24"/>
          <w:szCs w:val="20"/>
          <w:lang w:bidi="ar"/>
        </w:rPr>
        <w:t>供开标时使用的与密封</w:t>
      </w:r>
      <w:r>
        <w:rPr>
          <w:rFonts w:hint="eastAsia" w:ascii="宋体" w:hAnsi="Times New Roman" w:eastAsia="宋体" w:cs="宋体"/>
          <w:sz w:val="24"/>
          <w:szCs w:val="20"/>
          <w:lang w:eastAsia="zh-CN" w:bidi="ar"/>
        </w:rPr>
        <w:t>询价响应文件</w:t>
      </w:r>
      <w:r>
        <w:rPr>
          <w:rFonts w:hint="eastAsia" w:ascii="宋体" w:hAnsi="Times New Roman" w:eastAsia="宋体" w:cs="宋体"/>
          <w:sz w:val="24"/>
          <w:szCs w:val="20"/>
          <w:lang w:bidi="ar"/>
        </w:rPr>
        <w:t>分别递交的开标一览表。</w:t>
      </w:r>
    </w:p>
    <w:p>
      <w:pPr>
        <w:numPr>
          <w:ilvl w:val="1"/>
          <w:numId w:val="11"/>
        </w:numPr>
        <w:spacing w:line="360" w:lineRule="auto"/>
        <w:ind w:left="720" w:hanging="720"/>
        <w:rPr>
          <w:rFonts w:ascii="宋体" w:hAnsi="Times New Roman" w:eastAsia="宋体" w:cs="宋体"/>
          <w:sz w:val="24"/>
          <w:szCs w:val="20"/>
        </w:rPr>
      </w:pPr>
      <w:r>
        <w:rPr>
          <w:rFonts w:hint="eastAsia" w:ascii="宋体" w:hAnsi="Times New Roman" w:eastAsia="宋体" w:cs="宋体"/>
          <w:sz w:val="24"/>
          <w:szCs w:val="20"/>
          <w:lang w:bidi="ar"/>
        </w:rPr>
        <w:t xml:space="preserve">   询价文件中的每个分包（捆），是项目询价不可拆分的最小投标单元，投标人必须按此分包（捆）编制</w:t>
      </w:r>
      <w:r>
        <w:rPr>
          <w:rFonts w:hint="eastAsia" w:ascii="宋体" w:hAnsi="Times New Roman" w:eastAsia="宋体" w:cs="宋体"/>
          <w:sz w:val="24"/>
          <w:szCs w:val="20"/>
          <w:lang w:eastAsia="zh-CN" w:bidi="ar"/>
        </w:rPr>
        <w:t>询价响应文件</w:t>
      </w:r>
      <w:r>
        <w:rPr>
          <w:rFonts w:hint="eastAsia" w:ascii="宋体" w:hAnsi="Times New Roman" w:eastAsia="宋体" w:cs="宋体"/>
          <w:sz w:val="24"/>
          <w:szCs w:val="20"/>
          <w:lang w:bidi="ar"/>
        </w:rPr>
        <w:t>，提交相应的文件资料，拆包投标或漏项投标将视为非实质性响应予以废标。投标人如同时投标多包，可提交一套资质证明文件。</w:t>
      </w:r>
    </w:p>
    <w:p>
      <w:pPr>
        <w:pStyle w:val="4"/>
        <w:widowControl/>
        <w:rPr>
          <w:sz w:val="24"/>
          <w:szCs w:val="24"/>
        </w:rPr>
      </w:pPr>
      <w:bookmarkStart w:id="54" w:name="_Toc99423266"/>
      <w:bookmarkStart w:id="55" w:name="_Toc367719571"/>
      <w:r>
        <w:rPr>
          <w:sz w:val="24"/>
          <w:szCs w:val="24"/>
        </w:rPr>
        <w:t xml:space="preserve">10. </w:t>
      </w:r>
      <w:r>
        <w:rPr>
          <w:rFonts w:hint="eastAsia" w:cs="宋体"/>
          <w:sz w:val="24"/>
          <w:szCs w:val="24"/>
        </w:rPr>
        <w:t>投标格式</w:t>
      </w:r>
      <w:bookmarkEnd w:id="54"/>
      <w:bookmarkEnd w:id="55"/>
    </w:p>
    <w:p>
      <w:pPr>
        <w:spacing w:line="360" w:lineRule="auto"/>
        <w:ind w:left="720" w:hanging="720"/>
        <w:rPr>
          <w:rFonts w:ascii="宋体" w:hAnsi="Times New Roman" w:eastAsia="宋体" w:cs="宋体"/>
          <w:sz w:val="24"/>
          <w:szCs w:val="20"/>
        </w:rPr>
      </w:pPr>
      <w:r>
        <w:rPr>
          <w:rFonts w:hint="eastAsia" w:ascii="宋体" w:hAnsi="Times New Roman" w:eastAsia="宋体" w:cs="宋体"/>
          <w:sz w:val="24"/>
          <w:szCs w:val="20"/>
          <w:lang w:bidi="ar"/>
        </w:rPr>
        <w:t>10.1  投标人应按照询价文件中提供的格式（见第一卷第三章 附件）要求如实填写投标函、开标一览表、投标报价表、货物技术规格和偏差表，并按询价文件提供的资格证明格式（见第一卷第三章 附件）提交询价文件要求的资格证明文件。</w:t>
      </w:r>
    </w:p>
    <w:p>
      <w:pPr>
        <w:pStyle w:val="4"/>
        <w:widowControl/>
        <w:rPr>
          <w:sz w:val="24"/>
          <w:szCs w:val="24"/>
        </w:rPr>
      </w:pPr>
      <w:bookmarkStart w:id="56" w:name="_Toc367719572"/>
      <w:bookmarkStart w:id="57" w:name="_Toc99423267"/>
      <w:r>
        <w:rPr>
          <w:sz w:val="24"/>
          <w:szCs w:val="24"/>
        </w:rPr>
        <w:t xml:space="preserve">11. </w:t>
      </w:r>
      <w:r>
        <w:rPr>
          <w:rFonts w:hint="eastAsia" w:cs="宋体"/>
          <w:sz w:val="24"/>
          <w:szCs w:val="24"/>
        </w:rPr>
        <w:t>投标报价</w:t>
      </w:r>
      <w:bookmarkEnd w:id="56"/>
      <w:bookmarkEnd w:id="57"/>
    </w:p>
    <w:p>
      <w:pPr>
        <w:numPr>
          <w:ilvl w:val="1"/>
          <w:numId w:val="12"/>
        </w:numPr>
        <w:tabs>
          <w:tab w:val="left" w:pos="720"/>
          <w:tab w:val="clear" w:pos="480"/>
        </w:tabs>
        <w:spacing w:line="360" w:lineRule="auto"/>
        <w:ind w:left="720" w:hanging="720"/>
        <w:rPr>
          <w:rFonts w:ascii="宋体" w:hAnsi="Times New Roman" w:eastAsia="宋体" w:cs="宋体"/>
          <w:sz w:val="24"/>
          <w:szCs w:val="20"/>
        </w:rPr>
      </w:pPr>
      <w:r>
        <w:rPr>
          <w:rFonts w:hint="eastAsia" w:ascii="宋体" w:hAnsi="Times New Roman" w:eastAsia="宋体" w:cs="宋体"/>
          <w:sz w:val="24"/>
          <w:szCs w:val="20"/>
          <w:lang w:bidi="ar"/>
        </w:rPr>
        <w:t>投标人应按照询价文件提供的投标报价表格式填写提供各项货物及服务的单价、分项总价和总投标价。如果单价、分项总价和总投标价之间有差异，评标以单价为准。投标人必须无条件接受以其所报单价为基准的价格调整，否则其</w:t>
      </w:r>
      <w:r>
        <w:rPr>
          <w:rFonts w:hint="eastAsia" w:ascii="宋体" w:hAnsi="Times New Roman" w:eastAsia="宋体" w:cs="宋体"/>
          <w:sz w:val="24"/>
          <w:szCs w:val="20"/>
          <w:lang w:eastAsia="zh-CN" w:bidi="ar"/>
        </w:rPr>
        <w:t>询价响应文件</w:t>
      </w:r>
      <w:r>
        <w:rPr>
          <w:rFonts w:hint="eastAsia" w:ascii="宋体" w:hAnsi="Times New Roman" w:eastAsia="宋体" w:cs="宋体"/>
          <w:sz w:val="24"/>
          <w:szCs w:val="20"/>
          <w:lang w:bidi="ar"/>
        </w:rPr>
        <w:t>将被拒绝。</w:t>
      </w:r>
    </w:p>
    <w:p>
      <w:pPr>
        <w:numPr>
          <w:ilvl w:val="1"/>
          <w:numId w:val="12"/>
        </w:numPr>
        <w:spacing w:line="360" w:lineRule="auto"/>
        <w:ind w:left="720" w:hanging="720"/>
        <w:rPr>
          <w:rFonts w:ascii="宋体" w:hAnsi="Times New Roman" w:eastAsia="宋体" w:cs="宋体"/>
          <w:sz w:val="24"/>
          <w:szCs w:val="20"/>
        </w:rPr>
      </w:pPr>
      <w:r>
        <w:rPr>
          <w:rFonts w:hint="eastAsia" w:ascii="宋体" w:hAnsi="Times New Roman" w:eastAsia="宋体" w:cs="宋体"/>
          <w:sz w:val="24"/>
          <w:szCs w:val="20"/>
          <w:lang w:bidi="ar"/>
        </w:rPr>
        <w:t xml:space="preserve">  投标总报价应是采购人指定地点交货的包括交货前发生的各种税费、运费及保险费、运杂费、以及伴随的其它服务费总报价。总报价分解为：设备和附属装置、备品备件和专用工具、卖方技术服务（安装、调试、运行）报价、采购人派员参加技术联络和工厂监造、检验、技术培训费用、运保费、各类税费及验收检测费，各项报价应准确填入投标报价表相应栏内。</w:t>
      </w:r>
    </w:p>
    <w:p>
      <w:pPr>
        <w:numPr>
          <w:ilvl w:val="1"/>
          <w:numId w:val="12"/>
        </w:numPr>
        <w:spacing w:line="360" w:lineRule="auto"/>
        <w:ind w:left="720" w:hanging="720"/>
        <w:rPr>
          <w:rFonts w:ascii="宋体" w:hAnsi="Times New Roman" w:eastAsia="宋体" w:cs="宋体"/>
          <w:sz w:val="24"/>
          <w:szCs w:val="20"/>
        </w:rPr>
      </w:pPr>
      <w:r>
        <w:rPr>
          <w:rFonts w:hint="eastAsia" w:ascii="宋体" w:hAnsi="Times New Roman" w:eastAsia="宋体" w:cs="宋体"/>
          <w:sz w:val="24"/>
          <w:szCs w:val="20"/>
          <w:lang w:bidi="ar"/>
        </w:rPr>
        <w:t xml:space="preserve">  投标人根据上述规定所作分项报价的目的只是为了评标时对</w:t>
      </w:r>
      <w:r>
        <w:rPr>
          <w:rFonts w:hint="eastAsia" w:ascii="宋体" w:hAnsi="Times New Roman" w:eastAsia="宋体" w:cs="宋体"/>
          <w:sz w:val="24"/>
          <w:szCs w:val="20"/>
          <w:lang w:eastAsia="zh-CN" w:bidi="ar"/>
        </w:rPr>
        <w:t>询价响应文件</w:t>
      </w:r>
      <w:r>
        <w:rPr>
          <w:rFonts w:hint="eastAsia" w:ascii="宋体" w:hAnsi="Times New Roman" w:eastAsia="宋体" w:cs="宋体"/>
          <w:sz w:val="24"/>
          <w:szCs w:val="20"/>
          <w:lang w:bidi="ar"/>
        </w:rPr>
        <w:t>进行比较的方便，但并不限制采购人订立合同的权力。</w:t>
      </w:r>
    </w:p>
    <w:p>
      <w:pPr>
        <w:numPr>
          <w:ilvl w:val="1"/>
          <w:numId w:val="12"/>
        </w:numPr>
        <w:spacing w:line="360" w:lineRule="auto"/>
        <w:ind w:left="720" w:hanging="720"/>
        <w:rPr>
          <w:rFonts w:ascii="宋体" w:hAnsi="宋体" w:eastAsia="宋体" w:cs="宋体"/>
          <w:sz w:val="24"/>
          <w:szCs w:val="20"/>
        </w:rPr>
      </w:pPr>
      <w:r>
        <w:rPr>
          <w:rFonts w:hint="eastAsia" w:ascii="宋体" w:hAnsi="Times New Roman" w:eastAsia="宋体" w:cs="宋体"/>
          <w:sz w:val="24"/>
          <w:szCs w:val="20"/>
          <w:lang w:bidi="ar"/>
        </w:rPr>
        <w:t xml:space="preserve">  投标报价应完全包括询价文件规定的货物和服务范围，不得任意分割或合并所规定的分项。</w:t>
      </w:r>
    </w:p>
    <w:p>
      <w:pPr>
        <w:numPr>
          <w:ilvl w:val="1"/>
          <w:numId w:val="12"/>
        </w:numPr>
        <w:spacing w:line="360" w:lineRule="auto"/>
        <w:ind w:left="720" w:hanging="720"/>
        <w:rPr>
          <w:rFonts w:ascii="宋体" w:hAnsi="宋体" w:eastAsia="宋体" w:cs="宋体"/>
          <w:sz w:val="24"/>
          <w:szCs w:val="20"/>
        </w:rPr>
      </w:pPr>
      <w:r>
        <w:rPr>
          <w:rFonts w:ascii="Times New Roman" w:hAnsi="Times New Roman" w:eastAsia="宋体" w:cs="Times New Roman"/>
          <w:kern w:val="0"/>
          <w:sz w:val="24"/>
          <w:szCs w:val="20"/>
          <w:lang w:bidi="ar"/>
        </w:rPr>
        <w:t xml:space="preserve">  </w:t>
      </w:r>
      <w:r>
        <w:rPr>
          <w:rFonts w:hint="eastAsia" w:ascii="Times New Roman" w:hAnsi="Times New Roman" w:eastAsia="宋体" w:cs="宋体"/>
          <w:snapToGrid w:val="0"/>
          <w:kern w:val="0"/>
          <w:sz w:val="24"/>
          <w:szCs w:val="20"/>
          <w:lang w:bidi="ar"/>
        </w:rPr>
        <w:t>投标人对每种货物只允许有一个报价，采购人和招标代理机构不接受有任何选择报价的投标，</w:t>
      </w:r>
      <w:r>
        <w:rPr>
          <w:rFonts w:hint="eastAsia" w:ascii="Times New Roman" w:hAnsi="Times New Roman" w:eastAsia="宋体" w:cs="宋体"/>
          <w:sz w:val="24"/>
          <w:szCs w:val="20"/>
          <w:lang w:bidi="ar"/>
        </w:rPr>
        <w:t>投标货币：人民币。注：</w:t>
      </w:r>
      <w:r>
        <w:rPr>
          <w:rFonts w:hint="eastAsia" w:ascii="宋体" w:hAnsi="宋体" w:eastAsia="宋体" w:cs="宋体"/>
          <w:color w:val="000000"/>
          <w:kern w:val="0"/>
          <w:sz w:val="24"/>
          <w:szCs w:val="20"/>
          <w:lang w:bidi="ar"/>
        </w:rPr>
        <w:t>在本次采购项目各包段中，如遇到某单项设备有两种以上配置要求的情况，以最低配置参与投标报价。</w:t>
      </w:r>
    </w:p>
    <w:p>
      <w:pPr>
        <w:numPr>
          <w:ilvl w:val="1"/>
          <w:numId w:val="12"/>
        </w:numPr>
        <w:spacing w:line="360" w:lineRule="auto"/>
        <w:ind w:left="720" w:hanging="720"/>
        <w:rPr>
          <w:rFonts w:ascii="宋体" w:hAnsi="宋体" w:eastAsia="宋体" w:cs="宋体"/>
          <w:sz w:val="24"/>
          <w:szCs w:val="20"/>
        </w:rPr>
      </w:pPr>
      <w:r>
        <w:rPr>
          <w:rFonts w:hint="eastAsia" w:ascii="宋体" w:hAnsi="宋体" w:eastAsia="宋体" w:cs="宋体"/>
          <w:sz w:val="24"/>
          <w:szCs w:val="20"/>
          <w:lang w:bidi="ar"/>
        </w:rPr>
        <w:t xml:space="preserve">  投标人不得以任何理由在开标后对投标报价予以修改，报价在投标有效期内是固定的，不因任何原因而改变。任何包含价格调整要求和条件的投标，将被视为非实质性响应投标而予以拒绝。</w:t>
      </w:r>
    </w:p>
    <w:p>
      <w:pPr>
        <w:pStyle w:val="4"/>
        <w:widowControl/>
        <w:rPr>
          <w:sz w:val="24"/>
          <w:szCs w:val="24"/>
        </w:rPr>
      </w:pPr>
      <w:bookmarkStart w:id="58" w:name="_Toc99423269"/>
      <w:bookmarkStart w:id="59" w:name="_Toc367719573"/>
      <w:r>
        <w:rPr>
          <w:sz w:val="24"/>
          <w:szCs w:val="24"/>
        </w:rPr>
        <w:t xml:space="preserve">12 </w:t>
      </w:r>
      <w:r>
        <w:rPr>
          <w:rFonts w:hint="eastAsia" w:cs="宋体"/>
          <w:sz w:val="24"/>
          <w:szCs w:val="24"/>
        </w:rPr>
        <w:t>投标人资格的证明文件</w:t>
      </w:r>
      <w:bookmarkEnd w:id="58"/>
      <w:bookmarkEnd w:id="59"/>
    </w:p>
    <w:p>
      <w:pPr>
        <w:spacing w:line="360" w:lineRule="auto"/>
        <w:ind w:left="600" w:hanging="600" w:hangingChars="250"/>
        <w:rPr>
          <w:sz w:val="24"/>
          <w:szCs w:val="20"/>
        </w:rPr>
      </w:pPr>
      <w:r>
        <w:rPr>
          <w:rFonts w:hint="eastAsia" w:ascii="宋体" w:hAnsi="Times New Roman" w:eastAsia="宋体" w:cs="宋体"/>
          <w:sz w:val="24"/>
          <w:szCs w:val="20"/>
          <w:lang w:bidi="ar"/>
        </w:rPr>
        <w:t>12.1依据第二卷第五章“询价项目资料表”中的要求按第一卷第三章“附件”规定的格式提交相应的资格证明文件，</w:t>
      </w:r>
      <w:r>
        <w:rPr>
          <w:rFonts w:hint="eastAsia" w:ascii="Times New Roman" w:hAnsi="Times New Roman" w:eastAsia="宋体" w:cs="宋体"/>
          <w:sz w:val="24"/>
          <w:szCs w:val="20"/>
          <w:lang w:bidi="ar"/>
        </w:rPr>
        <w:t>作为</w:t>
      </w:r>
      <w:r>
        <w:rPr>
          <w:rFonts w:hint="eastAsia" w:ascii="Times New Roman" w:hAnsi="Times New Roman" w:eastAsia="宋体" w:cs="宋体"/>
          <w:sz w:val="24"/>
          <w:szCs w:val="20"/>
          <w:lang w:eastAsia="zh-CN" w:bidi="ar"/>
        </w:rPr>
        <w:t>询价响应文件</w:t>
      </w:r>
      <w:r>
        <w:rPr>
          <w:rFonts w:hint="eastAsia" w:ascii="Times New Roman" w:hAnsi="Times New Roman" w:eastAsia="宋体" w:cs="宋体"/>
          <w:sz w:val="24"/>
          <w:szCs w:val="20"/>
          <w:lang w:bidi="ar"/>
        </w:rPr>
        <w:t>的一部分，以证明其有资格进行投标和有能力履行合同。</w:t>
      </w:r>
    </w:p>
    <w:p>
      <w:pPr>
        <w:tabs>
          <w:tab w:val="left" w:pos="720"/>
        </w:tabs>
        <w:spacing w:line="360" w:lineRule="auto"/>
        <w:ind w:left="600" w:hanging="600" w:hangingChars="250"/>
        <w:rPr>
          <w:dstrike/>
          <w:sz w:val="24"/>
          <w:szCs w:val="20"/>
        </w:rPr>
      </w:pPr>
      <w:r>
        <w:rPr>
          <w:rFonts w:ascii="Times New Roman" w:hAnsi="Times New Roman" w:eastAsia="宋体" w:cs="Times New Roman"/>
          <w:sz w:val="24"/>
          <w:szCs w:val="20"/>
          <w:lang w:bidi="ar"/>
        </w:rPr>
        <w:t xml:space="preserve">12.2 </w:t>
      </w:r>
      <w:r>
        <w:rPr>
          <w:rFonts w:hint="eastAsia" w:ascii="Times New Roman" w:hAnsi="Times New Roman" w:eastAsia="宋体" w:cs="宋体"/>
          <w:sz w:val="24"/>
          <w:szCs w:val="20"/>
          <w:lang w:bidi="ar"/>
        </w:rPr>
        <w:t>若投标人提供的货物及服务不是投标人自己制造的，对有约定的货物，则必须提供（根据询价文件第二卷第五章或第七章）制造商（或产品总代理）出具其制造货物响应本次询价的正式授权书，对于产品总代理则同时必须提供制造商对其的授权书。</w:t>
      </w:r>
    </w:p>
    <w:p>
      <w:pPr>
        <w:tabs>
          <w:tab w:val="left" w:pos="360"/>
        </w:tabs>
        <w:spacing w:line="360" w:lineRule="auto"/>
        <w:ind w:left="720" w:hanging="720"/>
        <w:rPr>
          <w:sz w:val="24"/>
          <w:szCs w:val="20"/>
        </w:rPr>
      </w:pPr>
      <w:r>
        <w:rPr>
          <w:rFonts w:ascii="Times New Roman" w:hAnsi="Times New Roman" w:eastAsia="宋体" w:cs="Times New Roman"/>
          <w:sz w:val="24"/>
          <w:szCs w:val="20"/>
          <w:lang w:bidi="ar"/>
        </w:rPr>
        <w:t xml:space="preserve">12.3  </w:t>
      </w:r>
      <w:r>
        <w:rPr>
          <w:rFonts w:hint="eastAsia" w:ascii="Times New Roman" w:hAnsi="Times New Roman" w:eastAsia="宋体" w:cs="宋体"/>
          <w:sz w:val="24"/>
          <w:szCs w:val="20"/>
          <w:lang w:bidi="ar"/>
        </w:rPr>
        <w:t>投标人具有履行合同所需的财务、技术和生产能力的证明文件。</w:t>
      </w:r>
    </w:p>
    <w:p>
      <w:pPr>
        <w:tabs>
          <w:tab w:val="left" w:pos="360"/>
        </w:tabs>
        <w:spacing w:line="360" w:lineRule="auto"/>
        <w:ind w:left="720" w:hanging="720"/>
        <w:rPr>
          <w:sz w:val="24"/>
          <w:szCs w:val="20"/>
        </w:rPr>
      </w:pPr>
      <w:r>
        <w:rPr>
          <w:rFonts w:ascii="Times New Roman" w:hAnsi="Times New Roman" w:eastAsia="宋体" w:cs="Times New Roman"/>
          <w:sz w:val="24"/>
          <w:szCs w:val="20"/>
          <w:lang w:bidi="ar"/>
        </w:rPr>
        <w:t xml:space="preserve">      </w:t>
      </w:r>
      <w:r>
        <w:rPr>
          <w:rFonts w:hint="eastAsia" w:ascii="Times New Roman" w:hAnsi="Times New Roman" w:eastAsia="宋体" w:cs="宋体"/>
          <w:color w:val="000000"/>
          <w:sz w:val="24"/>
          <w:lang w:bidi="ar"/>
        </w:rPr>
        <w:t>财务要求：为便于评标专家及采购人更进一步了解投标人的财务状况及经营能力，投标人须提供近期经过会计师事务所或税务部门年检的财务报表复印件。</w:t>
      </w:r>
    </w:p>
    <w:p>
      <w:pPr>
        <w:tabs>
          <w:tab w:val="left" w:pos="360"/>
        </w:tabs>
        <w:spacing w:line="360" w:lineRule="auto"/>
        <w:ind w:left="720" w:hanging="720"/>
        <w:rPr>
          <w:sz w:val="24"/>
          <w:szCs w:val="20"/>
        </w:rPr>
      </w:pPr>
      <w:r>
        <w:rPr>
          <w:rFonts w:ascii="Times New Roman" w:hAnsi="Times New Roman" w:eastAsia="宋体" w:cs="Times New Roman"/>
          <w:sz w:val="24"/>
          <w:szCs w:val="20"/>
          <w:lang w:bidi="ar"/>
        </w:rPr>
        <w:t xml:space="preserve">12.4  </w:t>
      </w:r>
      <w:r>
        <w:rPr>
          <w:rFonts w:hint="eastAsia" w:ascii="Times New Roman" w:hAnsi="Times New Roman" w:eastAsia="宋体" w:cs="宋体"/>
          <w:sz w:val="24"/>
          <w:szCs w:val="20"/>
          <w:lang w:bidi="ar"/>
        </w:rPr>
        <w:t>投标人有能力履行询价文件中规定的保养、修理、供应备件和培训等其它技术服务的义务的证明文件。</w:t>
      </w:r>
    </w:p>
    <w:p>
      <w:pPr>
        <w:tabs>
          <w:tab w:val="left" w:pos="360"/>
        </w:tabs>
        <w:spacing w:line="360" w:lineRule="auto"/>
        <w:ind w:left="720" w:hanging="720"/>
        <w:rPr>
          <w:sz w:val="24"/>
          <w:szCs w:val="20"/>
        </w:rPr>
      </w:pPr>
      <w:r>
        <w:rPr>
          <w:rFonts w:ascii="Times New Roman" w:hAnsi="Times New Roman" w:eastAsia="宋体" w:cs="Times New Roman"/>
          <w:sz w:val="24"/>
          <w:szCs w:val="20"/>
          <w:lang w:bidi="ar"/>
        </w:rPr>
        <w:t xml:space="preserve">12.5  </w:t>
      </w:r>
      <w:r>
        <w:rPr>
          <w:rFonts w:hint="eastAsia" w:ascii="Times New Roman" w:hAnsi="Times New Roman" w:eastAsia="宋体" w:cs="宋体"/>
          <w:sz w:val="24"/>
          <w:szCs w:val="20"/>
          <w:lang w:bidi="ar"/>
        </w:rPr>
        <w:t>投标人提供询价文件业绩要求的证明合同文件。</w:t>
      </w:r>
    </w:p>
    <w:p>
      <w:pPr>
        <w:pStyle w:val="4"/>
        <w:widowControl/>
        <w:rPr>
          <w:sz w:val="24"/>
          <w:szCs w:val="24"/>
        </w:rPr>
      </w:pPr>
      <w:bookmarkStart w:id="60" w:name="_Toc99423270"/>
      <w:bookmarkStart w:id="61" w:name="_Toc367719574"/>
      <w:r>
        <w:rPr>
          <w:sz w:val="24"/>
          <w:szCs w:val="24"/>
        </w:rPr>
        <w:t xml:space="preserve">13. </w:t>
      </w:r>
      <w:r>
        <w:rPr>
          <w:rFonts w:hint="eastAsia" w:cs="宋体"/>
          <w:sz w:val="24"/>
          <w:szCs w:val="24"/>
        </w:rPr>
        <w:t>证明投标货物符合询价文件技术要求的文件</w:t>
      </w:r>
      <w:bookmarkEnd w:id="60"/>
      <w:bookmarkEnd w:id="61"/>
    </w:p>
    <w:p>
      <w:pPr>
        <w:tabs>
          <w:tab w:val="left" w:pos="720"/>
        </w:tabs>
        <w:spacing w:line="360" w:lineRule="auto"/>
        <w:ind w:left="720" w:hanging="720" w:hangingChars="300"/>
        <w:rPr>
          <w:sz w:val="24"/>
          <w:szCs w:val="20"/>
        </w:rPr>
      </w:pPr>
      <w:r>
        <w:rPr>
          <w:rFonts w:ascii="Times New Roman" w:hAnsi="Times New Roman" w:eastAsia="宋体" w:cs="Times New Roman"/>
          <w:sz w:val="24"/>
          <w:szCs w:val="20"/>
          <w:lang w:bidi="ar"/>
        </w:rPr>
        <w:t xml:space="preserve">13.1  </w:t>
      </w:r>
      <w:r>
        <w:rPr>
          <w:rFonts w:hint="eastAsia" w:ascii="Times New Roman" w:hAnsi="Times New Roman" w:eastAsia="宋体" w:cs="宋体"/>
          <w:sz w:val="24"/>
          <w:szCs w:val="20"/>
          <w:lang w:bidi="ar"/>
        </w:rPr>
        <w:t>投标人应提交证明其拟供货物和服务符合询价文件规定的技术响应文件，作为</w:t>
      </w:r>
      <w:r>
        <w:rPr>
          <w:rFonts w:hint="eastAsia" w:ascii="Times New Roman" w:hAnsi="Times New Roman" w:eastAsia="宋体" w:cs="宋体"/>
          <w:sz w:val="24"/>
          <w:szCs w:val="20"/>
          <w:lang w:eastAsia="zh-CN" w:bidi="ar"/>
        </w:rPr>
        <w:t>询价响应文件</w:t>
      </w:r>
      <w:r>
        <w:rPr>
          <w:rFonts w:hint="eastAsia" w:ascii="Times New Roman" w:hAnsi="Times New Roman" w:eastAsia="宋体" w:cs="宋体"/>
          <w:sz w:val="24"/>
          <w:szCs w:val="20"/>
          <w:lang w:bidi="ar"/>
        </w:rPr>
        <w:t>的一部分。</w:t>
      </w:r>
    </w:p>
    <w:p>
      <w:pPr>
        <w:spacing w:line="360" w:lineRule="auto"/>
        <w:ind w:left="720" w:hanging="720" w:hangingChars="300"/>
        <w:rPr>
          <w:sz w:val="24"/>
          <w:szCs w:val="20"/>
        </w:rPr>
      </w:pPr>
      <w:r>
        <w:rPr>
          <w:rFonts w:ascii="Times New Roman" w:hAnsi="Times New Roman" w:eastAsia="宋体" w:cs="Times New Roman"/>
          <w:sz w:val="24"/>
          <w:szCs w:val="20"/>
          <w:lang w:bidi="ar"/>
        </w:rPr>
        <w:t xml:space="preserve">13.2  </w:t>
      </w:r>
      <w:r>
        <w:rPr>
          <w:rFonts w:hint="eastAsia" w:ascii="Times New Roman" w:hAnsi="Times New Roman" w:eastAsia="宋体" w:cs="宋体"/>
          <w:sz w:val="24"/>
          <w:szCs w:val="20"/>
          <w:lang w:bidi="ar"/>
        </w:rPr>
        <w:t>在产品规格一览表中应说明货物的品牌型号、规格参数、制造商及原产地等，交货时出具原产地证明及合格出厂证明。</w:t>
      </w:r>
    </w:p>
    <w:p>
      <w:pPr>
        <w:spacing w:line="360" w:lineRule="auto"/>
        <w:ind w:left="720" w:hanging="720" w:hangingChars="300"/>
        <w:rPr>
          <w:sz w:val="24"/>
          <w:szCs w:val="20"/>
        </w:rPr>
      </w:pPr>
      <w:r>
        <w:rPr>
          <w:rFonts w:ascii="Times New Roman" w:hAnsi="Times New Roman" w:eastAsia="宋体" w:cs="Times New Roman"/>
          <w:sz w:val="24"/>
          <w:szCs w:val="20"/>
          <w:lang w:bidi="ar"/>
        </w:rPr>
        <w:t xml:space="preserve">13.3   </w:t>
      </w:r>
      <w:r>
        <w:rPr>
          <w:rFonts w:hint="eastAsia" w:ascii="Times New Roman" w:hAnsi="Times New Roman" w:eastAsia="宋体" w:cs="宋体"/>
          <w:sz w:val="24"/>
          <w:szCs w:val="20"/>
          <w:lang w:bidi="ar"/>
        </w:rPr>
        <w:t>询价文件中为简述货物品质、基本性能而标示的品牌或型号仅供投标人选择货物在质量、水平上的比照参考，不具有限制性。投标人可提供品质</w:t>
      </w:r>
      <w:r>
        <w:rPr>
          <w:rFonts w:ascii="Times New Roman" w:hAnsi="Times New Roman" w:eastAsia="宋体" w:cs="Times New Roman"/>
          <w:sz w:val="24"/>
          <w:szCs w:val="20"/>
          <w:lang w:bidi="ar"/>
        </w:rPr>
        <w:t xml:space="preserve">    </w:t>
      </w:r>
      <w:r>
        <w:rPr>
          <w:rFonts w:hint="eastAsia" w:ascii="Times New Roman" w:hAnsi="Times New Roman" w:eastAsia="宋体" w:cs="宋体"/>
          <w:sz w:val="24"/>
          <w:szCs w:val="20"/>
          <w:lang w:bidi="ar"/>
        </w:rPr>
        <w:t>相同或优于同类产品的货物。</w:t>
      </w:r>
    </w:p>
    <w:p>
      <w:pPr>
        <w:spacing w:line="360" w:lineRule="auto"/>
        <w:rPr>
          <w:sz w:val="24"/>
          <w:szCs w:val="20"/>
        </w:rPr>
      </w:pPr>
      <w:r>
        <w:rPr>
          <w:rFonts w:ascii="Times New Roman" w:hAnsi="Times New Roman" w:eastAsia="宋体" w:cs="Times New Roman"/>
          <w:sz w:val="24"/>
          <w:szCs w:val="20"/>
          <w:lang w:bidi="ar"/>
        </w:rPr>
        <w:t xml:space="preserve">13.4   </w:t>
      </w:r>
      <w:r>
        <w:rPr>
          <w:rFonts w:hint="eastAsia" w:ascii="Times New Roman" w:hAnsi="Times New Roman" w:eastAsia="宋体" w:cs="宋体"/>
          <w:sz w:val="24"/>
          <w:szCs w:val="20"/>
          <w:lang w:bidi="ar"/>
        </w:rPr>
        <w:t>证明文件可以是文字资料、图纸和数据，并应提供：</w:t>
      </w:r>
    </w:p>
    <w:p>
      <w:pPr>
        <w:spacing w:line="360" w:lineRule="auto"/>
        <w:ind w:firstLine="480" w:firstLineChars="200"/>
        <w:rPr>
          <w:sz w:val="24"/>
          <w:szCs w:val="20"/>
        </w:rPr>
      </w:pPr>
      <w:r>
        <w:rPr>
          <w:rFonts w:hint="eastAsia" w:ascii="Times New Roman" w:hAnsi="Times New Roman" w:eastAsia="宋体" w:cs="宋体"/>
          <w:sz w:val="24"/>
          <w:szCs w:val="20"/>
          <w:lang w:bidi="ar"/>
        </w:rPr>
        <w:t>（</w:t>
      </w:r>
      <w:r>
        <w:rPr>
          <w:rFonts w:ascii="Times New Roman" w:hAnsi="Times New Roman" w:eastAsia="宋体" w:cs="Times New Roman"/>
          <w:sz w:val="24"/>
          <w:szCs w:val="20"/>
          <w:lang w:bidi="ar"/>
        </w:rPr>
        <w:t>1</w:t>
      </w:r>
      <w:r>
        <w:rPr>
          <w:rFonts w:hint="eastAsia" w:ascii="Times New Roman" w:hAnsi="Times New Roman" w:eastAsia="宋体" w:cs="宋体"/>
          <w:sz w:val="24"/>
          <w:szCs w:val="20"/>
          <w:lang w:bidi="ar"/>
        </w:rPr>
        <w:t>）货物主要技术指标和性能的详细描述；</w:t>
      </w:r>
    </w:p>
    <w:p>
      <w:pPr>
        <w:spacing w:line="360" w:lineRule="auto"/>
        <w:ind w:left="957" w:leftChars="227" w:hanging="480" w:hangingChars="200"/>
        <w:rPr>
          <w:sz w:val="24"/>
          <w:szCs w:val="20"/>
        </w:rPr>
      </w:pPr>
      <w:r>
        <w:rPr>
          <w:rFonts w:hint="eastAsia" w:ascii="Times New Roman" w:hAnsi="Times New Roman" w:eastAsia="宋体" w:cs="宋体"/>
          <w:sz w:val="24"/>
          <w:szCs w:val="20"/>
          <w:lang w:bidi="ar"/>
        </w:rPr>
        <w:t>（</w:t>
      </w:r>
      <w:r>
        <w:rPr>
          <w:rFonts w:ascii="Times New Roman" w:hAnsi="Times New Roman" w:eastAsia="宋体" w:cs="Times New Roman"/>
          <w:sz w:val="24"/>
          <w:szCs w:val="20"/>
          <w:lang w:bidi="ar"/>
        </w:rPr>
        <w:t>2</w:t>
      </w:r>
      <w:r>
        <w:rPr>
          <w:rFonts w:hint="eastAsia" w:ascii="Times New Roman" w:hAnsi="Times New Roman" w:eastAsia="宋体" w:cs="宋体"/>
          <w:sz w:val="24"/>
          <w:szCs w:val="20"/>
          <w:lang w:bidi="ar"/>
        </w:rPr>
        <w:t>）保证货物正常和连续运转期间所需的所有备件和专用工具的详细清单；包括其价格和供货来源资料；</w:t>
      </w:r>
    </w:p>
    <w:p>
      <w:pPr>
        <w:spacing w:line="360" w:lineRule="auto"/>
        <w:ind w:left="957" w:leftChars="227" w:hanging="480" w:hangingChars="200"/>
        <w:rPr>
          <w:sz w:val="24"/>
          <w:szCs w:val="20"/>
        </w:rPr>
      </w:pPr>
      <w:r>
        <w:rPr>
          <w:rFonts w:hint="eastAsia" w:ascii="Times New Roman" w:hAnsi="Times New Roman" w:eastAsia="宋体" w:cs="宋体"/>
          <w:sz w:val="24"/>
          <w:szCs w:val="20"/>
          <w:lang w:bidi="ar"/>
        </w:rPr>
        <w:t>（</w:t>
      </w:r>
      <w:r>
        <w:rPr>
          <w:rFonts w:ascii="Times New Roman" w:hAnsi="Times New Roman" w:eastAsia="宋体" w:cs="Times New Roman"/>
          <w:sz w:val="24"/>
          <w:szCs w:val="20"/>
          <w:lang w:bidi="ar"/>
        </w:rPr>
        <w:t>3</w:t>
      </w:r>
      <w:r>
        <w:rPr>
          <w:rFonts w:hint="eastAsia" w:ascii="Times New Roman" w:hAnsi="Times New Roman" w:eastAsia="宋体" w:cs="宋体"/>
          <w:sz w:val="24"/>
          <w:szCs w:val="20"/>
          <w:lang w:bidi="ar"/>
        </w:rPr>
        <w:t>）投标货物制造厂商授</w:t>
      </w:r>
      <w:r>
        <w:rPr>
          <w:rFonts w:hint="eastAsia" w:ascii="宋体" w:hAnsi="宋体" w:eastAsia="宋体" w:cs="宋体"/>
          <w:sz w:val="24"/>
          <w:szCs w:val="20"/>
          <w:lang w:bidi="ar"/>
        </w:rPr>
        <w:t>权(若要求提供)；</w:t>
      </w:r>
    </w:p>
    <w:p>
      <w:pPr>
        <w:spacing w:line="360" w:lineRule="auto"/>
        <w:ind w:left="957" w:leftChars="227" w:hanging="480" w:hangingChars="200"/>
        <w:rPr>
          <w:sz w:val="24"/>
          <w:szCs w:val="20"/>
        </w:rPr>
      </w:pPr>
      <w:r>
        <w:rPr>
          <w:rFonts w:hint="eastAsia" w:ascii="Times New Roman" w:hAnsi="Times New Roman" w:eastAsia="宋体" w:cs="宋体"/>
          <w:sz w:val="24"/>
          <w:szCs w:val="20"/>
          <w:lang w:bidi="ar"/>
        </w:rPr>
        <w:t>（</w:t>
      </w:r>
      <w:r>
        <w:rPr>
          <w:rFonts w:ascii="Times New Roman" w:hAnsi="Times New Roman" w:eastAsia="宋体" w:cs="Times New Roman"/>
          <w:sz w:val="24"/>
          <w:szCs w:val="20"/>
          <w:lang w:bidi="ar"/>
        </w:rPr>
        <w:t>4</w:t>
      </w:r>
      <w:r>
        <w:rPr>
          <w:rFonts w:hint="eastAsia" w:ascii="Times New Roman" w:hAnsi="Times New Roman" w:eastAsia="宋体" w:cs="宋体"/>
          <w:sz w:val="24"/>
          <w:szCs w:val="20"/>
          <w:lang w:bidi="ar"/>
        </w:rPr>
        <w:t>）投标货物或投标工程的运行服务方案。</w:t>
      </w:r>
    </w:p>
    <w:p>
      <w:pPr>
        <w:tabs>
          <w:tab w:val="left" w:pos="900"/>
        </w:tabs>
        <w:spacing w:line="360" w:lineRule="auto"/>
        <w:ind w:left="600" w:hanging="600" w:hangingChars="250"/>
        <w:rPr>
          <w:sz w:val="24"/>
          <w:szCs w:val="20"/>
        </w:rPr>
      </w:pPr>
      <w:r>
        <w:rPr>
          <w:rFonts w:ascii="Times New Roman" w:hAnsi="Times New Roman" w:eastAsia="宋体" w:cs="Times New Roman"/>
          <w:sz w:val="24"/>
          <w:szCs w:val="20"/>
          <w:lang w:bidi="ar"/>
        </w:rPr>
        <w:t xml:space="preserve">13.5  </w:t>
      </w:r>
      <w:r>
        <w:rPr>
          <w:rFonts w:hint="eastAsia" w:ascii="Times New Roman" w:hAnsi="Times New Roman" w:eastAsia="宋体" w:cs="宋体"/>
          <w:sz w:val="24"/>
          <w:szCs w:val="20"/>
          <w:lang w:bidi="ar"/>
        </w:rPr>
        <w:t>投标人应对询价文件技术要求逐条应答，并标明与询价文件条文的偏差和例外。对询价文件有具体规格、参数的指标，投标人必须提供其所投货物的具体数值。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75" w:afterAutospacing="0" w:line="600" w:lineRule="atLeast"/>
        <w:ind w:left="0" w:right="0" w:firstLine="0"/>
        <w:jc w:val="left"/>
        <w:rPr>
          <w:rFonts w:hint="eastAsia" w:ascii="Times New Roman" w:hAnsi="Times New Roman" w:eastAsia="宋体" w:cs="宋体"/>
          <w:b/>
          <w:bCs w:val="0"/>
          <w:sz w:val="24"/>
          <w:szCs w:val="20"/>
          <w:lang w:eastAsia="zh-CN" w:bidi="ar"/>
        </w:rPr>
      </w:pPr>
      <w:r>
        <w:rPr>
          <w:rFonts w:ascii="Times New Roman" w:hAnsi="Times New Roman" w:eastAsia="宋体" w:cs="Times New Roman"/>
          <w:sz w:val="24"/>
          <w:szCs w:val="20"/>
          <w:lang w:bidi="ar"/>
        </w:rPr>
        <w:t>13</w:t>
      </w:r>
      <w:r>
        <w:rPr>
          <w:rFonts w:hint="eastAsia" w:ascii="Times New Roman" w:hAnsi="Times New Roman" w:eastAsia="宋体" w:cs="宋体"/>
          <w:sz w:val="24"/>
          <w:szCs w:val="20"/>
          <w:lang w:bidi="ar"/>
        </w:rPr>
        <w:t xml:space="preserve">.6  </w:t>
      </w:r>
      <w:r>
        <w:rPr>
          <w:rFonts w:hint="eastAsia" w:ascii="Times New Roman" w:hAnsi="Times New Roman" w:eastAsia="宋体" w:cs="宋体"/>
          <w:sz w:val="24"/>
          <w:szCs w:val="20"/>
          <w:lang w:eastAsia="zh-CN" w:bidi="ar"/>
        </w:rPr>
        <w:t>本询价文件执行“</w:t>
      </w:r>
      <w:r>
        <w:rPr>
          <w:rFonts w:hint="eastAsia" w:ascii="Times New Roman" w:hAnsi="Times New Roman" w:eastAsia="宋体" w:cs="宋体"/>
          <w:sz w:val="24"/>
          <w:szCs w:val="20"/>
          <w:lang w:bidi="ar"/>
        </w:rPr>
        <w:t>财库〔2019〕9号 财政部关于调整优化节能产品、环境标志产品政府采购执行机制的通知</w:t>
      </w:r>
      <w:r>
        <w:rPr>
          <w:rFonts w:hint="eastAsia" w:ascii="Times New Roman" w:hAnsi="Times New Roman" w:eastAsia="宋体" w:cs="宋体"/>
          <w:sz w:val="24"/>
          <w:szCs w:val="20"/>
          <w:lang w:eastAsia="zh-CN" w:bidi="ar"/>
        </w:rPr>
        <w:t>”的规定：</w:t>
      </w:r>
      <w:r>
        <w:rPr>
          <w:rFonts w:hint="eastAsia" w:ascii="Times New Roman" w:hAnsi="Times New Roman" w:eastAsia="宋体" w:cs="宋体"/>
          <w:b w:val="0"/>
          <w:bCs/>
          <w:sz w:val="24"/>
          <w:szCs w:val="20"/>
          <w:lang w:eastAsia="zh-CN" w:bidi="ar"/>
        </w:rPr>
        <w:t>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w:t>
      </w:r>
      <w:r>
        <w:rPr>
          <w:rFonts w:hint="eastAsia" w:ascii="Times New Roman" w:hAnsi="Times New Roman" w:eastAsia="宋体" w:cs="宋体"/>
          <w:b/>
          <w:bCs w:val="0"/>
          <w:sz w:val="24"/>
          <w:szCs w:val="20"/>
          <w:lang w:eastAsia="zh-CN" w:bidi="ar"/>
        </w:rPr>
        <w:t>对获得证书的产品实施政府优先采购或强制采购。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75" w:afterAutospacing="0" w:line="600" w:lineRule="atLeast"/>
        <w:ind w:left="0" w:right="0" w:firstLine="0"/>
        <w:jc w:val="left"/>
        <w:rPr>
          <w:rFonts w:hint="default" w:ascii="Times New Roman" w:hAnsi="Times New Roman" w:eastAsia="宋体" w:cs="宋体"/>
          <w:b w:val="0"/>
          <w:bCs/>
          <w:sz w:val="24"/>
          <w:szCs w:val="20"/>
          <w:lang w:val="en-US" w:eastAsia="zh-CN" w:bidi="ar"/>
        </w:rPr>
      </w:pPr>
      <w:r>
        <w:rPr>
          <w:rFonts w:hint="eastAsia" w:ascii="Times New Roman" w:hAnsi="Times New Roman" w:eastAsia="宋体" w:cs="宋体"/>
          <w:b w:val="0"/>
          <w:bCs/>
          <w:sz w:val="24"/>
          <w:szCs w:val="20"/>
          <w:lang w:eastAsia="zh-CN" w:bidi="ar"/>
        </w:rPr>
        <w:t>　　中国政府采购网（www.ccgp.gov.cn）建立与认证结果信息发布平台的链接，方便采购人和采购代理机构查询、了解认证机构和获证产品相关情况。对列入品目清单的产品投标人应将查询页面附进询价响应文件中。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75" w:afterAutospacing="0" w:line="600" w:lineRule="atLeast"/>
        <w:ind w:left="0" w:right="0" w:firstLine="0"/>
        <w:jc w:val="left"/>
        <w:rPr>
          <w:rFonts w:hint="eastAsia" w:ascii="Times New Roman" w:hAnsi="Times New Roman" w:eastAsia="宋体" w:cs="宋体"/>
          <w:b/>
          <w:bCs/>
          <w:kern w:val="2"/>
          <w:sz w:val="24"/>
          <w:szCs w:val="24"/>
          <w:lang w:val="en-US" w:eastAsia="zh-CN" w:bidi="ar"/>
        </w:rPr>
      </w:pPr>
      <w:r>
        <w:rPr>
          <w:rFonts w:hint="eastAsia" w:ascii="Times New Roman" w:hAnsi="Times New Roman" w:eastAsia="宋体" w:cs="宋体"/>
          <w:b w:val="0"/>
          <w:bCs/>
          <w:sz w:val="24"/>
          <w:szCs w:val="20"/>
          <w:lang w:eastAsia="zh-CN" w:bidi="ar"/>
        </w:rPr>
        <w:t>　</w:t>
      </w:r>
      <w:r>
        <w:rPr>
          <w:rFonts w:hint="eastAsia" w:ascii="Times New Roman" w:hAnsi="Times New Roman" w:eastAsia="宋体" w:cs="宋体"/>
          <w:b w:val="0"/>
          <w:bCs/>
          <w:sz w:val="24"/>
          <w:szCs w:val="20"/>
          <w:lang w:val="en-US" w:eastAsia="zh-CN" w:bidi="ar"/>
        </w:rPr>
        <w:t xml:space="preserve">              </w:t>
      </w:r>
      <w:r>
        <w:rPr>
          <w:rFonts w:hint="eastAsia" w:ascii="Times New Roman" w:hAnsi="Times New Roman" w:eastAsia="宋体" w:cs="宋体"/>
          <w:b/>
          <w:bCs/>
          <w:kern w:val="2"/>
          <w:sz w:val="24"/>
          <w:szCs w:val="24"/>
          <w:lang w:val="en-US" w:eastAsia="zh-CN" w:bidi="ar"/>
        </w:rPr>
        <w:t>节能产品政府采购品目清单</w:t>
      </w:r>
    </w:p>
    <w:p>
      <w:pPr>
        <w:pStyle w:val="6"/>
        <w:jc w:val="center"/>
        <w:rPr>
          <w:rFonts w:hint="eastAsia" w:ascii="Times New Roman" w:hAnsi="Times New Roman" w:eastAsia="宋体" w:cs="宋体"/>
          <w:kern w:val="2"/>
          <w:sz w:val="24"/>
          <w:szCs w:val="24"/>
          <w:lang w:val="en-US" w:eastAsia="zh-CN" w:bidi="ar"/>
        </w:rPr>
      </w:pPr>
    </w:p>
    <w:tbl>
      <w:tblPr>
        <w:tblStyle w:val="22"/>
        <w:tblW w:w="8425" w:type="dxa"/>
        <w:tblInd w:w="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74"/>
        <w:gridCol w:w="1167"/>
        <w:gridCol w:w="1801"/>
        <w:gridCol w:w="1916"/>
        <w:gridCol w:w="296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72" w:hRule="atLeast"/>
        </w:trPr>
        <w:tc>
          <w:tcPr>
            <w:tcW w:w="574" w:type="dxa"/>
            <w:vAlign w:val="top"/>
          </w:tcPr>
          <w:p>
            <w:pPr>
              <w:pStyle w:val="25"/>
              <w:spacing w:before="94" w:line="266" w:lineRule="auto"/>
              <w:ind w:left="64" w:right="55"/>
              <w:rPr>
                <w:b/>
                <w:sz w:val="22"/>
              </w:rPr>
            </w:pPr>
            <w:r>
              <w:rPr>
                <w:b/>
                <w:sz w:val="22"/>
              </w:rPr>
              <w:t>品目序号</w:t>
            </w:r>
          </w:p>
        </w:tc>
        <w:tc>
          <w:tcPr>
            <w:tcW w:w="4884" w:type="dxa"/>
            <w:gridSpan w:val="3"/>
            <w:vAlign w:val="top"/>
          </w:tcPr>
          <w:p>
            <w:pPr>
              <w:pStyle w:val="25"/>
              <w:spacing w:before="6"/>
              <w:rPr>
                <w:sz w:val="19"/>
              </w:rPr>
            </w:pPr>
          </w:p>
          <w:p>
            <w:pPr>
              <w:pStyle w:val="25"/>
              <w:spacing w:before="1"/>
              <w:ind w:left="2199" w:right="2193"/>
              <w:jc w:val="center"/>
              <w:rPr>
                <w:b/>
                <w:sz w:val="22"/>
              </w:rPr>
            </w:pPr>
            <w:r>
              <w:rPr>
                <w:b/>
                <w:sz w:val="22"/>
              </w:rPr>
              <w:t>名称</w:t>
            </w:r>
          </w:p>
        </w:tc>
        <w:tc>
          <w:tcPr>
            <w:tcW w:w="2967" w:type="dxa"/>
            <w:vAlign w:val="top"/>
          </w:tcPr>
          <w:p>
            <w:pPr>
              <w:pStyle w:val="25"/>
              <w:spacing w:before="6"/>
              <w:rPr>
                <w:sz w:val="19"/>
              </w:rPr>
            </w:pPr>
          </w:p>
          <w:p>
            <w:pPr>
              <w:pStyle w:val="25"/>
              <w:spacing w:before="1"/>
              <w:ind w:left="928"/>
              <w:rPr>
                <w:b/>
                <w:sz w:val="22"/>
              </w:rPr>
            </w:pPr>
            <w:r>
              <w:rPr>
                <w:b/>
                <w:sz w:val="22"/>
              </w:rPr>
              <w:t>依据的标准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10" w:hRule="atLeast"/>
        </w:trPr>
        <w:tc>
          <w:tcPr>
            <w:tcW w:w="574" w:type="dxa"/>
            <w:vMerge w:val="restart"/>
            <w:vAlign w:val="top"/>
          </w:tcPr>
          <w:p>
            <w:pPr>
              <w:pStyle w:val="25"/>
              <w:rPr>
                <w:sz w:val="20"/>
              </w:rPr>
            </w:pPr>
          </w:p>
          <w:p>
            <w:pPr>
              <w:pStyle w:val="25"/>
              <w:rPr>
                <w:sz w:val="20"/>
              </w:rPr>
            </w:pPr>
          </w:p>
          <w:p>
            <w:pPr>
              <w:pStyle w:val="25"/>
              <w:rPr>
                <w:sz w:val="20"/>
              </w:rPr>
            </w:pPr>
          </w:p>
          <w:p>
            <w:pPr>
              <w:pStyle w:val="25"/>
              <w:spacing w:before="1"/>
              <w:rPr>
                <w:sz w:val="20"/>
              </w:rPr>
            </w:pPr>
          </w:p>
          <w:p>
            <w:pPr>
              <w:pStyle w:val="25"/>
              <w:ind w:left="5"/>
              <w:jc w:val="center"/>
              <w:rPr>
                <w:sz w:val="20"/>
              </w:rPr>
            </w:pPr>
            <w:r>
              <w:rPr>
                <w:w w:val="99"/>
                <w:sz w:val="20"/>
              </w:rPr>
              <w:t>1</w:t>
            </w:r>
          </w:p>
        </w:tc>
        <w:tc>
          <w:tcPr>
            <w:tcW w:w="1167" w:type="dxa"/>
            <w:vMerge w:val="restart"/>
            <w:vAlign w:val="top"/>
          </w:tcPr>
          <w:p>
            <w:pPr>
              <w:pStyle w:val="25"/>
              <w:rPr>
                <w:sz w:val="20"/>
              </w:rPr>
            </w:pPr>
          </w:p>
          <w:p>
            <w:pPr>
              <w:pStyle w:val="25"/>
              <w:rPr>
                <w:sz w:val="20"/>
              </w:rPr>
            </w:pPr>
          </w:p>
          <w:p>
            <w:pPr>
              <w:pStyle w:val="25"/>
              <w:spacing w:before="11"/>
              <w:rPr>
                <w:sz w:val="27"/>
              </w:rPr>
            </w:pPr>
          </w:p>
          <w:p>
            <w:pPr>
              <w:pStyle w:val="25"/>
              <w:spacing w:before="1"/>
              <w:ind w:left="11"/>
              <w:rPr>
                <w:sz w:val="20"/>
              </w:rPr>
            </w:pPr>
            <w:r>
              <w:rPr>
                <w:sz w:val="20"/>
              </w:rPr>
              <w:t>A020101</w:t>
            </w:r>
            <w:r>
              <w:rPr>
                <w:spacing w:val="-25"/>
                <w:sz w:val="20"/>
              </w:rPr>
              <w:t xml:space="preserve"> 计算</w:t>
            </w:r>
          </w:p>
          <w:p>
            <w:pPr>
              <w:pStyle w:val="25"/>
              <w:spacing w:before="55"/>
              <w:ind w:left="11"/>
              <w:rPr>
                <w:sz w:val="20"/>
              </w:rPr>
            </w:pPr>
            <w:r>
              <w:rPr>
                <w:sz w:val="20"/>
              </w:rPr>
              <w:t>机设备</w:t>
            </w:r>
          </w:p>
        </w:tc>
        <w:tc>
          <w:tcPr>
            <w:tcW w:w="1801" w:type="dxa"/>
            <w:vAlign w:val="top"/>
          </w:tcPr>
          <w:p>
            <w:pPr>
              <w:pStyle w:val="25"/>
              <w:spacing w:before="126" w:line="292" w:lineRule="auto"/>
              <w:ind w:left="10" w:right="2"/>
              <w:rPr>
                <w:sz w:val="20"/>
              </w:rPr>
            </w:pPr>
            <w:r>
              <w:rPr>
                <w:sz w:val="20"/>
              </w:rPr>
              <w:t>★A02010104</w:t>
            </w:r>
            <w:r>
              <w:rPr>
                <w:spacing w:val="-11"/>
                <w:sz w:val="20"/>
              </w:rPr>
              <w:t xml:space="preserve"> 台式计</w:t>
            </w:r>
            <w:r>
              <w:rPr>
                <w:sz w:val="20"/>
              </w:rPr>
              <w:t>算机</w:t>
            </w:r>
          </w:p>
        </w:tc>
        <w:tc>
          <w:tcPr>
            <w:tcW w:w="1916" w:type="dxa"/>
            <w:vAlign w:val="top"/>
          </w:tcPr>
          <w:p>
            <w:pPr>
              <w:pStyle w:val="25"/>
              <w:rPr>
                <w:rFonts w:ascii="Times New Roman"/>
                <w:sz w:val="20"/>
              </w:rPr>
            </w:pPr>
          </w:p>
        </w:tc>
        <w:tc>
          <w:tcPr>
            <w:tcW w:w="2967" w:type="dxa"/>
            <w:vAlign w:val="top"/>
          </w:tcPr>
          <w:p>
            <w:pPr>
              <w:pStyle w:val="25"/>
              <w:spacing w:before="126" w:line="292" w:lineRule="auto"/>
              <w:ind w:left="9" w:right="3"/>
              <w:rPr>
                <w:sz w:val="20"/>
              </w:rPr>
            </w:pPr>
            <w:r>
              <w:rPr>
                <w:sz w:val="20"/>
              </w:rPr>
              <w:t>《微型计算机能效限定值及能效等级》（GB 28380）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17" w:hRule="atLeast"/>
        </w:trPr>
        <w:tc>
          <w:tcPr>
            <w:tcW w:w="574" w:type="dxa"/>
            <w:vMerge w:val="continue"/>
            <w:tcBorders>
              <w:top w:val="nil"/>
            </w:tcBorders>
            <w:vAlign w:val="top"/>
          </w:tcPr>
          <w:p>
            <w:pPr>
              <w:rPr>
                <w:sz w:val="2"/>
                <w:szCs w:val="2"/>
              </w:rPr>
            </w:pPr>
          </w:p>
        </w:tc>
        <w:tc>
          <w:tcPr>
            <w:tcW w:w="1167" w:type="dxa"/>
            <w:vMerge w:val="continue"/>
            <w:tcBorders>
              <w:top w:val="nil"/>
            </w:tcBorders>
            <w:vAlign w:val="top"/>
          </w:tcPr>
          <w:p>
            <w:pPr>
              <w:rPr>
                <w:sz w:val="2"/>
                <w:szCs w:val="2"/>
              </w:rPr>
            </w:pPr>
          </w:p>
        </w:tc>
        <w:tc>
          <w:tcPr>
            <w:tcW w:w="1801" w:type="dxa"/>
            <w:vAlign w:val="top"/>
          </w:tcPr>
          <w:p>
            <w:pPr>
              <w:pStyle w:val="25"/>
              <w:spacing w:before="24" w:line="310" w:lineRule="atLeast"/>
              <w:ind w:left="10" w:right="2"/>
              <w:rPr>
                <w:sz w:val="20"/>
              </w:rPr>
            </w:pPr>
            <w:r>
              <w:rPr>
                <w:sz w:val="20"/>
              </w:rPr>
              <w:t>★A02010105</w:t>
            </w:r>
            <w:r>
              <w:rPr>
                <w:spacing w:val="-11"/>
                <w:sz w:val="20"/>
              </w:rPr>
              <w:t xml:space="preserve"> 便携式</w:t>
            </w:r>
            <w:r>
              <w:rPr>
                <w:sz w:val="20"/>
              </w:rPr>
              <w:t>计算机</w:t>
            </w:r>
          </w:p>
        </w:tc>
        <w:tc>
          <w:tcPr>
            <w:tcW w:w="1916" w:type="dxa"/>
            <w:vAlign w:val="top"/>
          </w:tcPr>
          <w:p>
            <w:pPr>
              <w:pStyle w:val="25"/>
              <w:rPr>
                <w:rFonts w:ascii="Times New Roman"/>
                <w:sz w:val="20"/>
              </w:rPr>
            </w:pPr>
          </w:p>
        </w:tc>
        <w:tc>
          <w:tcPr>
            <w:tcW w:w="2967" w:type="dxa"/>
            <w:vAlign w:val="top"/>
          </w:tcPr>
          <w:p>
            <w:pPr>
              <w:pStyle w:val="25"/>
              <w:spacing w:before="24" w:line="310" w:lineRule="atLeast"/>
              <w:ind w:left="9" w:right="3"/>
              <w:rPr>
                <w:sz w:val="20"/>
              </w:rPr>
            </w:pPr>
            <w:r>
              <w:rPr>
                <w:sz w:val="20"/>
              </w:rPr>
              <w:t>《微型计算机能效限定值及能效等级》（GB 28380）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53" w:hRule="atLeast"/>
        </w:trPr>
        <w:tc>
          <w:tcPr>
            <w:tcW w:w="574" w:type="dxa"/>
            <w:vMerge w:val="continue"/>
            <w:tcBorders>
              <w:top w:val="nil"/>
            </w:tcBorders>
            <w:vAlign w:val="top"/>
          </w:tcPr>
          <w:p>
            <w:pPr>
              <w:rPr>
                <w:sz w:val="2"/>
                <w:szCs w:val="2"/>
              </w:rPr>
            </w:pPr>
          </w:p>
        </w:tc>
        <w:tc>
          <w:tcPr>
            <w:tcW w:w="1167" w:type="dxa"/>
            <w:vMerge w:val="continue"/>
            <w:tcBorders>
              <w:top w:val="nil"/>
            </w:tcBorders>
            <w:vAlign w:val="top"/>
          </w:tcPr>
          <w:p>
            <w:pPr>
              <w:rPr>
                <w:sz w:val="2"/>
                <w:szCs w:val="2"/>
              </w:rPr>
            </w:pPr>
          </w:p>
        </w:tc>
        <w:tc>
          <w:tcPr>
            <w:tcW w:w="1801" w:type="dxa"/>
            <w:vAlign w:val="top"/>
          </w:tcPr>
          <w:p>
            <w:pPr>
              <w:pStyle w:val="25"/>
              <w:spacing w:before="97" w:line="292" w:lineRule="auto"/>
              <w:ind w:left="10" w:right="2"/>
              <w:rPr>
                <w:sz w:val="20"/>
              </w:rPr>
            </w:pPr>
            <w:r>
              <w:rPr>
                <w:sz w:val="20"/>
              </w:rPr>
              <w:t>★A02010107</w:t>
            </w:r>
            <w:r>
              <w:rPr>
                <w:spacing w:val="-11"/>
                <w:sz w:val="20"/>
              </w:rPr>
              <w:t xml:space="preserve"> 平板式</w:t>
            </w:r>
            <w:r>
              <w:rPr>
                <w:sz w:val="20"/>
              </w:rPr>
              <w:t>微型计算机</w:t>
            </w:r>
          </w:p>
        </w:tc>
        <w:tc>
          <w:tcPr>
            <w:tcW w:w="1916" w:type="dxa"/>
            <w:vAlign w:val="top"/>
          </w:tcPr>
          <w:p>
            <w:pPr>
              <w:pStyle w:val="25"/>
              <w:rPr>
                <w:rFonts w:ascii="Times New Roman"/>
                <w:sz w:val="20"/>
              </w:rPr>
            </w:pPr>
          </w:p>
        </w:tc>
        <w:tc>
          <w:tcPr>
            <w:tcW w:w="2967" w:type="dxa"/>
            <w:vAlign w:val="top"/>
          </w:tcPr>
          <w:p>
            <w:pPr>
              <w:pStyle w:val="25"/>
              <w:spacing w:before="97" w:line="292" w:lineRule="auto"/>
              <w:ind w:left="9" w:right="3"/>
              <w:rPr>
                <w:sz w:val="20"/>
              </w:rPr>
            </w:pPr>
            <w:r>
              <w:rPr>
                <w:sz w:val="20"/>
              </w:rPr>
              <w:t>《微型计算机能效限定值及能效等级》（GB 28380）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1" w:hRule="atLeast"/>
        </w:trPr>
        <w:tc>
          <w:tcPr>
            <w:tcW w:w="574" w:type="dxa"/>
            <w:vMerge w:val="restart"/>
            <w:vAlign w:val="top"/>
          </w:tcPr>
          <w:p>
            <w:pPr>
              <w:pStyle w:val="25"/>
              <w:rPr>
                <w:sz w:val="20"/>
              </w:rPr>
            </w:pPr>
          </w:p>
          <w:p>
            <w:pPr>
              <w:pStyle w:val="25"/>
              <w:rPr>
                <w:sz w:val="20"/>
              </w:rPr>
            </w:pPr>
          </w:p>
          <w:p>
            <w:pPr>
              <w:pStyle w:val="25"/>
              <w:rPr>
                <w:sz w:val="20"/>
              </w:rPr>
            </w:pPr>
          </w:p>
          <w:p>
            <w:pPr>
              <w:pStyle w:val="25"/>
              <w:rPr>
                <w:sz w:val="20"/>
              </w:rPr>
            </w:pPr>
          </w:p>
          <w:p>
            <w:pPr>
              <w:pStyle w:val="25"/>
              <w:rPr>
                <w:sz w:val="20"/>
              </w:rPr>
            </w:pPr>
          </w:p>
          <w:p>
            <w:pPr>
              <w:pStyle w:val="25"/>
              <w:rPr>
                <w:sz w:val="20"/>
              </w:rPr>
            </w:pPr>
          </w:p>
          <w:p>
            <w:pPr>
              <w:pStyle w:val="25"/>
              <w:rPr>
                <w:sz w:val="20"/>
              </w:rPr>
            </w:pPr>
          </w:p>
          <w:p>
            <w:pPr>
              <w:pStyle w:val="25"/>
              <w:spacing w:before="1"/>
              <w:rPr>
                <w:sz w:val="20"/>
              </w:rPr>
            </w:pPr>
          </w:p>
          <w:p>
            <w:pPr>
              <w:pStyle w:val="25"/>
              <w:ind w:left="5"/>
              <w:jc w:val="center"/>
              <w:rPr>
                <w:sz w:val="20"/>
              </w:rPr>
            </w:pPr>
            <w:r>
              <w:rPr>
                <w:w w:val="99"/>
                <w:sz w:val="20"/>
              </w:rPr>
              <w:t>2</w:t>
            </w:r>
          </w:p>
        </w:tc>
        <w:tc>
          <w:tcPr>
            <w:tcW w:w="1167" w:type="dxa"/>
            <w:vMerge w:val="restart"/>
            <w:vAlign w:val="top"/>
          </w:tcPr>
          <w:p>
            <w:pPr>
              <w:pStyle w:val="25"/>
              <w:rPr>
                <w:sz w:val="20"/>
              </w:rPr>
            </w:pPr>
          </w:p>
          <w:p>
            <w:pPr>
              <w:pStyle w:val="25"/>
              <w:rPr>
                <w:sz w:val="20"/>
              </w:rPr>
            </w:pPr>
          </w:p>
          <w:p>
            <w:pPr>
              <w:pStyle w:val="25"/>
              <w:rPr>
                <w:sz w:val="20"/>
              </w:rPr>
            </w:pPr>
          </w:p>
          <w:p>
            <w:pPr>
              <w:pStyle w:val="25"/>
              <w:rPr>
                <w:sz w:val="20"/>
              </w:rPr>
            </w:pPr>
          </w:p>
          <w:p>
            <w:pPr>
              <w:pStyle w:val="25"/>
              <w:rPr>
                <w:sz w:val="20"/>
              </w:rPr>
            </w:pPr>
          </w:p>
          <w:p>
            <w:pPr>
              <w:pStyle w:val="25"/>
              <w:rPr>
                <w:sz w:val="20"/>
              </w:rPr>
            </w:pPr>
          </w:p>
          <w:p>
            <w:pPr>
              <w:pStyle w:val="25"/>
              <w:spacing w:before="11"/>
              <w:rPr>
                <w:sz w:val="27"/>
              </w:rPr>
            </w:pPr>
          </w:p>
          <w:p>
            <w:pPr>
              <w:pStyle w:val="25"/>
              <w:ind w:left="11"/>
              <w:rPr>
                <w:sz w:val="20"/>
              </w:rPr>
            </w:pPr>
            <w:r>
              <w:rPr>
                <w:sz w:val="20"/>
              </w:rPr>
              <w:t>A020106</w:t>
            </w:r>
            <w:r>
              <w:rPr>
                <w:spacing w:val="-25"/>
                <w:sz w:val="20"/>
              </w:rPr>
              <w:t xml:space="preserve"> 输入</w:t>
            </w:r>
          </w:p>
          <w:p>
            <w:pPr>
              <w:pStyle w:val="25"/>
              <w:spacing w:before="56"/>
              <w:ind w:left="11"/>
              <w:rPr>
                <w:sz w:val="20"/>
              </w:rPr>
            </w:pPr>
            <w:r>
              <w:rPr>
                <w:sz w:val="20"/>
              </w:rPr>
              <w:t>输出设备</w:t>
            </w:r>
          </w:p>
        </w:tc>
        <w:tc>
          <w:tcPr>
            <w:tcW w:w="1801" w:type="dxa"/>
            <w:vMerge w:val="restart"/>
            <w:vAlign w:val="top"/>
          </w:tcPr>
          <w:p>
            <w:pPr>
              <w:pStyle w:val="25"/>
              <w:rPr>
                <w:sz w:val="20"/>
              </w:rPr>
            </w:pPr>
          </w:p>
          <w:p>
            <w:pPr>
              <w:pStyle w:val="25"/>
              <w:rPr>
                <w:sz w:val="20"/>
              </w:rPr>
            </w:pPr>
          </w:p>
          <w:p>
            <w:pPr>
              <w:pStyle w:val="25"/>
              <w:rPr>
                <w:sz w:val="20"/>
              </w:rPr>
            </w:pPr>
          </w:p>
          <w:p>
            <w:pPr>
              <w:pStyle w:val="25"/>
              <w:spacing w:before="9"/>
              <w:rPr>
                <w:sz w:val="16"/>
              </w:rPr>
            </w:pPr>
          </w:p>
          <w:p>
            <w:pPr>
              <w:pStyle w:val="25"/>
              <w:ind w:left="10"/>
              <w:rPr>
                <w:sz w:val="20"/>
              </w:rPr>
            </w:pPr>
            <w:r>
              <w:rPr>
                <w:sz w:val="20"/>
              </w:rPr>
              <w:t>A02010601</w:t>
            </w:r>
            <w:r>
              <w:rPr>
                <w:spacing w:val="-12"/>
                <w:sz w:val="20"/>
              </w:rPr>
              <w:t xml:space="preserve"> 打印设备</w:t>
            </w:r>
          </w:p>
        </w:tc>
        <w:tc>
          <w:tcPr>
            <w:tcW w:w="1916" w:type="dxa"/>
            <w:vAlign w:val="top"/>
          </w:tcPr>
          <w:p>
            <w:pPr>
              <w:pStyle w:val="25"/>
              <w:spacing w:before="85"/>
              <w:ind w:left="9"/>
              <w:rPr>
                <w:sz w:val="20"/>
              </w:rPr>
            </w:pPr>
            <w:r>
              <w:rPr>
                <w:sz w:val="20"/>
              </w:rPr>
              <w:t>A0201060101 喷墨打</w:t>
            </w:r>
          </w:p>
          <w:p>
            <w:pPr>
              <w:pStyle w:val="25"/>
              <w:spacing w:before="56"/>
              <w:ind w:left="9"/>
              <w:rPr>
                <w:sz w:val="20"/>
              </w:rPr>
            </w:pPr>
            <w:r>
              <w:rPr>
                <w:sz w:val="20"/>
              </w:rPr>
              <w:t>印机</w:t>
            </w:r>
          </w:p>
        </w:tc>
        <w:tc>
          <w:tcPr>
            <w:tcW w:w="2967" w:type="dxa"/>
            <w:vAlign w:val="top"/>
          </w:tcPr>
          <w:p>
            <w:pPr>
              <w:pStyle w:val="25"/>
              <w:spacing w:before="85" w:line="292" w:lineRule="auto"/>
              <w:ind w:left="9" w:right="5"/>
              <w:rPr>
                <w:sz w:val="20"/>
              </w:rPr>
            </w:pPr>
            <w:r>
              <w:rPr>
                <w:spacing w:val="-9"/>
                <w:sz w:val="20"/>
              </w:rPr>
              <w:t>《复印机、打印机和传真机能效限</w:t>
            </w:r>
            <w:r>
              <w:rPr>
                <w:sz w:val="20"/>
              </w:rPr>
              <w:t>定值及能效等级》（GB 21521）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1" w:hRule="atLeast"/>
        </w:trPr>
        <w:tc>
          <w:tcPr>
            <w:tcW w:w="574" w:type="dxa"/>
            <w:vMerge w:val="continue"/>
            <w:tcBorders>
              <w:top w:val="nil"/>
            </w:tcBorders>
            <w:vAlign w:val="top"/>
          </w:tcPr>
          <w:p>
            <w:pPr>
              <w:rPr>
                <w:sz w:val="2"/>
                <w:szCs w:val="2"/>
              </w:rPr>
            </w:pPr>
          </w:p>
        </w:tc>
        <w:tc>
          <w:tcPr>
            <w:tcW w:w="1167" w:type="dxa"/>
            <w:vMerge w:val="continue"/>
            <w:tcBorders>
              <w:top w:val="nil"/>
            </w:tcBorders>
            <w:vAlign w:val="top"/>
          </w:tcPr>
          <w:p>
            <w:pPr>
              <w:rPr>
                <w:sz w:val="2"/>
                <w:szCs w:val="2"/>
              </w:rPr>
            </w:pPr>
          </w:p>
        </w:tc>
        <w:tc>
          <w:tcPr>
            <w:tcW w:w="1801" w:type="dxa"/>
            <w:vMerge w:val="continue"/>
            <w:tcBorders>
              <w:top w:val="nil"/>
            </w:tcBorders>
            <w:vAlign w:val="top"/>
          </w:tcPr>
          <w:p>
            <w:pPr>
              <w:rPr>
                <w:sz w:val="2"/>
                <w:szCs w:val="2"/>
              </w:rPr>
            </w:pPr>
          </w:p>
        </w:tc>
        <w:tc>
          <w:tcPr>
            <w:tcW w:w="1916" w:type="dxa"/>
            <w:vAlign w:val="top"/>
          </w:tcPr>
          <w:p>
            <w:pPr>
              <w:pStyle w:val="25"/>
              <w:spacing w:before="85"/>
              <w:ind w:left="9"/>
              <w:rPr>
                <w:sz w:val="20"/>
              </w:rPr>
            </w:pPr>
            <w:r>
              <w:rPr>
                <w:spacing w:val="-35"/>
                <w:sz w:val="20"/>
              </w:rPr>
              <w:t xml:space="preserve">★ </w:t>
            </w:r>
            <w:r>
              <w:rPr>
                <w:sz w:val="20"/>
              </w:rPr>
              <w:t>A0201060102</w:t>
            </w:r>
            <w:r>
              <w:rPr>
                <w:spacing w:val="15"/>
                <w:sz w:val="20"/>
              </w:rPr>
              <w:t xml:space="preserve"> 激光</w:t>
            </w:r>
          </w:p>
          <w:p>
            <w:pPr>
              <w:pStyle w:val="25"/>
              <w:spacing w:before="56"/>
              <w:ind w:left="9"/>
              <w:rPr>
                <w:sz w:val="20"/>
              </w:rPr>
            </w:pPr>
            <w:r>
              <w:rPr>
                <w:sz w:val="20"/>
              </w:rPr>
              <w:t>打印机</w:t>
            </w:r>
          </w:p>
        </w:tc>
        <w:tc>
          <w:tcPr>
            <w:tcW w:w="2967" w:type="dxa"/>
            <w:vAlign w:val="top"/>
          </w:tcPr>
          <w:p>
            <w:pPr>
              <w:pStyle w:val="25"/>
              <w:spacing w:before="85" w:line="292" w:lineRule="auto"/>
              <w:ind w:left="9" w:right="5"/>
              <w:rPr>
                <w:sz w:val="20"/>
              </w:rPr>
            </w:pPr>
            <w:r>
              <w:rPr>
                <w:spacing w:val="-9"/>
                <w:sz w:val="20"/>
              </w:rPr>
              <w:t>《复印机、打印机和传真机能效限</w:t>
            </w:r>
            <w:r>
              <w:rPr>
                <w:sz w:val="20"/>
              </w:rPr>
              <w:t>定值及能效等级》（GB 21521）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1" w:hRule="atLeast"/>
        </w:trPr>
        <w:tc>
          <w:tcPr>
            <w:tcW w:w="574" w:type="dxa"/>
            <w:vMerge w:val="continue"/>
            <w:tcBorders>
              <w:top w:val="nil"/>
            </w:tcBorders>
            <w:vAlign w:val="top"/>
          </w:tcPr>
          <w:p>
            <w:pPr>
              <w:rPr>
                <w:sz w:val="2"/>
                <w:szCs w:val="2"/>
              </w:rPr>
            </w:pPr>
          </w:p>
        </w:tc>
        <w:tc>
          <w:tcPr>
            <w:tcW w:w="1167" w:type="dxa"/>
            <w:vMerge w:val="continue"/>
            <w:tcBorders>
              <w:top w:val="nil"/>
            </w:tcBorders>
            <w:vAlign w:val="top"/>
          </w:tcPr>
          <w:p>
            <w:pPr>
              <w:rPr>
                <w:sz w:val="2"/>
                <w:szCs w:val="2"/>
              </w:rPr>
            </w:pPr>
          </w:p>
        </w:tc>
        <w:tc>
          <w:tcPr>
            <w:tcW w:w="1801" w:type="dxa"/>
            <w:vMerge w:val="continue"/>
            <w:tcBorders>
              <w:top w:val="nil"/>
            </w:tcBorders>
            <w:vAlign w:val="top"/>
          </w:tcPr>
          <w:p>
            <w:pPr>
              <w:rPr>
                <w:sz w:val="2"/>
                <w:szCs w:val="2"/>
              </w:rPr>
            </w:pPr>
          </w:p>
        </w:tc>
        <w:tc>
          <w:tcPr>
            <w:tcW w:w="1916" w:type="dxa"/>
            <w:vAlign w:val="top"/>
          </w:tcPr>
          <w:p>
            <w:pPr>
              <w:pStyle w:val="25"/>
              <w:spacing w:before="85"/>
              <w:ind w:left="9"/>
              <w:rPr>
                <w:sz w:val="20"/>
              </w:rPr>
            </w:pPr>
            <w:r>
              <w:rPr>
                <w:spacing w:val="-35"/>
                <w:sz w:val="20"/>
              </w:rPr>
              <w:t xml:space="preserve">★ </w:t>
            </w:r>
            <w:r>
              <w:rPr>
                <w:sz w:val="20"/>
              </w:rPr>
              <w:t>A0201060104</w:t>
            </w:r>
            <w:r>
              <w:rPr>
                <w:spacing w:val="15"/>
                <w:sz w:val="20"/>
              </w:rPr>
              <w:t xml:space="preserve"> 针式</w:t>
            </w:r>
          </w:p>
          <w:p>
            <w:pPr>
              <w:pStyle w:val="25"/>
              <w:spacing w:before="56"/>
              <w:ind w:left="9"/>
              <w:rPr>
                <w:sz w:val="20"/>
              </w:rPr>
            </w:pPr>
            <w:r>
              <w:rPr>
                <w:sz w:val="20"/>
              </w:rPr>
              <w:t>打印机</w:t>
            </w:r>
          </w:p>
        </w:tc>
        <w:tc>
          <w:tcPr>
            <w:tcW w:w="2967" w:type="dxa"/>
            <w:vAlign w:val="top"/>
          </w:tcPr>
          <w:p>
            <w:pPr>
              <w:pStyle w:val="25"/>
              <w:spacing w:before="85" w:line="292" w:lineRule="auto"/>
              <w:ind w:left="9" w:right="5"/>
              <w:rPr>
                <w:sz w:val="20"/>
              </w:rPr>
            </w:pPr>
            <w:r>
              <w:rPr>
                <w:spacing w:val="-9"/>
                <w:sz w:val="20"/>
              </w:rPr>
              <w:t>《复印机、打印机和传真机能效限</w:t>
            </w:r>
            <w:r>
              <w:rPr>
                <w:sz w:val="20"/>
              </w:rPr>
              <w:t>定值及能效等级》（GB 21521）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62" w:hRule="atLeast"/>
        </w:trPr>
        <w:tc>
          <w:tcPr>
            <w:tcW w:w="574" w:type="dxa"/>
            <w:vMerge w:val="continue"/>
            <w:tcBorders>
              <w:top w:val="nil"/>
            </w:tcBorders>
            <w:vAlign w:val="top"/>
          </w:tcPr>
          <w:p>
            <w:pPr>
              <w:rPr>
                <w:sz w:val="2"/>
                <w:szCs w:val="2"/>
              </w:rPr>
            </w:pPr>
          </w:p>
        </w:tc>
        <w:tc>
          <w:tcPr>
            <w:tcW w:w="1167" w:type="dxa"/>
            <w:vMerge w:val="continue"/>
            <w:tcBorders>
              <w:top w:val="nil"/>
            </w:tcBorders>
            <w:vAlign w:val="top"/>
          </w:tcPr>
          <w:p>
            <w:pPr>
              <w:rPr>
                <w:sz w:val="2"/>
                <w:szCs w:val="2"/>
              </w:rPr>
            </w:pPr>
          </w:p>
        </w:tc>
        <w:tc>
          <w:tcPr>
            <w:tcW w:w="1801" w:type="dxa"/>
            <w:vAlign w:val="top"/>
          </w:tcPr>
          <w:p>
            <w:pPr>
              <w:pStyle w:val="25"/>
              <w:spacing w:before="1"/>
              <w:rPr>
                <w:sz w:val="20"/>
              </w:rPr>
            </w:pPr>
          </w:p>
          <w:p>
            <w:pPr>
              <w:pStyle w:val="25"/>
              <w:spacing w:before="1"/>
              <w:ind w:left="10"/>
              <w:rPr>
                <w:sz w:val="20"/>
              </w:rPr>
            </w:pPr>
            <w:r>
              <w:rPr>
                <w:sz w:val="20"/>
              </w:rPr>
              <w:t>A02010604</w:t>
            </w:r>
            <w:r>
              <w:rPr>
                <w:spacing w:val="-12"/>
                <w:sz w:val="20"/>
              </w:rPr>
              <w:t xml:space="preserve"> 显示设备</w:t>
            </w:r>
          </w:p>
        </w:tc>
        <w:tc>
          <w:tcPr>
            <w:tcW w:w="1916" w:type="dxa"/>
            <w:vAlign w:val="top"/>
          </w:tcPr>
          <w:p>
            <w:pPr>
              <w:pStyle w:val="25"/>
              <w:spacing w:before="102"/>
              <w:ind w:left="9"/>
              <w:rPr>
                <w:sz w:val="20"/>
              </w:rPr>
            </w:pPr>
            <w:r>
              <w:rPr>
                <w:spacing w:val="-35"/>
                <w:sz w:val="20"/>
              </w:rPr>
              <w:t xml:space="preserve">★ </w:t>
            </w:r>
            <w:r>
              <w:rPr>
                <w:sz w:val="20"/>
              </w:rPr>
              <w:t>A0201060401</w:t>
            </w:r>
            <w:r>
              <w:rPr>
                <w:spacing w:val="15"/>
                <w:sz w:val="20"/>
              </w:rPr>
              <w:t xml:space="preserve"> 液晶</w:t>
            </w:r>
          </w:p>
          <w:p>
            <w:pPr>
              <w:pStyle w:val="25"/>
              <w:spacing w:before="56"/>
              <w:ind w:left="9"/>
              <w:rPr>
                <w:sz w:val="20"/>
              </w:rPr>
            </w:pPr>
            <w:r>
              <w:rPr>
                <w:sz w:val="20"/>
              </w:rPr>
              <w:t>显示器</w:t>
            </w:r>
          </w:p>
        </w:tc>
        <w:tc>
          <w:tcPr>
            <w:tcW w:w="2967" w:type="dxa"/>
            <w:vAlign w:val="top"/>
          </w:tcPr>
          <w:p>
            <w:pPr>
              <w:pStyle w:val="25"/>
              <w:spacing w:before="102" w:line="292" w:lineRule="auto"/>
              <w:ind w:left="9" w:right="3"/>
              <w:rPr>
                <w:sz w:val="20"/>
              </w:rPr>
            </w:pPr>
            <w:r>
              <w:rPr>
                <w:sz w:val="20"/>
              </w:rPr>
              <w:t>《计算机显示器能效限定值及能效等级》（GB 21520）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350" w:hRule="atLeast"/>
        </w:trPr>
        <w:tc>
          <w:tcPr>
            <w:tcW w:w="574" w:type="dxa"/>
            <w:vMerge w:val="continue"/>
            <w:tcBorders>
              <w:top w:val="nil"/>
            </w:tcBorders>
            <w:vAlign w:val="top"/>
          </w:tcPr>
          <w:p>
            <w:pPr>
              <w:rPr>
                <w:sz w:val="2"/>
                <w:szCs w:val="2"/>
              </w:rPr>
            </w:pPr>
          </w:p>
        </w:tc>
        <w:tc>
          <w:tcPr>
            <w:tcW w:w="1167" w:type="dxa"/>
            <w:vMerge w:val="continue"/>
            <w:tcBorders>
              <w:top w:val="nil"/>
            </w:tcBorders>
            <w:vAlign w:val="top"/>
          </w:tcPr>
          <w:p>
            <w:pPr>
              <w:rPr>
                <w:sz w:val="2"/>
                <w:szCs w:val="2"/>
              </w:rPr>
            </w:pPr>
          </w:p>
        </w:tc>
        <w:tc>
          <w:tcPr>
            <w:tcW w:w="1801" w:type="dxa"/>
            <w:vAlign w:val="top"/>
          </w:tcPr>
          <w:p>
            <w:pPr>
              <w:pStyle w:val="25"/>
              <w:rPr>
                <w:sz w:val="20"/>
              </w:rPr>
            </w:pPr>
          </w:p>
          <w:p>
            <w:pPr>
              <w:pStyle w:val="25"/>
              <w:spacing w:before="139" w:line="292" w:lineRule="auto"/>
              <w:ind w:left="10" w:right="2"/>
              <w:rPr>
                <w:sz w:val="20"/>
              </w:rPr>
            </w:pPr>
            <w:r>
              <w:rPr>
                <w:sz w:val="20"/>
              </w:rPr>
              <w:t>A02010609</w:t>
            </w:r>
            <w:r>
              <w:rPr>
                <w:spacing w:val="-9"/>
                <w:sz w:val="20"/>
              </w:rPr>
              <w:t xml:space="preserve"> 图形图像</w:t>
            </w:r>
            <w:r>
              <w:rPr>
                <w:sz w:val="20"/>
              </w:rPr>
              <w:t>输入设备</w:t>
            </w:r>
          </w:p>
        </w:tc>
        <w:tc>
          <w:tcPr>
            <w:tcW w:w="1916" w:type="dxa"/>
            <w:vAlign w:val="top"/>
          </w:tcPr>
          <w:p>
            <w:pPr>
              <w:pStyle w:val="25"/>
              <w:rPr>
                <w:sz w:val="20"/>
              </w:rPr>
            </w:pPr>
          </w:p>
          <w:p>
            <w:pPr>
              <w:pStyle w:val="25"/>
              <w:rPr>
                <w:sz w:val="23"/>
              </w:rPr>
            </w:pPr>
          </w:p>
          <w:p>
            <w:pPr>
              <w:pStyle w:val="25"/>
              <w:ind w:left="9"/>
              <w:rPr>
                <w:sz w:val="20"/>
              </w:rPr>
            </w:pPr>
            <w:r>
              <w:rPr>
                <w:sz w:val="20"/>
              </w:rPr>
              <w:t>A0201060901 扫描仪</w:t>
            </w:r>
          </w:p>
        </w:tc>
        <w:tc>
          <w:tcPr>
            <w:tcW w:w="2967" w:type="dxa"/>
            <w:vAlign w:val="top"/>
          </w:tcPr>
          <w:p>
            <w:pPr>
              <w:pStyle w:val="25"/>
              <w:spacing w:before="83" w:line="292" w:lineRule="auto"/>
              <w:ind w:left="9" w:right="5"/>
              <w:rPr>
                <w:sz w:val="20"/>
              </w:rPr>
            </w:pPr>
            <w:r>
              <w:rPr>
                <w:spacing w:val="-9"/>
                <w:sz w:val="20"/>
              </w:rPr>
              <w:t>参照《复印机、打印机和传真机能</w:t>
            </w:r>
            <w:r>
              <w:rPr>
                <w:spacing w:val="-11"/>
                <w:sz w:val="20"/>
              </w:rPr>
              <w:t>效限定值及能效等级》</w:t>
            </w:r>
            <w:r>
              <w:rPr>
                <w:sz w:val="20"/>
              </w:rPr>
              <w:t>（GB 21521</w:t>
            </w:r>
          </w:p>
          <w:p>
            <w:pPr>
              <w:pStyle w:val="25"/>
              <w:spacing w:line="255" w:lineRule="exact"/>
              <w:ind w:left="9"/>
              <w:rPr>
                <w:sz w:val="20"/>
              </w:rPr>
            </w:pPr>
            <w:r>
              <w:rPr>
                <w:sz w:val="20"/>
              </w:rPr>
              <w:t>中打印速度为 15 页/分的针式打</w:t>
            </w:r>
          </w:p>
          <w:p>
            <w:pPr>
              <w:pStyle w:val="25"/>
              <w:spacing w:before="55"/>
              <w:ind w:left="9"/>
              <w:rPr>
                <w:sz w:val="20"/>
              </w:rPr>
            </w:pPr>
            <w:r>
              <w:rPr>
                <w:sz w:val="20"/>
              </w:rPr>
              <w:t>印机相关要求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73" w:hRule="atLeast"/>
        </w:trPr>
        <w:tc>
          <w:tcPr>
            <w:tcW w:w="574" w:type="dxa"/>
            <w:vAlign w:val="top"/>
          </w:tcPr>
          <w:p>
            <w:pPr>
              <w:pStyle w:val="25"/>
              <w:spacing w:before="7"/>
              <w:rPr>
                <w:sz w:val="16"/>
              </w:rPr>
            </w:pPr>
          </w:p>
          <w:p>
            <w:pPr>
              <w:pStyle w:val="25"/>
              <w:ind w:left="5"/>
              <w:jc w:val="center"/>
              <w:rPr>
                <w:sz w:val="20"/>
              </w:rPr>
            </w:pPr>
            <w:r>
              <w:rPr>
                <w:w w:val="99"/>
                <w:sz w:val="20"/>
              </w:rPr>
              <w:t>3</w:t>
            </w:r>
          </w:p>
        </w:tc>
        <w:tc>
          <w:tcPr>
            <w:tcW w:w="1167" w:type="dxa"/>
            <w:vAlign w:val="top"/>
          </w:tcPr>
          <w:p>
            <w:pPr>
              <w:pStyle w:val="25"/>
              <w:spacing w:before="56"/>
              <w:ind w:left="11"/>
              <w:rPr>
                <w:sz w:val="20"/>
              </w:rPr>
            </w:pPr>
            <w:r>
              <w:rPr>
                <w:sz w:val="20"/>
              </w:rPr>
              <w:t>A020202</w:t>
            </w:r>
            <w:r>
              <w:rPr>
                <w:spacing w:val="-25"/>
                <w:sz w:val="20"/>
              </w:rPr>
              <w:t xml:space="preserve"> 投影</w:t>
            </w:r>
          </w:p>
          <w:p>
            <w:pPr>
              <w:pStyle w:val="25"/>
              <w:spacing w:before="56"/>
              <w:ind w:left="11"/>
              <w:rPr>
                <w:sz w:val="20"/>
              </w:rPr>
            </w:pPr>
            <w:r>
              <w:rPr>
                <w:w w:val="99"/>
                <w:sz w:val="20"/>
              </w:rPr>
              <w:t>仪</w:t>
            </w:r>
          </w:p>
        </w:tc>
        <w:tc>
          <w:tcPr>
            <w:tcW w:w="1801" w:type="dxa"/>
            <w:vAlign w:val="top"/>
          </w:tcPr>
          <w:p>
            <w:pPr>
              <w:pStyle w:val="25"/>
              <w:rPr>
                <w:rFonts w:ascii="Times New Roman"/>
                <w:sz w:val="20"/>
              </w:rPr>
            </w:pPr>
          </w:p>
        </w:tc>
        <w:tc>
          <w:tcPr>
            <w:tcW w:w="1916" w:type="dxa"/>
            <w:vAlign w:val="top"/>
          </w:tcPr>
          <w:p>
            <w:pPr>
              <w:pStyle w:val="25"/>
              <w:rPr>
                <w:rFonts w:ascii="Times New Roman"/>
                <w:sz w:val="20"/>
              </w:rPr>
            </w:pPr>
          </w:p>
        </w:tc>
        <w:tc>
          <w:tcPr>
            <w:tcW w:w="2967" w:type="dxa"/>
            <w:vAlign w:val="top"/>
          </w:tcPr>
          <w:p>
            <w:pPr>
              <w:pStyle w:val="25"/>
              <w:spacing w:before="56"/>
              <w:ind w:left="9"/>
              <w:rPr>
                <w:sz w:val="20"/>
              </w:rPr>
            </w:pPr>
            <w:r>
              <w:rPr>
                <w:sz w:val="20"/>
              </w:rPr>
              <w:t>《投影机能效限定值及能效等级</w:t>
            </w:r>
          </w:p>
          <w:p>
            <w:pPr>
              <w:pStyle w:val="25"/>
              <w:spacing w:before="56"/>
              <w:ind w:left="9"/>
              <w:rPr>
                <w:sz w:val="20"/>
              </w:rPr>
            </w:pPr>
            <w:r>
              <w:rPr>
                <w:sz w:val="20"/>
              </w:rPr>
              <w:t>（GB 32028）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60" w:hRule="atLeast"/>
        </w:trPr>
        <w:tc>
          <w:tcPr>
            <w:tcW w:w="574" w:type="dxa"/>
            <w:vAlign w:val="top"/>
          </w:tcPr>
          <w:p>
            <w:pPr>
              <w:pStyle w:val="25"/>
              <w:spacing w:before="12"/>
              <w:rPr>
                <w:sz w:val="19"/>
              </w:rPr>
            </w:pPr>
          </w:p>
          <w:p>
            <w:pPr>
              <w:pStyle w:val="25"/>
              <w:ind w:left="5"/>
              <w:jc w:val="center"/>
              <w:rPr>
                <w:sz w:val="20"/>
              </w:rPr>
            </w:pPr>
            <w:r>
              <w:rPr>
                <w:w w:val="99"/>
                <w:sz w:val="20"/>
              </w:rPr>
              <w:t>4</w:t>
            </w:r>
          </w:p>
        </w:tc>
        <w:tc>
          <w:tcPr>
            <w:tcW w:w="1167" w:type="dxa"/>
            <w:vAlign w:val="top"/>
          </w:tcPr>
          <w:p>
            <w:pPr>
              <w:pStyle w:val="25"/>
              <w:spacing w:before="100"/>
              <w:ind w:left="11"/>
              <w:rPr>
                <w:sz w:val="20"/>
              </w:rPr>
            </w:pPr>
            <w:r>
              <w:rPr>
                <w:sz w:val="20"/>
              </w:rPr>
              <w:t>A020204</w:t>
            </w:r>
            <w:r>
              <w:rPr>
                <w:spacing w:val="-25"/>
                <w:sz w:val="20"/>
              </w:rPr>
              <w:t xml:space="preserve"> 多功</w:t>
            </w:r>
          </w:p>
          <w:p>
            <w:pPr>
              <w:pStyle w:val="25"/>
              <w:spacing w:before="55"/>
              <w:ind w:left="11"/>
              <w:rPr>
                <w:sz w:val="20"/>
              </w:rPr>
            </w:pPr>
            <w:r>
              <w:rPr>
                <w:sz w:val="20"/>
              </w:rPr>
              <w:t>能一体机</w:t>
            </w:r>
          </w:p>
        </w:tc>
        <w:tc>
          <w:tcPr>
            <w:tcW w:w="1801" w:type="dxa"/>
            <w:vAlign w:val="top"/>
          </w:tcPr>
          <w:p>
            <w:pPr>
              <w:pStyle w:val="25"/>
              <w:rPr>
                <w:rFonts w:ascii="Times New Roman"/>
                <w:sz w:val="20"/>
              </w:rPr>
            </w:pPr>
          </w:p>
        </w:tc>
        <w:tc>
          <w:tcPr>
            <w:tcW w:w="1916" w:type="dxa"/>
            <w:vAlign w:val="top"/>
          </w:tcPr>
          <w:p>
            <w:pPr>
              <w:pStyle w:val="25"/>
              <w:rPr>
                <w:rFonts w:ascii="Times New Roman"/>
                <w:sz w:val="20"/>
              </w:rPr>
            </w:pPr>
          </w:p>
        </w:tc>
        <w:tc>
          <w:tcPr>
            <w:tcW w:w="2967" w:type="dxa"/>
            <w:vAlign w:val="top"/>
          </w:tcPr>
          <w:p>
            <w:pPr>
              <w:pStyle w:val="25"/>
              <w:spacing w:before="100" w:line="292" w:lineRule="auto"/>
              <w:ind w:left="9" w:right="5"/>
              <w:rPr>
                <w:sz w:val="20"/>
              </w:rPr>
            </w:pPr>
            <w:r>
              <w:rPr>
                <w:spacing w:val="-9"/>
                <w:sz w:val="20"/>
              </w:rPr>
              <w:t>《复印机、打印机和传真机能效限</w:t>
            </w:r>
            <w:r>
              <w:rPr>
                <w:sz w:val="20"/>
              </w:rPr>
              <w:t>定值及能效等级》（GB 21521）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35" w:hRule="atLeast"/>
        </w:trPr>
        <w:tc>
          <w:tcPr>
            <w:tcW w:w="574" w:type="dxa"/>
            <w:vAlign w:val="top"/>
          </w:tcPr>
          <w:p>
            <w:pPr>
              <w:pStyle w:val="25"/>
              <w:spacing w:before="1"/>
              <w:rPr>
                <w:sz w:val="15"/>
              </w:rPr>
            </w:pPr>
          </w:p>
          <w:p>
            <w:pPr>
              <w:pStyle w:val="25"/>
              <w:ind w:left="5"/>
              <w:jc w:val="center"/>
              <w:rPr>
                <w:sz w:val="20"/>
              </w:rPr>
            </w:pPr>
            <w:r>
              <w:rPr>
                <w:w w:val="99"/>
                <w:sz w:val="20"/>
              </w:rPr>
              <w:t>5</w:t>
            </w:r>
          </w:p>
        </w:tc>
        <w:tc>
          <w:tcPr>
            <w:tcW w:w="1167" w:type="dxa"/>
            <w:vAlign w:val="top"/>
          </w:tcPr>
          <w:p>
            <w:pPr>
              <w:pStyle w:val="25"/>
              <w:spacing w:before="1"/>
              <w:rPr>
                <w:sz w:val="15"/>
              </w:rPr>
            </w:pPr>
          </w:p>
          <w:p>
            <w:pPr>
              <w:pStyle w:val="25"/>
              <w:ind w:left="11"/>
              <w:rPr>
                <w:sz w:val="20"/>
              </w:rPr>
            </w:pPr>
            <w:r>
              <w:rPr>
                <w:sz w:val="20"/>
              </w:rPr>
              <w:t>A020519 泵</w:t>
            </w:r>
          </w:p>
        </w:tc>
        <w:tc>
          <w:tcPr>
            <w:tcW w:w="1801" w:type="dxa"/>
            <w:vAlign w:val="top"/>
          </w:tcPr>
          <w:p>
            <w:pPr>
              <w:pStyle w:val="25"/>
              <w:spacing w:before="1"/>
              <w:rPr>
                <w:sz w:val="15"/>
              </w:rPr>
            </w:pPr>
          </w:p>
          <w:p>
            <w:pPr>
              <w:pStyle w:val="25"/>
              <w:ind w:left="10"/>
              <w:rPr>
                <w:sz w:val="20"/>
              </w:rPr>
            </w:pPr>
            <w:r>
              <w:rPr>
                <w:sz w:val="20"/>
              </w:rPr>
              <w:t>A02051901 离心泵</w:t>
            </w:r>
          </w:p>
        </w:tc>
        <w:tc>
          <w:tcPr>
            <w:tcW w:w="1916" w:type="dxa"/>
            <w:vAlign w:val="top"/>
          </w:tcPr>
          <w:p>
            <w:pPr>
              <w:pStyle w:val="25"/>
              <w:rPr>
                <w:rFonts w:ascii="Times New Roman"/>
                <w:sz w:val="20"/>
              </w:rPr>
            </w:pPr>
          </w:p>
        </w:tc>
        <w:tc>
          <w:tcPr>
            <w:tcW w:w="2967" w:type="dxa"/>
            <w:vAlign w:val="top"/>
          </w:tcPr>
          <w:p>
            <w:pPr>
              <w:pStyle w:val="25"/>
              <w:spacing w:before="37"/>
              <w:ind w:left="9"/>
              <w:rPr>
                <w:sz w:val="20"/>
              </w:rPr>
            </w:pPr>
            <w:r>
              <w:rPr>
                <w:sz w:val="20"/>
              </w:rPr>
              <w:t>《清水离心泵能效限定值及节能</w:t>
            </w:r>
          </w:p>
          <w:p>
            <w:pPr>
              <w:pStyle w:val="25"/>
              <w:spacing w:before="56"/>
              <w:ind w:left="9"/>
              <w:rPr>
                <w:sz w:val="20"/>
              </w:rPr>
            </w:pPr>
            <w:r>
              <w:rPr>
                <w:sz w:val="20"/>
              </w:rPr>
              <w:t>评价值》（GB 19762）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312" w:hRule="atLeast"/>
        </w:trPr>
        <w:tc>
          <w:tcPr>
            <w:tcW w:w="574" w:type="dxa"/>
            <w:vMerge w:val="restart"/>
            <w:vAlign w:val="top"/>
          </w:tcPr>
          <w:p>
            <w:pPr>
              <w:pStyle w:val="25"/>
              <w:rPr>
                <w:sz w:val="20"/>
              </w:rPr>
            </w:pPr>
          </w:p>
          <w:p>
            <w:pPr>
              <w:pStyle w:val="25"/>
              <w:rPr>
                <w:sz w:val="20"/>
              </w:rPr>
            </w:pPr>
          </w:p>
          <w:p>
            <w:pPr>
              <w:pStyle w:val="25"/>
              <w:rPr>
                <w:sz w:val="20"/>
              </w:rPr>
            </w:pPr>
          </w:p>
          <w:p>
            <w:pPr>
              <w:pStyle w:val="25"/>
              <w:spacing w:before="135"/>
              <w:ind w:left="5"/>
              <w:jc w:val="center"/>
              <w:rPr>
                <w:sz w:val="20"/>
              </w:rPr>
            </w:pPr>
            <w:r>
              <w:rPr>
                <w:w w:val="99"/>
                <w:sz w:val="20"/>
              </w:rPr>
              <w:t>6</w:t>
            </w:r>
          </w:p>
        </w:tc>
        <w:tc>
          <w:tcPr>
            <w:tcW w:w="1167" w:type="dxa"/>
            <w:vMerge w:val="restart"/>
            <w:vAlign w:val="top"/>
          </w:tcPr>
          <w:p>
            <w:pPr>
              <w:pStyle w:val="25"/>
              <w:rPr>
                <w:sz w:val="20"/>
              </w:rPr>
            </w:pPr>
          </w:p>
          <w:p>
            <w:pPr>
              <w:pStyle w:val="25"/>
              <w:rPr>
                <w:sz w:val="20"/>
              </w:rPr>
            </w:pPr>
          </w:p>
          <w:p>
            <w:pPr>
              <w:pStyle w:val="25"/>
              <w:spacing w:before="4"/>
              <w:rPr>
                <w:sz w:val="18"/>
              </w:rPr>
            </w:pPr>
          </w:p>
          <w:p>
            <w:pPr>
              <w:pStyle w:val="25"/>
              <w:ind w:left="11"/>
              <w:rPr>
                <w:sz w:val="20"/>
              </w:rPr>
            </w:pPr>
            <w:r>
              <w:rPr>
                <w:sz w:val="20"/>
              </w:rPr>
              <w:t>A020523</w:t>
            </w:r>
            <w:r>
              <w:rPr>
                <w:spacing w:val="-25"/>
                <w:sz w:val="20"/>
              </w:rPr>
              <w:t xml:space="preserve"> 制冷</w:t>
            </w:r>
          </w:p>
          <w:p>
            <w:pPr>
              <w:pStyle w:val="25"/>
              <w:spacing w:before="56"/>
              <w:ind w:left="11"/>
              <w:rPr>
                <w:sz w:val="20"/>
              </w:rPr>
            </w:pPr>
            <w:r>
              <w:rPr>
                <w:sz w:val="20"/>
              </w:rPr>
              <w:t>空调设备</w:t>
            </w:r>
          </w:p>
        </w:tc>
        <w:tc>
          <w:tcPr>
            <w:tcW w:w="1801" w:type="dxa"/>
            <w:vMerge w:val="restart"/>
            <w:vAlign w:val="top"/>
          </w:tcPr>
          <w:p>
            <w:pPr>
              <w:pStyle w:val="25"/>
              <w:rPr>
                <w:sz w:val="20"/>
              </w:rPr>
            </w:pPr>
          </w:p>
          <w:p>
            <w:pPr>
              <w:pStyle w:val="25"/>
              <w:rPr>
                <w:sz w:val="20"/>
              </w:rPr>
            </w:pPr>
          </w:p>
          <w:p>
            <w:pPr>
              <w:pStyle w:val="25"/>
              <w:spacing w:before="4"/>
              <w:rPr>
                <w:sz w:val="18"/>
              </w:rPr>
            </w:pPr>
          </w:p>
          <w:p>
            <w:pPr>
              <w:pStyle w:val="25"/>
              <w:spacing w:line="292" w:lineRule="auto"/>
              <w:ind w:left="10" w:right="2"/>
              <w:rPr>
                <w:sz w:val="20"/>
              </w:rPr>
            </w:pPr>
            <w:r>
              <w:rPr>
                <w:sz w:val="20"/>
              </w:rPr>
              <w:t>★A02052301</w:t>
            </w:r>
            <w:r>
              <w:rPr>
                <w:spacing w:val="-11"/>
                <w:sz w:val="20"/>
              </w:rPr>
              <w:t xml:space="preserve"> 制冷压</w:t>
            </w:r>
            <w:r>
              <w:rPr>
                <w:sz w:val="20"/>
              </w:rPr>
              <w:t>缩机</w:t>
            </w:r>
          </w:p>
        </w:tc>
        <w:tc>
          <w:tcPr>
            <w:tcW w:w="1916" w:type="dxa"/>
            <w:vAlign w:val="top"/>
          </w:tcPr>
          <w:p>
            <w:pPr>
              <w:pStyle w:val="25"/>
              <w:rPr>
                <w:sz w:val="20"/>
              </w:rPr>
            </w:pPr>
          </w:p>
          <w:p>
            <w:pPr>
              <w:pStyle w:val="25"/>
              <w:spacing w:before="6"/>
              <w:rPr>
                <w:sz w:val="21"/>
              </w:rPr>
            </w:pPr>
          </w:p>
          <w:p>
            <w:pPr>
              <w:pStyle w:val="25"/>
              <w:ind w:left="9"/>
              <w:rPr>
                <w:sz w:val="20"/>
              </w:rPr>
            </w:pPr>
            <w:r>
              <w:rPr>
                <w:sz w:val="20"/>
              </w:rPr>
              <w:t>冷水机组</w:t>
            </w:r>
          </w:p>
        </w:tc>
        <w:tc>
          <w:tcPr>
            <w:tcW w:w="2967" w:type="dxa"/>
            <w:vAlign w:val="top"/>
          </w:tcPr>
          <w:p>
            <w:pPr>
              <w:pStyle w:val="25"/>
              <w:spacing w:before="10" w:line="310" w:lineRule="atLeast"/>
              <w:ind w:left="9" w:right="3"/>
              <w:jc w:val="both"/>
              <w:rPr>
                <w:sz w:val="20"/>
              </w:rPr>
            </w:pPr>
            <w:r>
              <w:rPr>
                <w:spacing w:val="9"/>
                <w:sz w:val="20"/>
              </w:rPr>
              <w:t>《冷水机组能效限定值及能效等</w:t>
            </w:r>
            <w:r>
              <w:rPr>
                <w:spacing w:val="-2"/>
                <w:sz w:val="20"/>
              </w:rPr>
              <w:t>级》</w:t>
            </w:r>
            <w:r>
              <w:rPr>
                <w:sz w:val="20"/>
              </w:rPr>
              <w:t>（GB</w:t>
            </w:r>
            <w:r>
              <w:rPr>
                <w:spacing w:val="-57"/>
                <w:sz w:val="20"/>
              </w:rPr>
              <w:t xml:space="preserve"> </w:t>
            </w:r>
            <w:r>
              <w:rPr>
                <w:sz w:val="20"/>
              </w:rPr>
              <w:t>19577），</w:t>
            </w:r>
            <w:r>
              <w:rPr>
                <w:spacing w:val="-2"/>
                <w:sz w:val="20"/>
              </w:rPr>
              <w:t>《低环境温度</w:t>
            </w:r>
            <w:r>
              <w:rPr>
                <w:spacing w:val="-6"/>
                <w:sz w:val="20"/>
              </w:rPr>
              <w:t>空气源热泵</w:t>
            </w:r>
            <w:r>
              <w:rPr>
                <w:sz w:val="20"/>
              </w:rPr>
              <w:t>（冷水</w:t>
            </w:r>
            <w:r>
              <w:rPr>
                <w:spacing w:val="-27"/>
                <w:sz w:val="20"/>
              </w:rPr>
              <w:t>）</w:t>
            </w:r>
            <w:r>
              <w:rPr>
                <w:spacing w:val="-3"/>
                <w:sz w:val="20"/>
              </w:rPr>
              <w:t>机组能效限定</w:t>
            </w:r>
            <w:r>
              <w:rPr>
                <w:sz w:val="20"/>
              </w:rPr>
              <w:t>值及能效等级》（GB 37480）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4" w:hRule="atLeast"/>
        </w:trPr>
        <w:tc>
          <w:tcPr>
            <w:tcW w:w="574" w:type="dxa"/>
            <w:vMerge w:val="continue"/>
            <w:tcBorders>
              <w:top w:val="nil"/>
            </w:tcBorders>
            <w:vAlign w:val="top"/>
          </w:tcPr>
          <w:p>
            <w:pPr>
              <w:rPr>
                <w:sz w:val="2"/>
                <w:szCs w:val="2"/>
              </w:rPr>
            </w:pPr>
          </w:p>
        </w:tc>
        <w:tc>
          <w:tcPr>
            <w:tcW w:w="1167" w:type="dxa"/>
            <w:vMerge w:val="continue"/>
            <w:tcBorders>
              <w:top w:val="nil"/>
            </w:tcBorders>
            <w:vAlign w:val="top"/>
          </w:tcPr>
          <w:p>
            <w:pPr>
              <w:rPr>
                <w:sz w:val="2"/>
                <w:szCs w:val="2"/>
              </w:rPr>
            </w:pPr>
          </w:p>
        </w:tc>
        <w:tc>
          <w:tcPr>
            <w:tcW w:w="1801" w:type="dxa"/>
            <w:vMerge w:val="continue"/>
            <w:tcBorders>
              <w:top w:val="nil"/>
            </w:tcBorders>
            <w:vAlign w:val="top"/>
          </w:tcPr>
          <w:p>
            <w:pPr>
              <w:rPr>
                <w:sz w:val="2"/>
                <w:szCs w:val="2"/>
              </w:rPr>
            </w:pPr>
          </w:p>
        </w:tc>
        <w:tc>
          <w:tcPr>
            <w:tcW w:w="1916" w:type="dxa"/>
            <w:vAlign w:val="top"/>
          </w:tcPr>
          <w:p>
            <w:pPr>
              <w:pStyle w:val="25"/>
              <w:spacing w:before="10"/>
              <w:rPr>
                <w:sz w:val="18"/>
              </w:rPr>
            </w:pPr>
          </w:p>
          <w:p>
            <w:pPr>
              <w:pStyle w:val="25"/>
              <w:spacing w:before="1"/>
              <w:ind w:left="9"/>
              <w:rPr>
                <w:sz w:val="20"/>
              </w:rPr>
            </w:pPr>
            <w:r>
              <w:rPr>
                <w:sz w:val="20"/>
              </w:rPr>
              <w:t>水源热泵机组</w:t>
            </w:r>
          </w:p>
        </w:tc>
        <w:tc>
          <w:tcPr>
            <w:tcW w:w="2967" w:type="dxa"/>
            <w:vAlign w:val="top"/>
          </w:tcPr>
          <w:p>
            <w:pPr>
              <w:pStyle w:val="25"/>
              <w:spacing w:before="85" w:line="292" w:lineRule="auto"/>
              <w:ind w:left="9" w:right="5"/>
              <w:rPr>
                <w:sz w:val="20"/>
              </w:rPr>
            </w:pPr>
            <w:r>
              <w:rPr>
                <w:spacing w:val="-15"/>
                <w:sz w:val="20"/>
              </w:rPr>
              <w:t>《水</w:t>
            </w:r>
            <w:r>
              <w:rPr>
                <w:sz w:val="20"/>
              </w:rPr>
              <w:t>（地</w:t>
            </w:r>
            <w:r>
              <w:rPr>
                <w:spacing w:val="-29"/>
                <w:sz w:val="20"/>
              </w:rPr>
              <w:t>）</w:t>
            </w:r>
            <w:r>
              <w:rPr>
                <w:spacing w:val="-2"/>
                <w:sz w:val="20"/>
              </w:rPr>
              <w:t>源热泵机组能效限定值</w:t>
            </w:r>
            <w:r>
              <w:rPr>
                <w:sz w:val="20"/>
              </w:rPr>
              <w:t>及能效等级》（GB 30721）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13" w:hRule="atLeast"/>
        </w:trPr>
        <w:tc>
          <w:tcPr>
            <w:tcW w:w="574" w:type="dxa"/>
            <w:vMerge w:val="restart"/>
            <w:vAlign w:val="top"/>
          </w:tcPr>
          <w:p>
            <w:pPr>
              <w:pStyle w:val="25"/>
              <w:rPr>
                <w:rFonts w:ascii="Times New Roman"/>
                <w:sz w:val="18"/>
              </w:rPr>
            </w:pPr>
          </w:p>
        </w:tc>
        <w:tc>
          <w:tcPr>
            <w:tcW w:w="1167" w:type="dxa"/>
            <w:vMerge w:val="restart"/>
            <w:vAlign w:val="top"/>
          </w:tcPr>
          <w:p>
            <w:pPr>
              <w:pStyle w:val="25"/>
              <w:rPr>
                <w:rFonts w:ascii="Times New Roman"/>
                <w:sz w:val="18"/>
              </w:rPr>
            </w:pPr>
          </w:p>
        </w:tc>
        <w:tc>
          <w:tcPr>
            <w:tcW w:w="1801" w:type="dxa"/>
            <w:vAlign w:val="top"/>
          </w:tcPr>
          <w:p>
            <w:pPr>
              <w:pStyle w:val="25"/>
              <w:rPr>
                <w:rFonts w:ascii="Times New Roman"/>
                <w:sz w:val="18"/>
              </w:rPr>
            </w:pPr>
          </w:p>
        </w:tc>
        <w:tc>
          <w:tcPr>
            <w:tcW w:w="1916" w:type="dxa"/>
            <w:vAlign w:val="top"/>
          </w:tcPr>
          <w:p>
            <w:pPr>
              <w:pStyle w:val="25"/>
              <w:spacing w:before="126" w:line="292" w:lineRule="auto"/>
              <w:ind w:left="9" w:right="5"/>
              <w:rPr>
                <w:sz w:val="20"/>
              </w:rPr>
            </w:pPr>
            <w:r>
              <w:rPr>
                <w:sz w:val="20"/>
              </w:rPr>
              <w:t>溴化锂吸收式冷水机组</w:t>
            </w:r>
          </w:p>
        </w:tc>
        <w:tc>
          <w:tcPr>
            <w:tcW w:w="2967" w:type="dxa"/>
            <w:vAlign w:val="top"/>
          </w:tcPr>
          <w:p>
            <w:pPr>
              <w:pStyle w:val="25"/>
              <w:spacing w:before="126" w:line="292" w:lineRule="auto"/>
              <w:ind w:left="9" w:right="3"/>
              <w:rPr>
                <w:sz w:val="20"/>
              </w:rPr>
            </w:pPr>
            <w:r>
              <w:rPr>
                <w:sz w:val="20"/>
              </w:rPr>
              <w:t>《溴化锂吸收式冷水机组能效限定值及能效等级》（GB 29540）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47" w:hRule="atLeast"/>
        </w:trPr>
        <w:tc>
          <w:tcPr>
            <w:tcW w:w="574" w:type="dxa"/>
            <w:vMerge w:val="continue"/>
            <w:tcBorders>
              <w:top w:val="nil"/>
            </w:tcBorders>
            <w:vAlign w:val="top"/>
          </w:tcPr>
          <w:p>
            <w:pPr>
              <w:rPr>
                <w:sz w:val="2"/>
                <w:szCs w:val="2"/>
              </w:rPr>
            </w:pPr>
          </w:p>
        </w:tc>
        <w:tc>
          <w:tcPr>
            <w:tcW w:w="1167" w:type="dxa"/>
            <w:vMerge w:val="continue"/>
            <w:tcBorders>
              <w:top w:val="nil"/>
            </w:tcBorders>
            <w:vAlign w:val="top"/>
          </w:tcPr>
          <w:p>
            <w:pPr>
              <w:rPr>
                <w:sz w:val="2"/>
                <w:szCs w:val="2"/>
              </w:rPr>
            </w:pPr>
          </w:p>
        </w:tc>
        <w:tc>
          <w:tcPr>
            <w:tcW w:w="1801" w:type="dxa"/>
            <w:vMerge w:val="restart"/>
            <w:vAlign w:val="top"/>
          </w:tcPr>
          <w:p>
            <w:pPr>
              <w:pStyle w:val="25"/>
              <w:rPr>
                <w:sz w:val="20"/>
              </w:rPr>
            </w:pPr>
          </w:p>
          <w:p>
            <w:pPr>
              <w:pStyle w:val="25"/>
              <w:rPr>
                <w:sz w:val="20"/>
              </w:rPr>
            </w:pPr>
          </w:p>
          <w:p>
            <w:pPr>
              <w:pStyle w:val="25"/>
              <w:spacing w:before="1"/>
              <w:rPr>
                <w:sz w:val="25"/>
              </w:rPr>
            </w:pPr>
          </w:p>
          <w:p>
            <w:pPr>
              <w:pStyle w:val="25"/>
              <w:spacing w:line="292" w:lineRule="auto"/>
              <w:ind w:left="10" w:right="2"/>
              <w:rPr>
                <w:sz w:val="20"/>
              </w:rPr>
            </w:pPr>
            <w:r>
              <w:rPr>
                <w:sz w:val="20"/>
              </w:rPr>
              <w:t>★A02052305</w:t>
            </w:r>
            <w:r>
              <w:rPr>
                <w:spacing w:val="-11"/>
                <w:sz w:val="20"/>
              </w:rPr>
              <w:t xml:space="preserve"> 空调机</w:t>
            </w:r>
            <w:r>
              <w:rPr>
                <w:sz w:val="20"/>
              </w:rPr>
              <w:t>组</w:t>
            </w:r>
          </w:p>
        </w:tc>
        <w:tc>
          <w:tcPr>
            <w:tcW w:w="1916" w:type="dxa"/>
            <w:vAlign w:val="top"/>
          </w:tcPr>
          <w:p>
            <w:pPr>
              <w:pStyle w:val="25"/>
              <w:spacing w:before="37"/>
              <w:ind w:left="9"/>
              <w:rPr>
                <w:sz w:val="20"/>
              </w:rPr>
            </w:pPr>
            <w:r>
              <w:rPr>
                <w:w w:val="95"/>
                <w:sz w:val="20"/>
              </w:rPr>
              <w:t>多联式空调（热泵）</w:t>
            </w:r>
          </w:p>
          <w:p>
            <w:pPr>
              <w:pStyle w:val="25"/>
              <w:tabs>
                <w:tab w:val="left" w:pos="456"/>
                <w:tab w:val="left" w:pos="902"/>
                <w:tab w:val="left" w:pos="1250"/>
                <w:tab w:val="left" w:pos="1699"/>
              </w:tabs>
              <w:spacing w:before="2" w:line="310" w:lineRule="atLeast"/>
              <w:ind w:left="9" w:right="5"/>
              <w:rPr>
                <w:sz w:val="20"/>
              </w:rPr>
            </w:pPr>
            <w:r>
              <w:rPr>
                <w:sz w:val="20"/>
              </w:rPr>
              <w:t>机</w:t>
            </w:r>
            <w:r>
              <w:rPr>
                <w:sz w:val="20"/>
              </w:rPr>
              <w:tab/>
            </w:r>
            <w:r>
              <w:rPr>
                <w:sz w:val="20"/>
              </w:rPr>
              <w:t>组</w:t>
            </w:r>
            <w:r>
              <w:rPr>
                <w:sz w:val="20"/>
              </w:rPr>
              <w:tab/>
            </w:r>
            <w:r>
              <w:rPr>
                <w:sz w:val="20"/>
              </w:rPr>
              <w:t>(</w:t>
            </w:r>
            <w:r>
              <w:rPr>
                <w:sz w:val="20"/>
              </w:rPr>
              <w:tab/>
            </w:r>
            <w:r>
              <w:rPr>
                <w:sz w:val="20"/>
              </w:rPr>
              <w:t>制</w:t>
            </w:r>
            <w:r>
              <w:rPr>
                <w:sz w:val="20"/>
              </w:rPr>
              <w:tab/>
            </w:r>
            <w:r>
              <w:rPr>
                <w:spacing w:val="-18"/>
                <w:sz w:val="20"/>
              </w:rPr>
              <w:t>冷</w:t>
            </w:r>
            <w:r>
              <w:rPr>
                <w:sz w:val="20"/>
              </w:rPr>
              <w:t>量&gt;14000W)</w:t>
            </w:r>
          </w:p>
        </w:tc>
        <w:tc>
          <w:tcPr>
            <w:tcW w:w="2967" w:type="dxa"/>
            <w:vAlign w:val="top"/>
          </w:tcPr>
          <w:p>
            <w:pPr>
              <w:pStyle w:val="25"/>
              <w:spacing w:before="1"/>
              <w:rPr>
                <w:sz w:val="15"/>
              </w:rPr>
            </w:pPr>
          </w:p>
          <w:p>
            <w:pPr>
              <w:pStyle w:val="25"/>
              <w:spacing w:line="292" w:lineRule="auto"/>
              <w:ind w:left="9" w:right="5"/>
              <w:rPr>
                <w:sz w:val="20"/>
              </w:rPr>
            </w:pPr>
            <w:r>
              <w:rPr>
                <w:spacing w:val="-5"/>
                <w:sz w:val="20"/>
              </w:rPr>
              <w:t>《多联式空调</w:t>
            </w:r>
            <w:r>
              <w:rPr>
                <w:sz w:val="20"/>
              </w:rPr>
              <w:t>（热泵</w:t>
            </w:r>
            <w:r>
              <w:rPr>
                <w:spacing w:val="-29"/>
                <w:sz w:val="20"/>
              </w:rPr>
              <w:t>）</w:t>
            </w:r>
            <w:r>
              <w:rPr>
                <w:spacing w:val="-3"/>
                <w:sz w:val="20"/>
              </w:rPr>
              <w:t>机组能效限</w:t>
            </w:r>
            <w:r>
              <w:rPr>
                <w:spacing w:val="-11"/>
                <w:sz w:val="20"/>
              </w:rPr>
              <w:t>定值及能源效率等级》</w:t>
            </w:r>
            <w:r>
              <w:rPr>
                <w:sz w:val="20"/>
              </w:rPr>
              <w:t>（GB 21454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271" w:hRule="atLeast"/>
        </w:trPr>
        <w:tc>
          <w:tcPr>
            <w:tcW w:w="574" w:type="dxa"/>
            <w:vMerge w:val="continue"/>
            <w:tcBorders>
              <w:top w:val="nil"/>
            </w:tcBorders>
            <w:vAlign w:val="top"/>
          </w:tcPr>
          <w:p>
            <w:pPr>
              <w:rPr>
                <w:sz w:val="2"/>
                <w:szCs w:val="2"/>
              </w:rPr>
            </w:pPr>
          </w:p>
        </w:tc>
        <w:tc>
          <w:tcPr>
            <w:tcW w:w="1167" w:type="dxa"/>
            <w:vMerge w:val="continue"/>
            <w:tcBorders>
              <w:top w:val="nil"/>
            </w:tcBorders>
            <w:vAlign w:val="top"/>
          </w:tcPr>
          <w:p>
            <w:pPr>
              <w:rPr>
                <w:sz w:val="2"/>
                <w:szCs w:val="2"/>
              </w:rPr>
            </w:pPr>
          </w:p>
        </w:tc>
        <w:tc>
          <w:tcPr>
            <w:tcW w:w="1801" w:type="dxa"/>
            <w:vMerge w:val="continue"/>
            <w:tcBorders>
              <w:top w:val="nil"/>
            </w:tcBorders>
            <w:vAlign w:val="top"/>
          </w:tcPr>
          <w:p>
            <w:pPr>
              <w:rPr>
                <w:sz w:val="2"/>
                <w:szCs w:val="2"/>
              </w:rPr>
            </w:pPr>
          </w:p>
        </w:tc>
        <w:tc>
          <w:tcPr>
            <w:tcW w:w="1916" w:type="dxa"/>
            <w:vAlign w:val="top"/>
          </w:tcPr>
          <w:p>
            <w:pPr>
              <w:pStyle w:val="25"/>
              <w:spacing w:before="8"/>
              <w:rPr>
                <w:sz w:val="27"/>
              </w:rPr>
            </w:pPr>
          </w:p>
          <w:p>
            <w:pPr>
              <w:pStyle w:val="25"/>
              <w:spacing w:line="292" w:lineRule="auto"/>
              <w:ind w:left="9" w:right="5"/>
              <w:rPr>
                <w:sz w:val="20"/>
              </w:rPr>
            </w:pPr>
            <w:r>
              <w:rPr>
                <w:sz w:val="20"/>
              </w:rPr>
              <w:t>单元式空气调节机(制冷量&gt;14000W)</w:t>
            </w:r>
          </w:p>
        </w:tc>
        <w:tc>
          <w:tcPr>
            <w:tcW w:w="2967" w:type="dxa"/>
            <w:vAlign w:val="top"/>
          </w:tcPr>
          <w:p>
            <w:pPr>
              <w:pStyle w:val="25"/>
              <w:spacing w:before="42" w:line="292" w:lineRule="auto"/>
              <w:ind w:left="9" w:right="3"/>
              <w:jc w:val="both"/>
              <w:rPr>
                <w:sz w:val="20"/>
              </w:rPr>
            </w:pPr>
            <w:r>
              <w:rPr>
                <w:spacing w:val="9"/>
                <w:sz w:val="20"/>
              </w:rPr>
              <w:t>《单元式空气调节机能效限定值</w:t>
            </w:r>
            <w:r>
              <w:rPr>
                <w:spacing w:val="-1"/>
                <w:sz w:val="20"/>
              </w:rPr>
              <w:t>及能效等级》</w:t>
            </w:r>
            <w:r>
              <w:rPr>
                <w:sz w:val="20"/>
              </w:rPr>
              <w:t>（GB</w:t>
            </w:r>
            <w:r>
              <w:rPr>
                <w:spacing w:val="-57"/>
                <w:sz w:val="20"/>
              </w:rPr>
              <w:t xml:space="preserve"> </w:t>
            </w:r>
            <w:r>
              <w:rPr>
                <w:sz w:val="20"/>
              </w:rPr>
              <w:t>19576）</w:t>
            </w:r>
            <w:r>
              <w:rPr>
                <w:spacing w:val="-4"/>
                <w:sz w:val="20"/>
              </w:rPr>
              <w:t>《风管</w:t>
            </w:r>
            <w:r>
              <w:rPr>
                <w:spacing w:val="9"/>
                <w:sz w:val="20"/>
              </w:rPr>
              <w:t>送风式空调机组能效限定值及能</w:t>
            </w:r>
          </w:p>
          <w:p>
            <w:pPr>
              <w:pStyle w:val="25"/>
              <w:spacing w:line="254" w:lineRule="exact"/>
              <w:ind w:left="9"/>
              <w:jc w:val="both"/>
              <w:rPr>
                <w:sz w:val="20"/>
              </w:rPr>
            </w:pPr>
            <w:r>
              <w:rPr>
                <w:sz w:val="20"/>
              </w:rPr>
              <w:t>效等级》（GB 37479）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91" w:hRule="atLeast"/>
        </w:trPr>
        <w:tc>
          <w:tcPr>
            <w:tcW w:w="574" w:type="dxa"/>
            <w:vMerge w:val="continue"/>
            <w:tcBorders>
              <w:top w:val="nil"/>
            </w:tcBorders>
            <w:vAlign w:val="top"/>
          </w:tcPr>
          <w:p>
            <w:pPr>
              <w:rPr>
                <w:sz w:val="2"/>
                <w:szCs w:val="2"/>
              </w:rPr>
            </w:pPr>
          </w:p>
        </w:tc>
        <w:tc>
          <w:tcPr>
            <w:tcW w:w="1167" w:type="dxa"/>
            <w:vMerge w:val="continue"/>
            <w:tcBorders>
              <w:top w:val="nil"/>
            </w:tcBorders>
            <w:vAlign w:val="top"/>
          </w:tcPr>
          <w:p>
            <w:pPr>
              <w:rPr>
                <w:sz w:val="2"/>
                <w:szCs w:val="2"/>
              </w:rPr>
            </w:pPr>
          </w:p>
        </w:tc>
        <w:tc>
          <w:tcPr>
            <w:tcW w:w="1801" w:type="dxa"/>
            <w:vAlign w:val="top"/>
          </w:tcPr>
          <w:p>
            <w:pPr>
              <w:pStyle w:val="25"/>
              <w:spacing w:before="116" w:line="290" w:lineRule="auto"/>
              <w:ind w:left="10" w:right="2"/>
              <w:rPr>
                <w:sz w:val="20"/>
              </w:rPr>
            </w:pPr>
            <w:r>
              <w:rPr>
                <w:sz w:val="20"/>
              </w:rPr>
              <w:t>★A02052309</w:t>
            </w:r>
            <w:r>
              <w:rPr>
                <w:spacing w:val="-11"/>
                <w:sz w:val="20"/>
              </w:rPr>
              <w:t xml:space="preserve"> 专用制</w:t>
            </w:r>
            <w:r>
              <w:rPr>
                <w:sz w:val="20"/>
              </w:rPr>
              <w:t>冷、空调设备</w:t>
            </w:r>
          </w:p>
        </w:tc>
        <w:tc>
          <w:tcPr>
            <w:tcW w:w="1916" w:type="dxa"/>
            <w:vAlign w:val="top"/>
          </w:tcPr>
          <w:p>
            <w:pPr>
              <w:pStyle w:val="25"/>
              <w:spacing w:before="1"/>
              <w:rPr>
                <w:sz w:val="21"/>
              </w:rPr>
            </w:pPr>
          </w:p>
          <w:p>
            <w:pPr>
              <w:pStyle w:val="25"/>
              <w:ind w:left="9"/>
              <w:rPr>
                <w:sz w:val="20"/>
              </w:rPr>
            </w:pPr>
            <w:r>
              <w:rPr>
                <w:sz w:val="20"/>
              </w:rPr>
              <w:t>机房空调</w:t>
            </w:r>
          </w:p>
        </w:tc>
        <w:tc>
          <w:tcPr>
            <w:tcW w:w="2967" w:type="dxa"/>
            <w:vAlign w:val="top"/>
          </w:tcPr>
          <w:p>
            <w:pPr>
              <w:pStyle w:val="25"/>
              <w:spacing w:before="116" w:line="290" w:lineRule="auto"/>
              <w:ind w:left="9" w:right="3"/>
              <w:rPr>
                <w:sz w:val="20"/>
              </w:rPr>
            </w:pPr>
            <w:r>
              <w:rPr>
                <w:sz w:val="20"/>
              </w:rPr>
              <w:t>《单元式空气调节机能效限定值及能效等级》（GB 19576）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691" w:hRule="atLeast"/>
        </w:trPr>
        <w:tc>
          <w:tcPr>
            <w:tcW w:w="574" w:type="dxa"/>
            <w:vMerge w:val="continue"/>
            <w:tcBorders>
              <w:top w:val="nil"/>
            </w:tcBorders>
            <w:vAlign w:val="top"/>
          </w:tcPr>
          <w:p>
            <w:pPr>
              <w:rPr>
                <w:sz w:val="2"/>
                <w:szCs w:val="2"/>
              </w:rPr>
            </w:pPr>
          </w:p>
        </w:tc>
        <w:tc>
          <w:tcPr>
            <w:tcW w:w="1167" w:type="dxa"/>
            <w:vMerge w:val="continue"/>
            <w:tcBorders>
              <w:top w:val="nil"/>
            </w:tcBorders>
            <w:vAlign w:val="top"/>
          </w:tcPr>
          <w:p>
            <w:pPr>
              <w:rPr>
                <w:sz w:val="2"/>
                <w:szCs w:val="2"/>
              </w:rPr>
            </w:pPr>
          </w:p>
        </w:tc>
        <w:tc>
          <w:tcPr>
            <w:tcW w:w="1801" w:type="dxa"/>
            <w:vAlign w:val="top"/>
          </w:tcPr>
          <w:p>
            <w:pPr>
              <w:pStyle w:val="25"/>
              <w:rPr>
                <w:sz w:val="20"/>
              </w:rPr>
            </w:pPr>
          </w:p>
          <w:p>
            <w:pPr>
              <w:pStyle w:val="25"/>
              <w:spacing w:before="1"/>
              <w:rPr>
                <w:sz w:val="24"/>
              </w:rPr>
            </w:pPr>
          </w:p>
          <w:p>
            <w:pPr>
              <w:pStyle w:val="25"/>
              <w:spacing w:line="292" w:lineRule="auto"/>
              <w:ind w:left="10" w:right="2"/>
              <w:rPr>
                <w:sz w:val="20"/>
              </w:rPr>
            </w:pPr>
            <w:r>
              <w:rPr>
                <w:sz w:val="20"/>
              </w:rPr>
              <w:t>A02052399</w:t>
            </w:r>
            <w:r>
              <w:rPr>
                <w:spacing w:val="-9"/>
                <w:sz w:val="20"/>
              </w:rPr>
              <w:t xml:space="preserve"> 其他制冷</w:t>
            </w:r>
            <w:r>
              <w:rPr>
                <w:sz w:val="20"/>
              </w:rPr>
              <w:t>空调设备</w:t>
            </w:r>
          </w:p>
        </w:tc>
        <w:tc>
          <w:tcPr>
            <w:tcW w:w="1916" w:type="dxa"/>
            <w:vAlign w:val="top"/>
          </w:tcPr>
          <w:p>
            <w:pPr>
              <w:pStyle w:val="25"/>
              <w:rPr>
                <w:sz w:val="20"/>
              </w:rPr>
            </w:pPr>
          </w:p>
          <w:p>
            <w:pPr>
              <w:pStyle w:val="25"/>
              <w:rPr>
                <w:sz w:val="20"/>
              </w:rPr>
            </w:pPr>
          </w:p>
          <w:p>
            <w:pPr>
              <w:pStyle w:val="25"/>
              <w:spacing w:before="3"/>
              <w:rPr>
                <w:sz w:val="16"/>
              </w:rPr>
            </w:pPr>
          </w:p>
          <w:p>
            <w:pPr>
              <w:pStyle w:val="25"/>
              <w:spacing w:before="1"/>
              <w:ind w:left="9"/>
              <w:rPr>
                <w:sz w:val="20"/>
              </w:rPr>
            </w:pPr>
            <w:r>
              <w:rPr>
                <w:sz w:val="20"/>
              </w:rPr>
              <w:t>冷却塔</w:t>
            </w:r>
          </w:p>
        </w:tc>
        <w:tc>
          <w:tcPr>
            <w:tcW w:w="2967" w:type="dxa"/>
            <w:vAlign w:val="top"/>
          </w:tcPr>
          <w:p>
            <w:pPr>
              <w:pStyle w:val="25"/>
              <w:spacing w:before="10"/>
              <w:rPr>
                <w:sz w:val="19"/>
              </w:rPr>
            </w:pPr>
          </w:p>
          <w:p>
            <w:pPr>
              <w:pStyle w:val="25"/>
              <w:spacing w:line="292" w:lineRule="auto"/>
              <w:ind w:left="9" w:right="5"/>
              <w:rPr>
                <w:sz w:val="20"/>
              </w:rPr>
            </w:pPr>
            <w:r>
              <w:rPr>
                <w:spacing w:val="-4"/>
                <w:sz w:val="20"/>
              </w:rPr>
              <w:t xml:space="preserve">《机械通风冷却塔 第 </w:t>
            </w:r>
            <w:r>
              <w:rPr>
                <w:sz w:val="20"/>
              </w:rPr>
              <w:t>1</w:t>
            </w:r>
            <w:r>
              <w:rPr>
                <w:spacing w:val="-10"/>
                <w:sz w:val="20"/>
              </w:rPr>
              <w:t xml:space="preserve"> 部分：中</w:t>
            </w:r>
            <w:r>
              <w:rPr>
                <w:w w:val="99"/>
                <w:sz w:val="20"/>
              </w:rPr>
              <w:t>小型开式冷却塔</w:t>
            </w:r>
            <w:r>
              <w:rPr>
                <w:spacing w:val="-171"/>
                <w:w w:val="99"/>
                <w:sz w:val="20"/>
              </w:rPr>
              <w:t>》</w:t>
            </w:r>
            <w:r>
              <w:rPr>
                <w:spacing w:val="-1"/>
                <w:w w:val="99"/>
                <w:sz w:val="20"/>
              </w:rPr>
              <w:t>（</w:t>
            </w:r>
            <w:r>
              <w:rPr>
                <w:spacing w:val="1"/>
                <w:w w:val="99"/>
                <w:sz w:val="20"/>
              </w:rPr>
              <w:t>G</w:t>
            </w:r>
            <w:r>
              <w:rPr>
                <w:w w:val="99"/>
                <w:sz w:val="20"/>
              </w:rPr>
              <w:t>B</w:t>
            </w:r>
            <w:r>
              <w:rPr>
                <w:sz w:val="20"/>
              </w:rPr>
              <w:t xml:space="preserve"> </w:t>
            </w:r>
            <w:r>
              <w:rPr>
                <w:spacing w:val="1"/>
                <w:w w:val="99"/>
                <w:sz w:val="20"/>
              </w:rPr>
              <w:t>/</w:t>
            </w:r>
            <w:r>
              <w:rPr>
                <w:w w:val="99"/>
                <w:sz w:val="20"/>
              </w:rPr>
              <w:t>T</w:t>
            </w:r>
            <w:r>
              <w:rPr>
                <w:sz w:val="20"/>
              </w:rPr>
              <w:t xml:space="preserve"> </w:t>
            </w:r>
            <w:r>
              <w:rPr>
                <w:w w:val="99"/>
                <w:sz w:val="20"/>
              </w:rPr>
              <w:t>7190</w:t>
            </w:r>
            <w:r>
              <w:rPr>
                <w:spacing w:val="1"/>
                <w:w w:val="99"/>
                <w:sz w:val="20"/>
              </w:rPr>
              <w:t>.1</w:t>
            </w:r>
            <w:r>
              <w:rPr>
                <w:spacing w:val="-87"/>
                <w:w w:val="99"/>
                <w:sz w:val="20"/>
              </w:rPr>
              <w:t>）</w:t>
            </w:r>
          </w:p>
          <w:p>
            <w:pPr>
              <w:pStyle w:val="25"/>
              <w:spacing w:line="292" w:lineRule="auto"/>
              <w:ind w:left="9" w:right="5"/>
              <w:rPr>
                <w:sz w:val="20"/>
              </w:rPr>
            </w:pPr>
            <w:r>
              <w:rPr>
                <w:spacing w:val="-4"/>
                <w:sz w:val="20"/>
              </w:rPr>
              <w:t xml:space="preserve">《机械通风冷却塔 第 </w:t>
            </w:r>
            <w:r>
              <w:rPr>
                <w:sz w:val="20"/>
              </w:rPr>
              <w:t>2</w:t>
            </w:r>
            <w:r>
              <w:rPr>
                <w:spacing w:val="-10"/>
                <w:sz w:val="20"/>
              </w:rPr>
              <w:t xml:space="preserve"> 部分：大</w:t>
            </w:r>
            <w:r>
              <w:rPr>
                <w:sz w:val="20"/>
              </w:rPr>
              <w:t>型开式冷却塔》（GB /T 7190.2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1" w:hRule="atLeast"/>
        </w:trPr>
        <w:tc>
          <w:tcPr>
            <w:tcW w:w="574" w:type="dxa"/>
            <w:vAlign w:val="top"/>
          </w:tcPr>
          <w:p>
            <w:pPr>
              <w:pStyle w:val="25"/>
              <w:spacing w:before="10"/>
              <w:rPr>
                <w:sz w:val="18"/>
              </w:rPr>
            </w:pPr>
          </w:p>
          <w:p>
            <w:pPr>
              <w:pStyle w:val="25"/>
              <w:spacing w:before="1"/>
              <w:ind w:left="5"/>
              <w:jc w:val="center"/>
              <w:rPr>
                <w:sz w:val="20"/>
              </w:rPr>
            </w:pPr>
            <w:r>
              <w:rPr>
                <w:w w:val="99"/>
                <w:sz w:val="20"/>
              </w:rPr>
              <w:t>7</w:t>
            </w:r>
          </w:p>
        </w:tc>
        <w:tc>
          <w:tcPr>
            <w:tcW w:w="1167" w:type="dxa"/>
            <w:vAlign w:val="top"/>
          </w:tcPr>
          <w:p>
            <w:pPr>
              <w:pStyle w:val="25"/>
              <w:spacing w:before="10"/>
              <w:rPr>
                <w:sz w:val="18"/>
              </w:rPr>
            </w:pPr>
          </w:p>
          <w:p>
            <w:pPr>
              <w:pStyle w:val="25"/>
              <w:spacing w:before="1"/>
              <w:ind w:left="11"/>
              <w:rPr>
                <w:sz w:val="20"/>
              </w:rPr>
            </w:pPr>
            <w:r>
              <w:rPr>
                <w:sz w:val="20"/>
              </w:rPr>
              <w:t>A020601</w:t>
            </w:r>
            <w:r>
              <w:rPr>
                <w:spacing w:val="-25"/>
                <w:sz w:val="20"/>
              </w:rPr>
              <w:t xml:space="preserve"> 电机</w:t>
            </w:r>
          </w:p>
        </w:tc>
        <w:tc>
          <w:tcPr>
            <w:tcW w:w="1801" w:type="dxa"/>
            <w:vAlign w:val="top"/>
          </w:tcPr>
          <w:p>
            <w:pPr>
              <w:pStyle w:val="25"/>
              <w:rPr>
                <w:rFonts w:ascii="Times New Roman"/>
                <w:sz w:val="18"/>
              </w:rPr>
            </w:pPr>
          </w:p>
        </w:tc>
        <w:tc>
          <w:tcPr>
            <w:tcW w:w="1916" w:type="dxa"/>
            <w:vAlign w:val="top"/>
          </w:tcPr>
          <w:p>
            <w:pPr>
              <w:pStyle w:val="25"/>
              <w:rPr>
                <w:rFonts w:ascii="Times New Roman"/>
                <w:sz w:val="18"/>
              </w:rPr>
            </w:pPr>
          </w:p>
        </w:tc>
        <w:tc>
          <w:tcPr>
            <w:tcW w:w="2967" w:type="dxa"/>
            <w:vAlign w:val="top"/>
          </w:tcPr>
          <w:p>
            <w:pPr>
              <w:pStyle w:val="25"/>
              <w:spacing w:before="85" w:line="292" w:lineRule="auto"/>
              <w:ind w:left="9" w:right="3"/>
              <w:rPr>
                <w:sz w:val="20"/>
              </w:rPr>
            </w:pPr>
            <w:r>
              <w:rPr>
                <w:sz w:val="20"/>
              </w:rPr>
              <w:t>《中小型三相异步电动机能效限定值及能效等级》（GB 18613）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88" w:hRule="atLeast"/>
        </w:trPr>
        <w:tc>
          <w:tcPr>
            <w:tcW w:w="574" w:type="dxa"/>
            <w:vAlign w:val="top"/>
          </w:tcPr>
          <w:p>
            <w:pPr>
              <w:pStyle w:val="25"/>
              <w:spacing w:before="1"/>
              <w:rPr>
                <w:sz w:val="17"/>
              </w:rPr>
            </w:pPr>
          </w:p>
          <w:p>
            <w:pPr>
              <w:pStyle w:val="25"/>
              <w:spacing w:before="1"/>
              <w:ind w:left="5"/>
              <w:jc w:val="center"/>
              <w:rPr>
                <w:sz w:val="20"/>
              </w:rPr>
            </w:pPr>
            <w:r>
              <w:rPr>
                <w:w w:val="99"/>
                <w:sz w:val="20"/>
              </w:rPr>
              <w:t>8</w:t>
            </w:r>
          </w:p>
        </w:tc>
        <w:tc>
          <w:tcPr>
            <w:tcW w:w="1167" w:type="dxa"/>
            <w:vAlign w:val="top"/>
          </w:tcPr>
          <w:p>
            <w:pPr>
              <w:pStyle w:val="25"/>
              <w:spacing w:before="64"/>
              <w:ind w:left="11"/>
              <w:rPr>
                <w:sz w:val="20"/>
              </w:rPr>
            </w:pPr>
            <w:r>
              <w:rPr>
                <w:sz w:val="20"/>
              </w:rPr>
              <w:t>A020602</w:t>
            </w:r>
            <w:r>
              <w:rPr>
                <w:spacing w:val="-25"/>
                <w:sz w:val="20"/>
              </w:rPr>
              <w:t xml:space="preserve"> 变压</w:t>
            </w:r>
          </w:p>
          <w:p>
            <w:pPr>
              <w:pStyle w:val="25"/>
              <w:spacing w:before="55"/>
              <w:ind w:left="11"/>
              <w:rPr>
                <w:sz w:val="20"/>
              </w:rPr>
            </w:pPr>
            <w:r>
              <w:rPr>
                <w:w w:val="99"/>
                <w:sz w:val="20"/>
              </w:rPr>
              <w:t>器</w:t>
            </w:r>
          </w:p>
        </w:tc>
        <w:tc>
          <w:tcPr>
            <w:tcW w:w="1801" w:type="dxa"/>
            <w:vAlign w:val="top"/>
          </w:tcPr>
          <w:p>
            <w:pPr>
              <w:pStyle w:val="25"/>
              <w:spacing w:before="1"/>
              <w:rPr>
                <w:sz w:val="17"/>
              </w:rPr>
            </w:pPr>
          </w:p>
          <w:p>
            <w:pPr>
              <w:pStyle w:val="25"/>
              <w:spacing w:before="1"/>
              <w:ind w:left="10"/>
              <w:rPr>
                <w:sz w:val="20"/>
              </w:rPr>
            </w:pPr>
            <w:r>
              <w:rPr>
                <w:sz w:val="20"/>
              </w:rPr>
              <w:t>配电变压器</w:t>
            </w:r>
          </w:p>
        </w:tc>
        <w:tc>
          <w:tcPr>
            <w:tcW w:w="1916" w:type="dxa"/>
            <w:vAlign w:val="top"/>
          </w:tcPr>
          <w:p>
            <w:pPr>
              <w:pStyle w:val="25"/>
              <w:rPr>
                <w:rFonts w:ascii="Times New Roman"/>
                <w:sz w:val="18"/>
              </w:rPr>
            </w:pPr>
          </w:p>
        </w:tc>
        <w:tc>
          <w:tcPr>
            <w:tcW w:w="2967" w:type="dxa"/>
            <w:vAlign w:val="top"/>
          </w:tcPr>
          <w:p>
            <w:pPr>
              <w:pStyle w:val="25"/>
              <w:spacing w:before="10" w:line="310" w:lineRule="atLeast"/>
              <w:ind w:left="9" w:right="3"/>
              <w:rPr>
                <w:sz w:val="20"/>
              </w:rPr>
            </w:pPr>
            <w:r>
              <w:rPr>
                <w:sz w:val="20"/>
              </w:rPr>
              <w:t>《三相配电变压器能效限定值及能效等级》（GB 20052）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80" w:hRule="atLeast"/>
        </w:trPr>
        <w:tc>
          <w:tcPr>
            <w:tcW w:w="574" w:type="dxa"/>
            <w:vAlign w:val="top"/>
          </w:tcPr>
          <w:p>
            <w:pPr>
              <w:pStyle w:val="25"/>
              <w:spacing w:before="8"/>
              <w:rPr>
                <w:sz w:val="24"/>
              </w:rPr>
            </w:pPr>
          </w:p>
          <w:p>
            <w:pPr>
              <w:pStyle w:val="25"/>
              <w:ind w:left="5"/>
              <w:jc w:val="center"/>
              <w:rPr>
                <w:sz w:val="20"/>
              </w:rPr>
            </w:pPr>
            <w:r>
              <w:rPr>
                <w:w w:val="99"/>
                <w:sz w:val="20"/>
              </w:rPr>
              <w:t>9</w:t>
            </w:r>
          </w:p>
        </w:tc>
        <w:tc>
          <w:tcPr>
            <w:tcW w:w="1167" w:type="dxa"/>
            <w:vAlign w:val="top"/>
          </w:tcPr>
          <w:p>
            <w:pPr>
              <w:pStyle w:val="25"/>
              <w:spacing w:before="160"/>
              <w:ind w:left="11"/>
              <w:rPr>
                <w:sz w:val="20"/>
              </w:rPr>
            </w:pPr>
            <w:r>
              <w:rPr>
                <w:sz w:val="20"/>
              </w:rPr>
              <w:t>★A020609</w:t>
            </w:r>
            <w:r>
              <w:rPr>
                <w:spacing w:val="-37"/>
                <w:sz w:val="20"/>
              </w:rPr>
              <w:t xml:space="preserve"> 镇</w:t>
            </w:r>
          </w:p>
          <w:p>
            <w:pPr>
              <w:pStyle w:val="25"/>
              <w:spacing w:before="55"/>
              <w:ind w:left="11"/>
              <w:rPr>
                <w:sz w:val="20"/>
              </w:rPr>
            </w:pPr>
            <w:r>
              <w:rPr>
                <w:sz w:val="20"/>
              </w:rPr>
              <w:t>流器</w:t>
            </w:r>
          </w:p>
        </w:tc>
        <w:tc>
          <w:tcPr>
            <w:tcW w:w="1801" w:type="dxa"/>
            <w:vAlign w:val="top"/>
          </w:tcPr>
          <w:p>
            <w:pPr>
              <w:pStyle w:val="25"/>
              <w:spacing w:before="8"/>
              <w:rPr>
                <w:sz w:val="24"/>
              </w:rPr>
            </w:pPr>
          </w:p>
          <w:p>
            <w:pPr>
              <w:pStyle w:val="25"/>
              <w:ind w:left="10"/>
              <w:rPr>
                <w:sz w:val="20"/>
              </w:rPr>
            </w:pPr>
            <w:r>
              <w:rPr>
                <w:sz w:val="20"/>
              </w:rPr>
              <w:t>管型荧光灯镇流器</w:t>
            </w:r>
          </w:p>
        </w:tc>
        <w:tc>
          <w:tcPr>
            <w:tcW w:w="1916" w:type="dxa"/>
            <w:vAlign w:val="top"/>
          </w:tcPr>
          <w:p>
            <w:pPr>
              <w:pStyle w:val="25"/>
              <w:rPr>
                <w:rFonts w:ascii="Times New Roman"/>
                <w:sz w:val="18"/>
              </w:rPr>
            </w:pPr>
          </w:p>
        </w:tc>
        <w:tc>
          <w:tcPr>
            <w:tcW w:w="2967" w:type="dxa"/>
            <w:vAlign w:val="top"/>
          </w:tcPr>
          <w:p>
            <w:pPr>
              <w:pStyle w:val="25"/>
              <w:spacing w:before="160" w:line="292" w:lineRule="auto"/>
              <w:ind w:left="9" w:right="3"/>
              <w:rPr>
                <w:sz w:val="20"/>
              </w:rPr>
            </w:pPr>
            <w:r>
              <w:rPr>
                <w:sz w:val="20"/>
              </w:rPr>
              <w:t>《管形荧光灯镇流器能效限定值及能效等级》（GB 17896）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4" w:hRule="atLeast"/>
        </w:trPr>
        <w:tc>
          <w:tcPr>
            <w:tcW w:w="574" w:type="dxa"/>
            <w:vMerge w:val="restart"/>
            <w:vAlign w:val="top"/>
          </w:tcPr>
          <w:p>
            <w:pPr>
              <w:pStyle w:val="25"/>
              <w:rPr>
                <w:sz w:val="20"/>
              </w:rPr>
            </w:pPr>
          </w:p>
          <w:p>
            <w:pPr>
              <w:pStyle w:val="25"/>
              <w:rPr>
                <w:sz w:val="20"/>
              </w:rPr>
            </w:pPr>
          </w:p>
          <w:p>
            <w:pPr>
              <w:pStyle w:val="25"/>
              <w:rPr>
                <w:sz w:val="20"/>
              </w:rPr>
            </w:pPr>
          </w:p>
          <w:p>
            <w:pPr>
              <w:pStyle w:val="25"/>
              <w:rPr>
                <w:sz w:val="20"/>
              </w:rPr>
            </w:pPr>
          </w:p>
          <w:p>
            <w:pPr>
              <w:pStyle w:val="25"/>
              <w:rPr>
                <w:sz w:val="20"/>
              </w:rPr>
            </w:pPr>
          </w:p>
          <w:p>
            <w:pPr>
              <w:pStyle w:val="25"/>
              <w:rPr>
                <w:sz w:val="20"/>
              </w:rPr>
            </w:pPr>
          </w:p>
          <w:p>
            <w:pPr>
              <w:pStyle w:val="25"/>
              <w:rPr>
                <w:sz w:val="20"/>
              </w:rPr>
            </w:pPr>
          </w:p>
          <w:p>
            <w:pPr>
              <w:pStyle w:val="25"/>
              <w:rPr>
                <w:sz w:val="20"/>
              </w:rPr>
            </w:pPr>
          </w:p>
          <w:p>
            <w:pPr>
              <w:pStyle w:val="25"/>
              <w:rPr>
                <w:sz w:val="20"/>
              </w:rPr>
            </w:pPr>
          </w:p>
          <w:p>
            <w:pPr>
              <w:pStyle w:val="25"/>
              <w:spacing w:before="2"/>
              <w:rPr>
                <w:sz w:val="25"/>
              </w:rPr>
            </w:pPr>
          </w:p>
          <w:p>
            <w:pPr>
              <w:pStyle w:val="25"/>
              <w:ind w:left="187"/>
              <w:rPr>
                <w:sz w:val="20"/>
              </w:rPr>
            </w:pPr>
            <w:r>
              <w:rPr>
                <w:sz w:val="20"/>
              </w:rPr>
              <w:t>10</w:t>
            </w:r>
          </w:p>
        </w:tc>
        <w:tc>
          <w:tcPr>
            <w:tcW w:w="1167" w:type="dxa"/>
            <w:vMerge w:val="restart"/>
            <w:vAlign w:val="top"/>
          </w:tcPr>
          <w:p>
            <w:pPr>
              <w:pStyle w:val="25"/>
              <w:rPr>
                <w:sz w:val="20"/>
              </w:rPr>
            </w:pPr>
          </w:p>
          <w:p>
            <w:pPr>
              <w:pStyle w:val="25"/>
              <w:rPr>
                <w:sz w:val="20"/>
              </w:rPr>
            </w:pPr>
          </w:p>
          <w:p>
            <w:pPr>
              <w:pStyle w:val="25"/>
              <w:rPr>
                <w:sz w:val="20"/>
              </w:rPr>
            </w:pPr>
          </w:p>
          <w:p>
            <w:pPr>
              <w:pStyle w:val="25"/>
              <w:rPr>
                <w:sz w:val="20"/>
              </w:rPr>
            </w:pPr>
          </w:p>
          <w:p>
            <w:pPr>
              <w:pStyle w:val="25"/>
              <w:rPr>
                <w:sz w:val="20"/>
              </w:rPr>
            </w:pPr>
          </w:p>
          <w:p>
            <w:pPr>
              <w:pStyle w:val="25"/>
              <w:rPr>
                <w:sz w:val="20"/>
              </w:rPr>
            </w:pPr>
          </w:p>
          <w:p>
            <w:pPr>
              <w:pStyle w:val="25"/>
              <w:rPr>
                <w:sz w:val="20"/>
              </w:rPr>
            </w:pPr>
          </w:p>
          <w:p>
            <w:pPr>
              <w:pStyle w:val="25"/>
              <w:rPr>
                <w:sz w:val="20"/>
              </w:rPr>
            </w:pPr>
          </w:p>
          <w:p>
            <w:pPr>
              <w:pStyle w:val="25"/>
              <w:rPr>
                <w:sz w:val="20"/>
              </w:rPr>
            </w:pPr>
          </w:p>
          <w:p>
            <w:pPr>
              <w:pStyle w:val="25"/>
              <w:spacing w:before="167"/>
              <w:ind w:left="11"/>
              <w:rPr>
                <w:sz w:val="20"/>
              </w:rPr>
            </w:pPr>
            <w:r>
              <w:rPr>
                <w:sz w:val="20"/>
              </w:rPr>
              <w:t>A020618</w:t>
            </w:r>
            <w:r>
              <w:rPr>
                <w:spacing w:val="-25"/>
                <w:sz w:val="20"/>
              </w:rPr>
              <w:t xml:space="preserve"> 生活</w:t>
            </w:r>
          </w:p>
          <w:p>
            <w:pPr>
              <w:pStyle w:val="25"/>
              <w:spacing w:before="56"/>
              <w:ind w:left="11"/>
              <w:rPr>
                <w:sz w:val="20"/>
              </w:rPr>
            </w:pPr>
            <w:r>
              <w:rPr>
                <w:sz w:val="20"/>
              </w:rPr>
              <w:t>用电器</w:t>
            </w:r>
          </w:p>
        </w:tc>
        <w:tc>
          <w:tcPr>
            <w:tcW w:w="1801" w:type="dxa"/>
            <w:vAlign w:val="top"/>
          </w:tcPr>
          <w:p>
            <w:pPr>
              <w:pStyle w:val="25"/>
              <w:rPr>
                <w:sz w:val="19"/>
              </w:rPr>
            </w:pPr>
          </w:p>
          <w:p>
            <w:pPr>
              <w:pStyle w:val="25"/>
              <w:ind w:left="10"/>
              <w:rPr>
                <w:sz w:val="20"/>
              </w:rPr>
            </w:pPr>
            <w:r>
              <w:rPr>
                <w:sz w:val="20"/>
              </w:rPr>
              <w:t>A0206180101</w:t>
            </w:r>
            <w:r>
              <w:rPr>
                <w:spacing w:val="-14"/>
                <w:sz w:val="20"/>
              </w:rPr>
              <w:t xml:space="preserve"> 电冰箱</w:t>
            </w:r>
          </w:p>
        </w:tc>
        <w:tc>
          <w:tcPr>
            <w:tcW w:w="1916" w:type="dxa"/>
            <w:vAlign w:val="top"/>
          </w:tcPr>
          <w:p>
            <w:pPr>
              <w:pStyle w:val="25"/>
              <w:rPr>
                <w:rFonts w:ascii="Times New Roman"/>
                <w:sz w:val="18"/>
              </w:rPr>
            </w:pPr>
          </w:p>
        </w:tc>
        <w:tc>
          <w:tcPr>
            <w:tcW w:w="2967" w:type="dxa"/>
            <w:vAlign w:val="top"/>
          </w:tcPr>
          <w:p>
            <w:pPr>
              <w:pStyle w:val="25"/>
              <w:tabs>
                <w:tab w:val="left" w:pos="1410"/>
              </w:tabs>
              <w:spacing w:before="87" w:line="292" w:lineRule="auto"/>
              <w:ind w:left="9" w:right="3"/>
              <w:rPr>
                <w:sz w:val="20"/>
              </w:rPr>
            </w:pPr>
            <w:r>
              <w:rPr>
                <w:spacing w:val="12"/>
                <w:sz w:val="20"/>
              </w:rPr>
              <w:t>《家用电冰箱耗电量限</w:t>
            </w:r>
            <w:r>
              <w:rPr>
                <w:spacing w:val="9"/>
                <w:sz w:val="20"/>
              </w:rPr>
              <w:t>定</w:t>
            </w:r>
            <w:r>
              <w:rPr>
                <w:spacing w:val="12"/>
                <w:sz w:val="20"/>
              </w:rPr>
              <w:t>值及</w:t>
            </w:r>
            <w:r>
              <w:rPr>
                <w:spacing w:val="-17"/>
                <w:sz w:val="20"/>
              </w:rPr>
              <w:t>能</w:t>
            </w:r>
            <w:r>
              <w:rPr>
                <w:sz w:val="20"/>
              </w:rPr>
              <w:t>效等级》（GB</w:t>
            </w:r>
            <w:r>
              <w:rPr>
                <w:sz w:val="20"/>
              </w:rPr>
              <w:tab/>
            </w:r>
            <w:r>
              <w:rPr>
                <w:sz w:val="20"/>
              </w:rPr>
              <w:t>12021.2）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883" w:hRule="atLeast"/>
        </w:trPr>
        <w:tc>
          <w:tcPr>
            <w:tcW w:w="574" w:type="dxa"/>
            <w:vMerge w:val="continue"/>
            <w:tcBorders>
              <w:top w:val="nil"/>
            </w:tcBorders>
            <w:vAlign w:val="top"/>
          </w:tcPr>
          <w:p>
            <w:pPr>
              <w:rPr>
                <w:sz w:val="2"/>
                <w:szCs w:val="2"/>
              </w:rPr>
            </w:pPr>
          </w:p>
        </w:tc>
        <w:tc>
          <w:tcPr>
            <w:tcW w:w="1167" w:type="dxa"/>
            <w:vMerge w:val="continue"/>
            <w:tcBorders>
              <w:top w:val="nil"/>
            </w:tcBorders>
            <w:vAlign w:val="top"/>
          </w:tcPr>
          <w:p>
            <w:pPr>
              <w:rPr>
                <w:sz w:val="2"/>
                <w:szCs w:val="2"/>
              </w:rPr>
            </w:pPr>
          </w:p>
        </w:tc>
        <w:tc>
          <w:tcPr>
            <w:tcW w:w="1801" w:type="dxa"/>
            <w:vMerge w:val="restart"/>
            <w:vAlign w:val="top"/>
          </w:tcPr>
          <w:p>
            <w:pPr>
              <w:pStyle w:val="25"/>
              <w:rPr>
                <w:sz w:val="20"/>
              </w:rPr>
            </w:pPr>
          </w:p>
          <w:p>
            <w:pPr>
              <w:pStyle w:val="25"/>
              <w:rPr>
                <w:sz w:val="20"/>
              </w:rPr>
            </w:pPr>
          </w:p>
          <w:p>
            <w:pPr>
              <w:pStyle w:val="25"/>
              <w:rPr>
                <w:sz w:val="20"/>
              </w:rPr>
            </w:pPr>
          </w:p>
          <w:p>
            <w:pPr>
              <w:pStyle w:val="25"/>
              <w:rPr>
                <w:sz w:val="20"/>
              </w:rPr>
            </w:pPr>
          </w:p>
          <w:p>
            <w:pPr>
              <w:pStyle w:val="25"/>
              <w:rPr>
                <w:sz w:val="20"/>
              </w:rPr>
            </w:pPr>
          </w:p>
          <w:p>
            <w:pPr>
              <w:pStyle w:val="25"/>
              <w:rPr>
                <w:sz w:val="20"/>
              </w:rPr>
            </w:pPr>
          </w:p>
          <w:p>
            <w:pPr>
              <w:pStyle w:val="25"/>
              <w:spacing w:before="6"/>
              <w:rPr>
                <w:sz w:val="18"/>
              </w:rPr>
            </w:pPr>
          </w:p>
          <w:p>
            <w:pPr>
              <w:pStyle w:val="25"/>
              <w:spacing w:before="1"/>
              <w:ind w:left="10"/>
              <w:rPr>
                <w:sz w:val="20"/>
              </w:rPr>
            </w:pPr>
            <w:r>
              <w:rPr>
                <w:sz w:val="20"/>
              </w:rPr>
              <w:t>★A0206180203</w:t>
            </w:r>
            <w:r>
              <w:rPr>
                <w:spacing w:val="-14"/>
                <w:sz w:val="20"/>
              </w:rPr>
              <w:t xml:space="preserve"> 空调</w:t>
            </w:r>
          </w:p>
          <w:p>
            <w:pPr>
              <w:pStyle w:val="25"/>
              <w:spacing w:before="55"/>
              <w:ind w:left="10"/>
              <w:rPr>
                <w:sz w:val="20"/>
              </w:rPr>
            </w:pPr>
            <w:r>
              <w:rPr>
                <w:w w:val="99"/>
                <w:sz w:val="20"/>
              </w:rPr>
              <w:t>机</w:t>
            </w:r>
          </w:p>
        </w:tc>
        <w:tc>
          <w:tcPr>
            <w:tcW w:w="1916" w:type="dxa"/>
            <w:vAlign w:val="top"/>
          </w:tcPr>
          <w:p>
            <w:pPr>
              <w:pStyle w:val="25"/>
              <w:rPr>
                <w:sz w:val="20"/>
              </w:rPr>
            </w:pPr>
          </w:p>
          <w:p>
            <w:pPr>
              <w:pStyle w:val="25"/>
              <w:rPr>
                <w:sz w:val="20"/>
              </w:rPr>
            </w:pPr>
          </w:p>
          <w:p>
            <w:pPr>
              <w:pStyle w:val="25"/>
              <w:spacing w:before="10"/>
              <w:rPr>
                <w:sz w:val="23"/>
              </w:rPr>
            </w:pPr>
          </w:p>
          <w:p>
            <w:pPr>
              <w:pStyle w:val="25"/>
              <w:ind w:left="9"/>
              <w:rPr>
                <w:sz w:val="20"/>
              </w:rPr>
            </w:pPr>
            <w:r>
              <w:rPr>
                <w:sz w:val="20"/>
              </w:rPr>
              <w:t>房间空气调节器</w:t>
            </w:r>
          </w:p>
        </w:tc>
        <w:tc>
          <w:tcPr>
            <w:tcW w:w="2967" w:type="dxa"/>
            <w:vAlign w:val="top"/>
          </w:tcPr>
          <w:p>
            <w:pPr>
              <w:pStyle w:val="25"/>
              <w:spacing w:before="37" w:line="292" w:lineRule="auto"/>
              <w:ind w:left="9" w:right="2"/>
              <w:jc w:val="both"/>
              <w:rPr>
                <w:sz w:val="20"/>
              </w:rPr>
            </w:pPr>
            <w:r>
              <w:rPr>
                <w:spacing w:val="9"/>
                <w:sz w:val="20"/>
              </w:rPr>
              <w:t>《转速可控型房间空气调节器能</w:t>
            </w:r>
            <w:r>
              <w:rPr>
                <w:spacing w:val="-27"/>
                <w:sz w:val="20"/>
              </w:rPr>
              <w:t xml:space="preserve">效 限 定 值 及 能 效 等 级》 </w:t>
            </w:r>
            <w:r>
              <w:rPr>
                <w:sz w:val="20"/>
              </w:rPr>
              <w:t>（</w:t>
            </w:r>
            <w:r>
              <w:rPr>
                <w:spacing w:val="-51"/>
                <w:sz w:val="20"/>
              </w:rPr>
              <w:t xml:space="preserve"> </w:t>
            </w:r>
            <w:r>
              <w:rPr>
                <w:spacing w:val="-7"/>
                <w:sz w:val="20"/>
              </w:rPr>
              <w:t xml:space="preserve">GB </w:t>
            </w:r>
            <w:r>
              <w:rPr>
                <w:sz w:val="20"/>
              </w:rPr>
              <w:t>21455-2013），</w:t>
            </w:r>
            <w:r>
              <w:rPr>
                <w:spacing w:val="-16"/>
                <w:sz w:val="20"/>
              </w:rPr>
              <w:t xml:space="preserve">待 </w:t>
            </w:r>
            <w:r>
              <w:rPr>
                <w:sz w:val="20"/>
              </w:rPr>
              <w:t>2019</w:t>
            </w:r>
            <w:r>
              <w:rPr>
                <w:spacing w:val="-10"/>
                <w:sz w:val="20"/>
              </w:rPr>
              <w:t xml:space="preserve"> 年修订发</w:t>
            </w:r>
            <w:r>
              <w:rPr>
                <w:spacing w:val="-9"/>
                <w:sz w:val="20"/>
              </w:rPr>
              <w:t>布后，按《房间空气调节器能效限</w:t>
            </w:r>
            <w:r>
              <w:rPr>
                <w:sz w:val="20"/>
              </w:rPr>
              <w:t>定值及能效等级</w:t>
            </w:r>
            <w:r>
              <w:rPr>
                <w:spacing w:val="-156"/>
                <w:sz w:val="20"/>
              </w:rPr>
              <w:t>》</w:t>
            </w:r>
            <w:r>
              <w:rPr>
                <w:sz w:val="20"/>
              </w:rPr>
              <w:t>（GB21455-2019</w:t>
            </w:r>
          </w:p>
          <w:p>
            <w:pPr>
              <w:pStyle w:val="25"/>
              <w:spacing w:line="253" w:lineRule="exact"/>
              <w:ind w:left="9"/>
              <w:rPr>
                <w:sz w:val="20"/>
              </w:rPr>
            </w:pPr>
            <w:r>
              <w:rPr>
                <w:sz w:val="20"/>
              </w:rPr>
              <w:t>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47" w:hRule="atLeast"/>
        </w:trPr>
        <w:tc>
          <w:tcPr>
            <w:tcW w:w="574" w:type="dxa"/>
            <w:vMerge w:val="continue"/>
            <w:tcBorders>
              <w:top w:val="nil"/>
            </w:tcBorders>
            <w:vAlign w:val="top"/>
          </w:tcPr>
          <w:p>
            <w:pPr>
              <w:rPr>
                <w:sz w:val="2"/>
                <w:szCs w:val="2"/>
              </w:rPr>
            </w:pPr>
          </w:p>
        </w:tc>
        <w:tc>
          <w:tcPr>
            <w:tcW w:w="1167" w:type="dxa"/>
            <w:vMerge w:val="continue"/>
            <w:tcBorders>
              <w:top w:val="nil"/>
            </w:tcBorders>
            <w:vAlign w:val="top"/>
          </w:tcPr>
          <w:p>
            <w:pPr>
              <w:rPr>
                <w:sz w:val="2"/>
                <w:szCs w:val="2"/>
              </w:rPr>
            </w:pPr>
          </w:p>
        </w:tc>
        <w:tc>
          <w:tcPr>
            <w:tcW w:w="1801" w:type="dxa"/>
            <w:vMerge w:val="continue"/>
            <w:tcBorders>
              <w:top w:val="nil"/>
            </w:tcBorders>
            <w:vAlign w:val="top"/>
          </w:tcPr>
          <w:p>
            <w:pPr>
              <w:rPr>
                <w:sz w:val="2"/>
                <w:szCs w:val="2"/>
              </w:rPr>
            </w:pPr>
          </w:p>
        </w:tc>
        <w:tc>
          <w:tcPr>
            <w:tcW w:w="1916" w:type="dxa"/>
            <w:vAlign w:val="top"/>
          </w:tcPr>
          <w:p>
            <w:pPr>
              <w:pStyle w:val="25"/>
              <w:spacing w:before="37"/>
              <w:ind w:left="9"/>
              <w:rPr>
                <w:sz w:val="20"/>
              </w:rPr>
            </w:pPr>
            <w:r>
              <w:rPr>
                <w:w w:val="95"/>
                <w:sz w:val="20"/>
              </w:rPr>
              <w:t>多联式空调（热泵）</w:t>
            </w:r>
          </w:p>
          <w:p>
            <w:pPr>
              <w:pStyle w:val="25"/>
              <w:spacing w:before="2" w:line="310" w:lineRule="atLeast"/>
              <w:ind w:left="9"/>
              <w:rPr>
                <w:sz w:val="20"/>
              </w:rPr>
            </w:pPr>
            <w:r>
              <w:rPr>
                <w:spacing w:val="-11"/>
                <w:sz w:val="20"/>
              </w:rPr>
              <w:t xml:space="preserve">机 组 </w:t>
            </w:r>
            <w:r>
              <w:rPr>
                <w:sz w:val="20"/>
              </w:rPr>
              <w:t>（</w:t>
            </w:r>
            <w:r>
              <w:rPr>
                <w:spacing w:val="-13"/>
                <w:sz w:val="20"/>
              </w:rPr>
              <w:t xml:space="preserve"> 制 冷 量 ≤ </w:t>
            </w:r>
            <w:r>
              <w:rPr>
                <w:sz w:val="20"/>
              </w:rPr>
              <w:t>14000W）</w:t>
            </w:r>
          </w:p>
        </w:tc>
        <w:tc>
          <w:tcPr>
            <w:tcW w:w="2967" w:type="dxa"/>
            <w:vAlign w:val="top"/>
          </w:tcPr>
          <w:p>
            <w:pPr>
              <w:pStyle w:val="25"/>
              <w:spacing w:before="1"/>
              <w:rPr>
                <w:sz w:val="15"/>
              </w:rPr>
            </w:pPr>
          </w:p>
          <w:p>
            <w:pPr>
              <w:pStyle w:val="25"/>
              <w:spacing w:line="292" w:lineRule="auto"/>
              <w:ind w:left="9" w:right="5"/>
              <w:rPr>
                <w:sz w:val="20"/>
              </w:rPr>
            </w:pPr>
            <w:r>
              <w:rPr>
                <w:spacing w:val="-5"/>
                <w:sz w:val="20"/>
              </w:rPr>
              <w:t>《多联式空调</w:t>
            </w:r>
            <w:r>
              <w:rPr>
                <w:sz w:val="20"/>
              </w:rPr>
              <w:t>（热泵</w:t>
            </w:r>
            <w:r>
              <w:rPr>
                <w:spacing w:val="-29"/>
                <w:sz w:val="20"/>
              </w:rPr>
              <w:t>）</w:t>
            </w:r>
            <w:r>
              <w:rPr>
                <w:spacing w:val="-3"/>
                <w:sz w:val="20"/>
              </w:rPr>
              <w:t>机组能效限</w:t>
            </w:r>
            <w:r>
              <w:rPr>
                <w:spacing w:val="-11"/>
                <w:sz w:val="20"/>
              </w:rPr>
              <w:t>定值及能源效率等级》</w:t>
            </w:r>
            <w:r>
              <w:rPr>
                <w:sz w:val="20"/>
              </w:rPr>
              <w:t>（GB 21454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259" w:hRule="atLeast"/>
        </w:trPr>
        <w:tc>
          <w:tcPr>
            <w:tcW w:w="574" w:type="dxa"/>
            <w:vMerge w:val="continue"/>
            <w:tcBorders>
              <w:top w:val="nil"/>
            </w:tcBorders>
            <w:vAlign w:val="top"/>
          </w:tcPr>
          <w:p>
            <w:pPr>
              <w:rPr>
                <w:sz w:val="2"/>
                <w:szCs w:val="2"/>
              </w:rPr>
            </w:pPr>
          </w:p>
        </w:tc>
        <w:tc>
          <w:tcPr>
            <w:tcW w:w="1167" w:type="dxa"/>
            <w:vMerge w:val="continue"/>
            <w:tcBorders>
              <w:top w:val="nil"/>
            </w:tcBorders>
            <w:vAlign w:val="top"/>
          </w:tcPr>
          <w:p>
            <w:pPr>
              <w:rPr>
                <w:sz w:val="2"/>
                <w:szCs w:val="2"/>
              </w:rPr>
            </w:pPr>
          </w:p>
        </w:tc>
        <w:tc>
          <w:tcPr>
            <w:tcW w:w="1801" w:type="dxa"/>
            <w:vMerge w:val="continue"/>
            <w:tcBorders>
              <w:top w:val="nil"/>
            </w:tcBorders>
            <w:vAlign w:val="top"/>
          </w:tcPr>
          <w:p>
            <w:pPr>
              <w:rPr>
                <w:sz w:val="2"/>
                <w:szCs w:val="2"/>
              </w:rPr>
            </w:pPr>
          </w:p>
        </w:tc>
        <w:tc>
          <w:tcPr>
            <w:tcW w:w="1916" w:type="dxa"/>
            <w:vAlign w:val="top"/>
          </w:tcPr>
          <w:p>
            <w:pPr>
              <w:pStyle w:val="25"/>
              <w:spacing w:before="3"/>
              <w:rPr>
                <w:sz w:val="27"/>
              </w:rPr>
            </w:pPr>
          </w:p>
          <w:p>
            <w:pPr>
              <w:pStyle w:val="25"/>
              <w:spacing w:line="292" w:lineRule="auto"/>
              <w:ind w:left="9" w:right="5"/>
              <w:rPr>
                <w:sz w:val="20"/>
              </w:rPr>
            </w:pPr>
            <w:r>
              <w:rPr>
                <w:sz w:val="20"/>
              </w:rPr>
              <w:t>单元式空气调节机(制冷量≤14000W)</w:t>
            </w:r>
          </w:p>
        </w:tc>
        <w:tc>
          <w:tcPr>
            <w:tcW w:w="2967" w:type="dxa"/>
            <w:vAlign w:val="top"/>
          </w:tcPr>
          <w:p>
            <w:pPr>
              <w:pStyle w:val="25"/>
              <w:spacing w:before="37" w:line="292" w:lineRule="auto"/>
              <w:ind w:left="9" w:right="3"/>
              <w:jc w:val="both"/>
              <w:rPr>
                <w:sz w:val="20"/>
              </w:rPr>
            </w:pPr>
            <w:r>
              <w:rPr>
                <w:spacing w:val="9"/>
                <w:sz w:val="20"/>
              </w:rPr>
              <w:t>《单元式空气调节机能效限定值</w:t>
            </w:r>
            <w:r>
              <w:rPr>
                <w:spacing w:val="-13"/>
                <w:w w:val="99"/>
                <w:sz w:val="20"/>
              </w:rPr>
              <w:t>及能源效率等级》</w:t>
            </w:r>
            <w:r>
              <w:rPr>
                <w:w w:val="99"/>
                <w:sz w:val="20"/>
              </w:rPr>
              <w:t>（</w:t>
            </w:r>
            <w:r>
              <w:rPr>
                <w:spacing w:val="1"/>
                <w:w w:val="99"/>
                <w:sz w:val="20"/>
              </w:rPr>
              <w:t>G</w:t>
            </w:r>
            <w:r>
              <w:rPr>
                <w:w w:val="99"/>
                <w:sz w:val="20"/>
              </w:rPr>
              <w:t>B</w:t>
            </w:r>
            <w:r>
              <w:rPr>
                <w:spacing w:val="-49"/>
                <w:sz w:val="20"/>
              </w:rPr>
              <w:t xml:space="preserve"> </w:t>
            </w:r>
            <w:r>
              <w:rPr>
                <w:spacing w:val="1"/>
                <w:w w:val="99"/>
                <w:sz w:val="20"/>
              </w:rPr>
              <w:t>195</w:t>
            </w:r>
            <w:r>
              <w:rPr>
                <w:w w:val="99"/>
                <w:sz w:val="20"/>
              </w:rPr>
              <w:t>7</w:t>
            </w:r>
            <w:r>
              <w:rPr>
                <w:spacing w:val="-3"/>
                <w:w w:val="99"/>
                <w:sz w:val="20"/>
              </w:rPr>
              <w:t>6</w:t>
            </w:r>
            <w:r>
              <w:rPr>
                <w:spacing w:val="-104"/>
                <w:w w:val="99"/>
                <w:sz w:val="20"/>
              </w:rPr>
              <w:t>）</w:t>
            </w:r>
            <w:r>
              <w:rPr>
                <w:spacing w:val="-6"/>
                <w:w w:val="99"/>
                <w:sz w:val="20"/>
              </w:rPr>
              <w:t>《风</w:t>
            </w:r>
            <w:r>
              <w:rPr>
                <w:spacing w:val="9"/>
                <w:sz w:val="20"/>
              </w:rPr>
              <w:t>管送风式空调机组能效限定值及</w:t>
            </w:r>
          </w:p>
          <w:p>
            <w:pPr>
              <w:pStyle w:val="25"/>
              <w:spacing w:line="254" w:lineRule="exact"/>
              <w:ind w:left="9"/>
              <w:jc w:val="both"/>
              <w:rPr>
                <w:sz w:val="20"/>
              </w:rPr>
            </w:pPr>
            <w:r>
              <w:rPr>
                <w:sz w:val="20"/>
              </w:rPr>
              <w:t>能效等级》（GB 37479）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42" w:hRule="atLeast"/>
        </w:trPr>
        <w:tc>
          <w:tcPr>
            <w:tcW w:w="574" w:type="dxa"/>
            <w:vMerge w:val="continue"/>
            <w:tcBorders>
              <w:top w:val="nil"/>
            </w:tcBorders>
            <w:vAlign w:val="top"/>
          </w:tcPr>
          <w:p>
            <w:pPr>
              <w:rPr>
                <w:sz w:val="2"/>
                <w:szCs w:val="2"/>
              </w:rPr>
            </w:pPr>
          </w:p>
        </w:tc>
        <w:tc>
          <w:tcPr>
            <w:tcW w:w="1167" w:type="dxa"/>
            <w:vMerge w:val="continue"/>
            <w:tcBorders>
              <w:top w:val="nil"/>
            </w:tcBorders>
            <w:vAlign w:val="top"/>
          </w:tcPr>
          <w:p>
            <w:pPr>
              <w:rPr>
                <w:sz w:val="2"/>
                <w:szCs w:val="2"/>
              </w:rPr>
            </w:pPr>
          </w:p>
        </w:tc>
        <w:tc>
          <w:tcPr>
            <w:tcW w:w="1801" w:type="dxa"/>
            <w:vAlign w:val="top"/>
          </w:tcPr>
          <w:p>
            <w:pPr>
              <w:pStyle w:val="25"/>
              <w:spacing w:before="3"/>
              <w:rPr>
                <w:sz w:val="15"/>
              </w:rPr>
            </w:pPr>
          </w:p>
          <w:p>
            <w:pPr>
              <w:pStyle w:val="25"/>
              <w:ind w:left="10"/>
              <w:rPr>
                <w:sz w:val="20"/>
              </w:rPr>
            </w:pPr>
            <w:r>
              <w:rPr>
                <w:sz w:val="20"/>
              </w:rPr>
              <w:t>A0206180301</w:t>
            </w:r>
            <w:r>
              <w:rPr>
                <w:spacing w:val="-14"/>
                <w:sz w:val="20"/>
              </w:rPr>
              <w:t xml:space="preserve"> 洗衣机</w:t>
            </w:r>
          </w:p>
        </w:tc>
        <w:tc>
          <w:tcPr>
            <w:tcW w:w="1916" w:type="dxa"/>
            <w:vAlign w:val="top"/>
          </w:tcPr>
          <w:p>
            <w:pPr>
              <w:pStyle w:val="25"/>
              <w:rPr>
                <w:rFonts w:ascii="Times New Roman"/>
                <w:sz w:val="18"/>
              </w:rPr>
            </w:pPr>
          </w:p>
        </w:tc>
        <w:tc>
          <w:tcPr>
            <w:tcW w:w="2967" w:type="dxa"/>
            <w:vAlign w:val="top"/>
          </w:tcPr>
          <w:p>
            <w:pPr>
              <w:pStyle w:val="25"/>
              <w:spacing w:before="39"/>
              <w:ind w:left="9"/>
              <w:rPr>
                <w:sz w:val="20"/>
              </w:rPr>
            </w:pPr>
            <w:r>
              <w:rPr>
                <w:sz w:val="20"/>
              </w:rPr>
              <w:t>《电动洗衣机能效水效限定值及</w:t>
            </w:r>
          </w:p>
          <w:p>
            <w:pPr>
              <w:pStyle w:val="25"/>
              <w:spacing w:before="56"/>
              <w:ind w:left="9"/>
              <w:rPr>
                <w:sz w:val="20"/>
              </w:rPr>
            </w:pPr>
            <w:r>
              <w:rPr>
                <w:sz w:val="20"/>
              </w:rPr>
              <w:t>等级》（GB 12021.4）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1" w:hRule="atLeast"/>
        </w:trPr>
        <w:tc>
          <w:tcPr>
            <w:tcW w:w="574" w:type="dxa"/>
            <w:vMerge w:val="restart"/>
            <w:vAlign w:val="top"/>
          </w:tcPr>
          <w:p>
            <w:pPr>
              <w:pStyle w:val="25"/>
              <w:rPr>
                <w:rFonts w:ascii="Times New Roman"/>
                <w:sz w:val="18"/>
              </w:rPr>
            </w:pPr>
          </w:p>
        </w:tc>
        <w:tc>
          <w:tcPr>
            <w:tcW w:w="1167" w:type="dxa"/>
            <w:vMerge w:val="restart"/>
            <w:vAlign w:val="top"/>
          </w:tcPr>
          <w:p>
            <w:pPr>
              <w:pStyle w:val="25"/>
              <w:rPr>
                <w:rFonts w:ascii="Times New Roman"/>
                <w:sz w:val="18"/>
              </w:rPr>
            </w:pPr>
          </w:p>
        </w:tc>
        <w:tc>
          <w:tcPr>
            <w:tcW w:w="1801" w:type="dxa"/>
            <w:vMerge w:val="restart"/>
            <w:vAlign w:val="top"/>
          </w:tcPr>
          <w:p>
            <w:pPr>
              <w:pStyle w:val="25"/>
              <w:rPr>
                <w:sz w:val="20"/>
              </w:rPr>
            </w:pPr>
          </w:p>
          <w:p>
            <w:pPr>
              <w:pStyle w:val="25"/>
              <w:rPr>
                <w:sz w:val="20"/>
              </w:rPr>
            </w:pPr>
          </w:p>
          <w:p>
            <w:pPr>
              <w:pStyle w:val="25"/>
              <w:rPr>
                <w:sz w:val="20"/>
              </w:rPr>
            </w:pPr>
          </w:p>
          <w:p>
            <w:pPr>
              <w:pStyle w:val="25"/>
              <w:rPr>
                <w:sz w:val="20"/>
              </w:rPr>
            </w:pPr>
          </w:p>
          <w:p>
            <w:pPr>
              <w:pStyle w:val="25"/>
              <w:rPr>
                <w:sz w:val="20"/>
              </w:rPr>
            </w:pPr>
          </w:p>
          <w:p>
            <w:pPr>
              <w:pStyle w:val="25"/>
              <w:spacing w:before="4"/>
              <w:rPr>
                <w:sz w:val="17"/>
              </w:rPr>
            </w:pPr>
          </w:p>
          <w:p>
            <w:pPr>
              <w:pStyle w:val="25"/>
              <w:ind w:left="10"/>
              <w:rPr>
                <w:sz w:val="20"/>
              </w:rPr>
            </w:pPr>
            <w:r>
              <w:rPr>
                <w:sz w:val="20"/>
              </w:rPr>
              <w:t>A02061808 热水器</w:t>
            </w:r>
          </w:p>
        </w:tc>
        <w:tc>
          <w:tcPr>
            <w:tcW w:w="1916" w:type="dxa"/>
            <w:vAlign w:val="top"/>
          </w:tcPr>
          <w:p>
            <w:pPr>
              <w:pStyle w:val="25"/>
              <w:spacing w:before="10"/>
              <w:rPr>
                <w:sz w:val="18"/>
              </w:rPr>
            </w:pPr>
          </w:p>
          <w:p>
            <w:pPr>
              <w:pStyle w:val="25"/>
              <w:spacing w:before="1"/>
              <w:ind w:left="9"/>
              <w:rPr>
                <w:sz w:val="20"/>
              </w:rPr>
            </w:pPr>
            <w:r>
              <w:rPr>
                <w:sz w:val="20"/>
              </w:rPr>
              <w:t>★电热水器</w:t>
            </w:r>
          </w:p>
        </w:tc>
        <w:tc>
          <w:tcPr>
            <w:tcW w:w="2967" w:type="dxa"/>
            <w:vAlign w:val="top"/>
          </w:tcPr>
          <w:p>
            <w:pPr>
              <w:pStyle w:val="25"/>
              <w:tabs>
                <w:tab w:val="left" w:pos="1609"/>
              </w:tabs>
              <w:spacing w:before="85" w:line="292" w:lineRule="auto"/>
              <w:ind w:left="9" w:right="3"/>
              <w:rPr>
                <w:sz w:val="20"/>
              </w:rPr>
            </w:pPr>
            <w:r>
              <w:rPr>
                <w:spacing w:val="12"/>
                <w:sz w:val="20"/>
              </w:rPr>
              <w:t>《储水式电热水器能效</w:t>
            </w:r>
            <w:r>
              <w:rPr>
                <w:spacing w:val="9"/>
                <w:sz w:val="20"/>
              </w:rPr>
              <w:t>限</w:t>
            </w:r>
            <w:r>
              <w:rPr>
                <w:spacing w:val="12"/>
                <w:sz w:val="20"/>
              </w:rPr>
              <w:t>定值</w:t>
            </w:r>
            <w:r>
              <w:rPr>
                <w:spacing w:val="-17"/>
                <w:sz w:val="20"/>
              </w:rPr>
              <w:t>及</w:t>
            </w:r>
            <w:r>
              <w:rPr>
                <w:sz w:val="20"/>
              </w:rPr>
              <w:t>能效等级》（GB</w:t>
            </w:r>
            <w:r>
              <w:rPr>
                <w:sz w:val="20"/>
              </w:rPr>
              <w:tab/>
            </w:r>
            <w:r>
              <w:rPr>
                <w:sz w:val="20"/>
              </w:rPr>
              <w:t>21519）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47" w:hRule="atLeast"/>
        </w:trPr>
        <w:tc>
          <w:tcPr>
            <w:tcW w:w="574" w:type="dxa"/>
            <w:vMerge w:val="continue"/>
            <w:tcBorders>
              <w:top w:val="nil"/>
            </w:tcBorders>
            <w:vAlign w:val="top"/>
          </w:tcPr>
          <w:p>
            <w:pPr>
              <w:rPr>
                <w:sz w:val="2"/>
                <w:szCs w:val="2"/>
              </w:rPr>
            </w:pPr>
          </w:p>
        </w:tc>
        <w:tc>
          <w:tcPr>
            <w:tcW w:w="1167" w:type="dxa"/>
            <w:vMerge w:val="continue"/>
            <w:tcBorders>
              <w:top w:val="nil"/>
            </w:tcBorders>
            <w:vAlign w:val="top"/>
          </w:tcPr>
          <w:p>
            <w:pPr>
              <w:rPr>
                <w:sz w:val="2"/>
                <w:szCs w:val="2"/>
              </w:rPr>
            </w:pPr>
          </w:p>
        </w:tc>
        <w:tc>
          <w:tcPr>
            <w:tcW w:w="1801" w:type="dxa"/>
            <w:vMerge w:val="continue"/>
            <w:tcBorders>
              <w:top w:val="nil"/>
            </w:tcBorders>
            <w:vAlign w:val="top"/>
          </w:tcPr>
          <w:p>
            <w:pPr>
              <w:rPr>
                <w:sz w:val="2"/>
                <w:szCs w:val="2"/>
              </w:rPr>
            </w:pPr>
          </w:p>
        </w:tc>
        <w:tc>
          <w:tcPr>
            <w:tcW w:w="1916" w:type="dxa"/>
            <w:vAlign w:val="top"/>
          </w:tcPr>
          <w:p>
            <w:pPr>
              <w:pStyle w:val="25"/>
              <w:spacing w:before="3"/>
              <w:rPr>
                <w:sz w:val="27"/>
              </w:rPr>
            </w:pPr>
          </w:p>
          <w:p>
            <w:pPr>
              <w:pStyle w:val="25"/>
              <w:ind w:left="9"/>
              <w:rPr>
                <w:sz w:val="20"/>
              </w:rPr>
            </w:pPr>
            <w:r>
              <w:rPr>
                <w:sz w:val="20"/>
              </w:rPr>
              <w:t>燃气热水器</w:t>
            </w:r>
          </w:p>
        </w:tc>
        <w:tc>
          <w:tcPr>
            <w:tcW w:w="2967" w:type="dxa"/>
            <w:vAlign w:val="top"/>
          </w:tcPr>
          <w:p>
            <w:pPr>
              <w:pStyle w:val="25"/>
              <w:spacing w:before="37" w:line="292" w:lineRule="auto"/>
              <w:ind w:left="9" w:right="3"/>
              <w:rPr>
                <w:sz w:val="20"/>
              </w:rPr>
            </w:pPr>
            <w:r>
              <w:rPr>
                <w:sz w:val="20"/>
              </w:rPr>
              <w:t>《家用燃气快速热水器和燃气采暖热水炉能效限定值及能效等级</w:t>
            </w:r>
          </w:p>
          <w:p>
            <w:pPr>
              <w:pStyle w:val="25"/>
              <w:spacing w:line="255" w:lineRule="exact"/>
              <w:ind w:left="9"/>
              <w:rPr>
                <w:sz w:val="20"/>
              </w:rPr>
            </w:pPr>
            <w:r>
              <w:rPr>
                <w:sz w:val="20"/>
              </w:rPr>
              <w:t>（GB 20665）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13" w:hRule="atLeast"/>
        </w:trPr>
        <w:tc>
          <w:tcPr>
            <w:tcW w:w="574" w:type="dxa"/>
            <w:vMerge w:val="continue"/>
            <w:tcBorders>
              <w:top w:val="nil"/>
            </w:tcBorders>
            <w:vAlign w:val="top"/>
          </w:tcPr>
          <w:p>
            <w:pPr>
              <w:rPr>
                <w:sz w:val="2"/>
                <w:szCs w:val="2"/>
              </w:rPr>
            </w:pPr>
          </w:p>
        </w:tc>
        <w:tc>
          <w:tcPr>
            <w:tcW w:w="1167" w:type="dxa"/>
            <w:vMerge w:val="continue"/>
            <w:tcBorders>
              <w:top w:val="nil"/>
            </w:tcBorders>
            <w:vAlign w:val="top"/>
          </w:tcPr>
          <w:p>
            <w:pPr>
              <w:rPr>
                <w:sz w:val="2"/>
                <w:szCs w:val="2"/>
              </w:rPr>
            </w:pPr>
          </w:p>
        </w:tc>
        <w:tc>
          <w:tcPr>
            <w:tcW w:w="1801" w:type="dxa"/>
            <w:vMerge w:val="continue"/>
            <w:tcBorders>
              <w:top w:val="nil"/>
            </w:tcBorders>
            <w:vAlign w:val="top"/>
          </w:tcPr>
          <w:p>
            <w:pPr>
              <w:rPr>
                <w:sz w:val="2"/>
                <w:szCs w:val="2"/>
              </w:rPr>
            </w:pPr>
          </w:p>
        </w:tc>
        <w:tc>
          <w:tcPr>
            <w:tcW w:w="1916" w:type="dxa"/>
            <w:vAlign w:val="top"/>
          </w:tcPr>
          <w:p>
            <w:pPr>
              <w:pStyle w:val="25"/>
              <w:rPr>
                <w:sz w:val="22"/>
              </w:rPr>
            </w:pPr>
          </w:p>
          <w:p>
            <w:pPr>
              <w:pStyle w:val="25"/>
              <w:ind w:left="9"/>
              <w:rPr>
                <w:sz w:val="20"/>
              </w:rPr>
            </w:pPr>
            <w:r>
              <w:rPr>
                <w:sz w:val="20"/>
              </w:rPr>
              <w:t>热泵热水器</w:t>
            </w:r>
          </w:p>
        </w:tc>
        <w:tc>
          <w:tcPr>
            <w:tcW w:w="2967" w:type="dxa"/>
            <w:vAlign w:val="top"/>
          </w:tcPr>
          <w:p>
            <w:pPr>
              <w:pStyle w:val="25"/>
              <w:spacing w:before="126" w:line="292" w:lineRule="auto"/>
              <w:ind w:left="9" w:right="5"/>
              <w:rPr>
                <w:sz w:val="20"/>
              </w:rPr>
            </w:pPr>
            <w:r>
              <w:rPr>
                <w:spacing w:val="-5"/>
                <w:sz w:val="20"/>
              </w:rPr>
              <w:t>《热泵热水机</w:t>
            </w:r>
            <w:r>
              <w:rPr>
                <w:sz w:val="20"/>
              </w:rPr>
              <w:t>（器</w:t>
            </w:r>
            <w:r>
              <w:rPr>
                <w:spacing w:val="-27"/>
                <w:sz w:val="20"/>
              </w:rPr>
              <w:t>）</w:t>
            </w:r>
            <w:r>
              <w:rPr>
                <w:spacing w:val="-3"/>
                <w:sz w:val="20"/>
              </w:rPr>
              <w:t>能效限定值及</w:t>
            </w:r>
            <w:r>
              <w:rPr>
                <w:sz w:val="20"/>
              </w:rPr>
              <w:t>能效等级》（GB 29541）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1" w:hRule="atLeast"/>
        </w:trPr>
        <w:tc>
          <w:tcPr>
            <w:tcW w:w="574" w:type="dxa"/>
            <w:vMerge w:val="continue"/>
            <w:tcBorders>
              <w:top w:val="nil"/>
            </w:tcBorders>
            <w:vAlign w:val="top"/>
          </w:tcPr>
          <w:p>
            <w:pPr>
              <w:rPr>
                <w:sz w:val="2"/>
                <w:szCs w:val="2"/>
              </w:rPr>
            </w:pPr>
          </w:p>
        </w:tc>
        <w:tc>
          <w:tcPr>
            <w:tcW w:w="1167" w:type="dxa"/>
            <w:vMerge w:val="continue"/>
            <w:tcBorders>
              <w:top w:val="nil"/>
            </w:tcBorders>
            <w:vAlign w:val="top"/>
          </w:tcPr>
          <w:p>
            <w:pPr>
              <w:rPr>
                <w:sz w:val="2"/>
                <w:szCs w:val="2"/>
              </w:rPr>
            </w:pPr>
          </w:p>
        </w:tc>
        <w:tc>
          <w:tcPr>
            <w:tcW w:w="1801" w:type="dxa"/>
            <w:vMerge w:val="continue"/>
            <w:tcBorders>
              <w:top w:val="nil"/>
            </w:tcBorders>
            <w:vAlign w:val="top"/>
          </w:tcPr>
          <w:p>
            <w:pPr>
              <w:rPr>
                <w:sz w:val="2"/>
                <w:szCs w:val="2"/>
              </w:rPr>
            </w:pPr>
          </w:p>
        </w:tc>
        <w:tc>
          <w:tcPr>
            <w:tcW w:w="1916" w:type="dxa"/>
            <w:vAlign w:val="top"/>
          </w:tcPr>
          <w:p>
            <w:pPr>
              <w:pStyle w:val="25"/>
              <w:spacing w:before="10"/>
              <w:rPr>
                <w:sz w:val="18"/>
              </w:rPr>
            </w:pPr>
          </w:p>
          <w:p>
            <w:pPr>
              <w:pStyle w:val="25"/>
              <w:spacing w:before="1"/>
              <w:ind w:left="9"/>
              <w:rPr>
                <w:sz w:val="20"/>
              </w:rPr>
            </w:pPr>
            <w:r>
              <w:rPr>
                <w:sz w:val="20"/>
              </w:rPr>
              <w:t>太阳能热水系统</w:t>
            </w:r>
          </w:p>
        </w:tc>
        <w:tc>
          <w:tcPr>
            <w:tcW w:w="2967" w:type="dxa"/>
            <w:vAlign w:val="top"/>
          </w:tcPr>
          <w:p>
            <w:pPr>
              <w:pStyle w:val="25"/>
              <w:spacing w:before="85" w:line="292" w:lineRule="auto"/>
              <w:ind w:left="9" w:right="3"/>
              <w:rPr>
                <w:sz w:val="20"/>
              </w:rPr>
            </w:pPr>
            <w:r>
              <w:rPr>
                <w:sz w:val="20"/>
              </w:rPr>
              <w:t>《家用太阳能热水系统能效限定值及能效等级》（GB 26969）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92" w:hRule="atLeast"/>
        </w:trPr>
        <w:tc>
          <w:tcPr>
            <w:tcW w:w="574" w:type="dxa"/>
            <w:vMerge w:val="restart"/>
            <w:vAlign w:val="top"/>
          </w:tcPr>
          <w:p>
            <w:pPr>
              <w:pStyle w:val="25"/>
              <w:rPr>
                <w:sz w:val="20"/>
              </w:rPr>
            </w:pPr>
          </w:p>
          <w:p>
            <w:pPr>
              <w:pStyle w:val="25"/>
              <w:rPr>
                <w:sz w:val="20"/>
              </w:rPr>
            </w:pPr>
          </w:p>
          <w:p>
            <w:pPr>
              <w:pStyle w:val="25"/>
              <w:rPr>
                <w:sz w:val="20"/>
              </w:rPr>
            </w:pPr>
          </w:p>
          <w:p>
            <w:pPr>
              <w:pStyle w:val="25"/>
              <w:rPr>
                <w:sz w:val="20"/>
              </w:rPr>
            </w:pPr>
          </w:p>
          <w:p>
            <w:pPr>
              <w:pStyle w:val="25"/>
              <w:rPr>
                <w:sz w:val="20"/>
              </w:rPr>
            </w:pPr>
          </w:p>
          <w:p>
            <w:pPr>
              <w:pStyle w:val="25"/>
              <w:spacing w:before="2"/>
              <w:rPr>
                <w:sz w:val="29"/>
              </w:rPr>
            </w:pPr>
          </w:p>
          <w:p>
            <w:pPr>
              <w:pStyle w:val="25"/>
              <w:ind w:left="187"/>
              <w:rPr>
                <w:sz w:val="20"/>
              </w:rPr>
            </w:pPr>
            <w:r>
              <w:rPr>
                <w:sz w:val="20"/>
              </w:rPr>
              <w:t>11</w:t>
            </w:r>
          </w:p>
        </w:tc>
        <w:tc>
          <w:tcPr>
            <w:tcW w:w="1167" w:type="dxa"/>
            <w:vMerge w:val="restart"/>
            <w:vAlign w:val="top"/>
          </w:tcPr>
          <w:p>
            <w:pPr>
              <w:pStyle w:val="25"/>
              <w:rPr>
                <w:sz w:val="20"/>
              </w:rPr>
            </w:pPr>
          </w:p>
          <w:p>
            <w:pPr>
              <w:pStyle w:val="25"/>
              <w:rPr>
                <w:sz w:val="20"/>
              </w:rPr>
            </w:pPr>
          </w:p>
          <w:p>
            <w:pPr>
              <w:pStyle w:val="25"/>
              <w:rPr>
                <w:sz w:val="20"/>
              </w:rPr>
            </w:pPr>
          </w:p>
          <w:p>
            <w:pPr>
              <w:pStyle w:val="25"/>
              <w:rPr>
                <w:sz w:val="20"/>
              </w:rPr>
            </w:pPr>
          </w:p>
          <w:p>
            <w:pPr>
              <w:pStyle w:val="25"/>
              <w:rPr>
                <w:sz w:val="20"/>
              </w:rPr>
            </w:pPr>
          </w:p>
          <w:p>
            <w:pPr>
              <w:pStyle w:val="25"/>
              <w:rPr>
                <w:sz w:val="17"/>
              </w:rPr>
            </w:pPr>
          </w:p>
          <w:p>
            <w:pPr>
              <w:pStyle w:val="25"/>
              <w:ind w:left="11"/>
              <w:rPr>
                <w:sz w:val="20"/>
              </w:rPr>
            </w:pPr>
            <w:r>
              <w:rPr>
                <w:sz w:val="20"/>
              </w:rPr>
              <w:t>A020619</w:t>
            </w:r>
            <w:r>
              <w:rPr>
                <w:spacing w:val="-25"/>
                <w:sz w:val="20"/>
              </w:rPr>
              <w:t xml:space="preserve"> 照明</w:t>
            </w:r>
          </w:p>
          <w:p>
            <w:pPr>
              <w:pStyle w:val="25"/>
              <w:spacing w:before="55"/>
              <w:ind w:left="11"/>
              <w:rPr>
                <w:sz w:val="20"/>
              </w:rPr>
            </w:pPr>
            <w:r>
              <w:rPr>
                <w:sz w:val="20"/>
              </w:rPr>
              <w:t>设备</w:t>
            </w:r>
          </w:p>
        </w:tc>
        <w:tc>
          <w:tcPr>
            <w:tcW w:w="1801" w:type="dxa"/>
            <w:vAlign w:val="top"/>
          </w:tcPr>
          <w:p>
            <w:pPr>
              <w:pStyle w:val="25"/>
              <w:spacing w:before="167" w:line="292" w:lineRule="auto"/>
              <w:ind w:left="10" w:right="4"/>
              <w:rPr>
                <w:sz w:val="20"/>
              </w:rPr>
            </w:pPr>
            <w:r>
              <w:rPr>
                <w:sz w:val="20"/>
              </w:rPr>
              <w:t>★ 普通照明用双端荧光灯</w:t>
            </w:r>
          </w:p>
        </w:tc>
        <w:tc>
          <w:tcPr>
            <w:tcW w:w="1916" w:type="dxa"/>
            <w:vAlign w:val="top"/>
          </w:tcPr>
          <w:p>
            <w:pPr>
              <w:pStyle w:val="25"/>
              <w:rPr>
                <w:rFonts w:ascii="Times New Roman"/>
                <w:sz w:val="18"/>
              </w:rPr>
            </w:pPr>
          </w:p>
        </w:tc>
        <w:tc>
          <w:tcPr>
            <w:tcW w:w="2967" w:type="dxa"/>
            <w:vAlign w:val="top"/>
          </w:tcPr>
          <w:p>
            <w:pPr>
              <w:pStyle w:val="25"/>
              <w:spacing w:before="167" w:line="292" w:lineRule="auto"/>
              <w:ind w:left="9" w:right="3"/>
              <w:rPr>
                <w:sz w:val="20"/>
              </w:rPr>
            </w:pPr>
            <w:r>
              <w:rPr>
                <w:sz w:val="20"/>
              </w:rPr>
              <w:t>《普通照明用双端荧光灯能效限定值及能效等级》（GB 19043）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10" w:hRule="atLeast"/>
        </w:trPr>
        <w:tc>
          <w:tcPr>
            <w:tcW w:w="574" w:type="dxa"/>
            <w:vMerge w:val="continue"/>
            <w:tcBorders>
              <w:top w:val="nil"/>
            </w:tcBorders>
            <w:vAlign w:val="top"/>
          </w:tcPr>
          <w:p>
            <w:pPr>
              <w:rPr>
                <w:sz w:val="2"/>
                <w:szCs w:val="2"/>
              </w:rPr>
            </w:pPr>
          </w:p>
        </w:tc>
        <w:tc>
          <w:tcPr>
            <w:tcW w:w="1167" w:type="dxa"/>
            <w:vMerge w:val="continue"/>
            <w:tcBorders>
              <w:top w:val="nil"/>
            </w:tcBorders>
            <w:vAlign w:val="top"/>
          </w:tcPr>
          <w:p>
            <w:pPr>
              <w:rPr>
                <w:sz w:val="2"/>
                <w:szCs w:val="2"/>
              </w:rPr>
            </w:pPr>
          </w:p>
        </w:tc>
        <w:tc>
          <w:tcPr>
            <w:tcW w:w="1801" w:type="dxa"/>
            <w:vAlign w:val="top"/>
          </w:tcPr>
          <w:p>
            <w:pPr>
              <w:pStyle w:val="25"/>
              <w:spacing w:before="126" w:line="292" w:lineRule="auto"/>
              <w:ind w:left="10" w:right="1"/>
              <w:rPr>
                <w:sz w:val="20"/>
              </w:rPr>
            </w:pPr>
            <w:r>
              <w:rPr>
                <w:sz w:val="20"/>
              </w:rPr>
              <w:t>LED 道路/隧道照明产品</w:t>
            </w:r>
          </w:p>
        </w:tc>
        <w:tc>
          <w:tcPr>
            <w:tcW w:w="1916" w:type="dxa"/>
            <w:vAlign w:val="top"/>
          </w:tcPr>
          <w:p>
            <w:pPr>
              <w:pStyle w:val="25"/>
              <w:rPr>
                <w:rFonts w:ascii="Times New Roman"/>
                <w:sz w:val="18"/>
              </w:rPr>
            </w:pPr>
          </w:p>
        </w:tc>
        <w:tc>
          <w:tcPr>
            <w:tcW w:w="2967" w:type="dxa"/>
            <w:vAlign w:val="top"/>
          </w:tcPr>
          <w:p>
            <w:pPr>
              <w:pStyle w:val="25"/>
              <w:spacing w:before="126" w:line="292" w:lineRule="auto"/>
              <w:ind w:left="9" w:right="5"/>
              <w:rPr>
                <w:sz w:val="20"/>
              </w:rPr>
            </w:pPr>
            <w:r>
              <w:rPr>
                <w:sz w:val="20"/>
              </w:rPr>
              <w:t>《道路和隧道照明用 LED</w:t>
            </w:r>
            <w:r>
              <w:rPr>
                <w:spacing w:val="1"/>
                <w:sz w:val="20"/>
              </w:rPr>
              <w:t xml:space="preserve"> 灯具能</w:t>
            </w:r>
            <w:r>
              <w:rPr>
                <w:spacing w:val="-10"/>
                <w:sz w:val="20"/>
              </w:rPr>
              <w:t>效限定值及能效等级》</w:t>
            </w:r>
            <w:r>
              <w:rPr>
                <w:sz w:val="20"/>
              </w:rPr>
              <w:t>（GB 37478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93" w:hRule="atLeast"/>
        </w:trPr>
        <w:tc>
          <w:tcPr>
            <w:tcW w:w="574" w:type="dxa"/>
            <w:vMerge w:val="continue"/>
            <w:tcBorders>
              <w:top w:val="nil"/>
            </w:tcBorders>
            <w:vAlign w:val="top"/>
          </w:tcPr>
          <w:p>
            <w:pPr>
              <w:rPr>
                <w:sz w:val="2"/>
                <w:szCs w:val="2"/>
              </w:rPr>
            </w:pPr>
          </w:p>
        </w:tc>
        <w:tc>
          <w:tcPr>
            <w:tcW w:w="1167" w:type="dxa"/>
            <w:vMerge w:val="continue"/>
            <w:tcBorders>
              <w:top w:val="nil"/>
            </w:tcBorders>
            <w:vAlign w:val="top"/>
          </w:tcPr>
          <w:p>
            <w:pPr>
              <w:rPr>
                <w:sz w:val="2"/>
                <w:szCs w:val="2"/>
              </w:rPr>
            </w:pPr>
          </w:p>
        </w:tc>
        <w:tc>
          <w:tcPr>
            <w:tcW w:w="1801" w:type="dxa"/>
            <w:vAlign w:val="top"/>
          </w:tcPr>
          <w:p>
            <w:pPr>
              <w:pStyle w:val="25"/>
              <w:spacing w:before="3"/>
              <w:rPr>
                <w:sz w:val="21"/>
              </w:rPr>
            </w:pPr>
          </w:p>
          <w:p>
            <w:pPr>
              <w:pStyle w:val="25"/>
              <w:ind w:left="10"/>
              <w:rPr>
                <w:sz w:val="20"/>
              </w:rPr>
            </w:pPr>
            <w:r>
              <w:rPr>
                <w:sz w:val="20"/>
              </w:rPr>
              <w:t>LED 筒灯</w:t>
            </w:r>
          </w:p>
        </w:tc>
        <w:tc>
          <w:tcPr>
            <w:tcW w:w="1916" w:type="dxa"/>
            <w:vAlign w:val="top"/>
          </w:tcPr>
          <w:p>
            <w:pPr>
              <w:pStyle w:val="25"/>
              <w:rPr>
                <w:rFonts w:ascii="Times New Roman"/>
                <w:sz w:val="18"/>
              </w:rPr>
            </w:pPr>
          </w:p>
        </w:tc>
        <w:tc>
          <w:tcPr>
            <w:tcW w:w="2967" w:type="dxa"/>
            <w:vAlign w:val="top"/>
          </w:tcPr>
          <w:p>
            <w:pPr>
              <w:pStyle w:val="25"/>
              <w:spacing w:before="116" w:line="292" w:lineRule="auto"/>
              <w:ind w:left="9" w:right="5"/>
              <w:rPr>
                <w:sz w:val="20"/>
              </w:rPr>
            </w:pPr>
            <w:r>
              <w:rPr>
                <w:sz w:val="20"/>
              </w:rPr>
              <w:t>《室内照明用 LED 产品能效限定值及能效等级》（GB 30255）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031" w:hRule="atLeast"/>
        </w:trPr>
        <w:tc>
          <w:tcPr>
            <w:tcW w:w="574" w:type="dxa"/>
            <w:vMerge w:val="continue"/>
            <w:tcBorders>
              <w:top w:val="nil"/>
            </w:tcBorders>
            <w:vAlign w:val="top"/>
          </w:tcPr>
          <w:p>
            <w:pPr>
              <w:rPr>
                <w:sz w:val="2"/>
                <w:szCs w:val="2"/>
              </w:rPr>
            </w:pPr>
          </w:p>
        </w:tc>
        <w:tc>
          <w:tcPr>
            <w:tcW w:w="1167" w:type="dxa"/>
            <w:vMerge w:val="continue"/>
            <w:tcBorders>
              <w:top w:val="nil"/>
            </w:tcBorders>
            <w:vAlign w:val="top"/>
          </w:tcPr>
          <w:p>
            <w:pPr>
              <w:rPr>
                <w:sz w:val="2"/>
                <w:szCs w:val="2"/>
              </w:rPr>
            </w:pPr>
          </w:p>
        </w:tc>
        <w:tc>
          <w:tcPr>
            <w:tcW w:w="1801" w:type="dxa"/>
            <w:vAlign w:val="top"/>
          </w:tcPr>
          <w:p>
            <w:pPr>
              <w:pStyle w:val="25"/>
              <w:spacing w:before="3"/>
              <w:rPr>
                <w:sz w:val="18"/>
              </w:rPr>
            </w:pPr>
          </w:p>
          <w:p>
            <w:pPr>
              <w:pStyle w:val="25"/>
              <w:spacing w:line="292" w:lineRule="auto"/>
              <w:ind w:left="10" w:right="4"/>
              <w:rPr>
                <w:sz w:val="20"/>
              </w:rPr>
            </w:pPr>
            <w:r>
              <w:rPr>
                <w:sz w:val="20"/>
              </w:rPr>
              <w:t>普通照明用非定向自镇流 LED 灯</w:t>
            </w:r>
          </w:p>
        </w:tc>
        <w:tc>
          <w:tcPr>
            <w:tcW w:w="1916" w:type="dxa"/>
            <w:vAlign w:val="top"/>
          </w:tcPr>
          <w:p>
            <w:pPr>
              <w:pStyle w:val="25"/>
              <w:rPr>
                <w:rFonts w:ascii="Times New Roman"/>
                <w:sz w:val="18"/>
              </w:rPr>
            </w:pPr>
          </w:p>
        </w:tc>
        <w:tc>
          <w:tcPr>
            <w:tcW w:w="2967" w:type="dxa"/>
            <w:vAlign w:val="top"/>
          </w:tcPr>
          <w:p>
            <w:pPr>
              <w:pStyle w:val="25"/>
              <w:spacing w:before="3"/>
              <w:rPr>
                <w:sz w:val="18"/>
              </w:rPr>
            </w:pPr>
          </w:p>
          <w:p>
            <w:pPr>
              <w:pStyle w:val="25"/>
              <w:spacing w:line="292" w:lineRule="auto"/>
              <w:ind w:left="9" w:right="5"/>
              <w:rPr>
                <w:sz w:val="20"/>
              </w:rPr>
            </w:pPr>
            <w:r>
              <w:rPr>
                <w:sz w:val="20"/>
              </w:rPr>
              <w:t>《室内照明用 LED 产品能效限定值及能效等级》（GB 30255）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91" w:hRule="atLeast"/>
        </w:trPr>
        <w:tc>
          <w:tcPr>
            <w:tcW w:w="574" w:type="dxa"/>
            <w:vAlign w:val="top"/>
          </w:tcPr>
          <w:p>
            <w:pPr>
              <w:pStyle w:val="25"/>
              <w:spacing w:before="1"/>
              <w:rPr>
                <w:sz w:val="21"/>
              </w:rPr>
            </w:pPr>
          </w:p>
          <w:p>
            <w:pPr>
              <w:pStyle w:val="25"/>
              <w:ind w:left="167" w:right="157"/>
              <w:jc w:val="center"/>
              <w:rPr>
                <w:sz w:val="20"/>
              </w:rPr>
            </w:pPr>
            <w:r>
              <w:rPr>
                <w:sz w:val="20"/>
              </w:rPr>
              <w:t>12</w:t>
            </w:r>
          </w:p>
        </w:tc>
        <w:tc>
          <w:tcPr>
            <w:tcW w:w="1167" w:type="dxa"/>
            <w:vAlign w:val="top"/>
          </w:tcPr>
          <w:p>
            <w:pPr>
              <w:pStyle w:val="25"/>
              <w:spacing w:before="114"/>
              <w:ind w:left="11"/>
              <w:rPr>
                <w:sz w:val="20"/>
              </w:rPr>
            </w:pPr>
            <w:r>
              <w:rPr>
                <w:sz w:val="20"/>
              </w:rPr>
              <w:t>★A020910</w:t>
            </w:r>
            <w:r>
              <w:rPr>
                <w:spacing w:val="-37"/>
                <w:sz w:val="20"/>
              </w:rPr>
              <w:t xml:space="preserve"> 电</w:t>
            </w:r>
          </w:p>
          <w:p>
            <w:pPr>
              <w:pStyle w:val="25"/>
              <w:spacing w:before="56"/>
              <w:ind w:left="11"/>
              <w:rPr>
                <w:sz w:val="20"/>
              </w:rPr>
            </w:pPr>
            <w:r>
              <w:rPr>
                <w:sz w:val="20"/>
              </w:rPr>
              <w:t>视设备</w:t>
            </w:r>
          </w:p>
        </w:tc>
        <w:tc>
          <w:tcPr>
            <w:tcW w:w="1801" w:type="dxa"/>
            <w:vAlign w:val="top"/>
          </w:tcPr>
          <w:p>
            <w:pPr>
              <w:pStyle w:val="25"/>
              <w:spacing w:before="114" w:line="292" w:lineRule="auto"/>
              <w:ind w:left="10" w:right="2"/>
              <w:rPr>
                <w:sz w:val="20"/>
              </w:rPr>
            </w:pPr>
            <w:r>
              <w:rPr>
                <w:sz w:val="20"/>
              </w:rPr>
              <w:t>A02091001</w:t>
            </w:r>
            <w:r>
              <w:rPr>
                <w:spacing w:val="-9"/>
                <w:sz w:val="20"/>
              </w:rPr>
              <w:t xml:space="preserve"> 普通电视</w:t>
            </w:r>
            <w:r>
              <w:rPr>
                <w:sz w:val="20"/>
              </w:rPr>
              <w:t>设备（电视机）</w:t>
            </w:r>
          </w:p>
        </w:tc>
        <w:tc>
          <w:tcPr>
            <w:tcW w:w="1916" w:type="dxa"/>
            <w:vAlign w:val="top"/>
          </w:tcPr>
          <w:p>
            <w:pPr>
              <w:pStyle w:val="25"/>
              <w:rPr>
                <w:rFonts w:ascii="Times New Roman"/>
                <w:sz w:val="18"/>
              </w:rPr>
            </w:pPr>
          </w:p>
        </w:tc>
        <w:tc>
          <w:tcPr>
            <w:tcW w:w="2967" w:type="dxa"/>
            <w:vAlign w:val="top"/>
          </w:tcPr>
          <w:p>
            <w:pPr>
              <w:pStyle w:val="25"/>
              <w:spacing w:before="114" w:line="292" w:lineRule="auto"/>
              <w:ind w:left="9" w:right="3"/>
              <w:rPr>
                <w:sz w:val="20"/>
              </w:rPr>
            </w:pPr>
            <w:r>
              <w:rPr>
                <w:sz w:val="20"/>
              </w:rPr>
              <w:t>《平板电视能效限定值及能效等级》（GB 24850）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931" w:hRule="atLeast"/>
        </w:trPr>
        <w:tc>
          <w:tcPr>
            <w:tcW w:w="574" w:type="dxa"/>
            <w:vAlign w:val="top"/>
          </w:tcPr>
          <w:p>
            <w:pPr>
              <w:pStyle w:val="25"/>
              <w:rPr>
                <w:sz w:val="20"/>
              </w:rPr>
            </w:pPr>
          </w:p>
          <w:p>
            <w:pPr>
              <w:pStyle w:val="25"/>
              <w:rPr>
                <w:sz w:val="20"/>
              </w:rPr>
            </w:pPr>
          </w:p>
          <w:p>
            <w:pPr>
              <w:pStyle w:val="25"/>
              <w:spacing w:before="8"/>
              <w:rPr>
                <w:sz w:val="25"/>
              </w:rPr>
            </w:pPr>
          </w:p>
          <w:p>
            <w:pPr>
              <w:pStyle w:val="25"/>
              <w:ind w:left="167" w:right="157"/>
              <w:jc w:val="center"/>
              <w:rPr>
                <w:sz w:val="20"/>
              </w:rPr>
            </w:pPr>
            <w:r>
              <w:rPr>
                <w:sz w:val="20"/>
              </w:rPr>
              <w:t>13</w:t>
            </w:r>
          </w:p>
        </w:tc>
        <w:tc>
          <w:tcPr>
            <w:tcW w:w="1167" w:type="dxa"/>
            <w:vAlign w:val="top"/>
          </w:tcPr>
          <w:p>
            <w:pPr>
              <w:pStyle w:val="25"/>
              <w:rPr>
                <w:sz w:val="20"/>
              </w:rPr>
            </w:pPr>
          </w:p>
          <w:p>
            <w:pPr>
              <w:pStyle w:val="25"/>
              <w:rPr>
                <w:sz w:val="20"/>
              </w:rPr>
            </w:pPr>
          </w:p>
          <w:p>
            <w:pPr>
              <w:pStyle w:val="25"/>
              <w:spacing w:before="173"/>
              <w:ind w:left="11"/>
              <w:rPr>
                <w:sz w:val="20"/>
              </w:rPr>
            </w:pPr>
            <w:r>
              <w:rPr>
                <w:sz w:val="20"/>
              </w:rPr>
              <w:t>★A020911</w:t>
            </w:r>
            <w:r>
              <w:rPr>
                <w:spacing w:val="-37"/>
                <w:sz w:val="20"/>
              </w:rPr>
              <w:t xml:space="preserve"> 视</w:t>
            </w:r>
          </w:p>
          <w:p>
            <w:pPr>
              <w:pStyle w:val="25"/>
              <w:spacing w:before="55"/>
              <w:ind w:left="11"/>
              <w:rPr>
                <w:sz w:val="20"/>
              </w:rPr>
            </w:pPr>
            <w:r>
              <w:rPr>
                <w:sz w:val="20"/>
              </w:rPr>
              <w:t>频设备</w:t>
            </w:r>
          </w:p>
        </w:tc>
        <w:tc>
          <w:tcPr>
            <w:tcW w:w="1801" w:type="dxa"/>
            <w:vAlign w:val="top"/>
          </w:tcPr>
          <w:p>
            <w:pPr>
              <w:pStyle w:val="25"/>
              <w:rPr>
                <w:sz w:val="20"/>
              </w:rPr>
            </w:pPr>
          </w:p>
          <w:p>
            <w:pPr>
              <w:pStyle w:val="25"/>
              <w:rPr>
                <w:sz w:val="20"/>
              </w:rPr>
            </w:pPr>
          </w:p>
          <w:p>
            <w:pPr>
              <w:pStyle w:val="25"/>
              <w:spacing w:before="173" w:line="292" w:lineRule="auto"/>
              <w:ind w:left="10" w:right="2"/>
              <w:rPr>
                <w:sz w:val="20"/>
              </w:rPr>
            </w:pPr>
            <w:r>
              <w:rPr>
                <w:sz w:val="20"/>
              </w:rPr>
              <w:t>A02091107</w:t>
            </w:r>
            <w:r>
              <w:rPr>
                <w:spacing w:val="-9"/>
                <w:sz w:val="20"/>
              </w:rPr>
              <w:t xml:space="preserve"> 视频监控</w:t>
            </w:r>
            <w:r>
              <w:rPr>
                <w:sz w:val="20"/>
              </w:rPr>
              <w:t>设备</w:t>
            </w:r>
          </w:p>
        </w:tc>
        <w:tc>
          <w:tcPr>
            <w:tcW w:w="1916" w:type="dxa"/>
            <w:vAlign w:val="top"/>
          </w:tcPr>
          <w:p>
            <w:pPr>
              <w:pStyle w:val="25"/>
              <w:rPr>
                <w:sz w:val="20"/>
              </w:rPr>
            </w:pPr>
          </w:p>
          <w:p>
            <w:pPr>
              <w:pStyle w:val="25"/>
              <w:rPr>
                <w:sz w:val="20"/>
              </w:rPr>
            </w:pPr>
          </w:p>
          <w:p>
            <w:pPr>
              <w:pStyle w:val="25"/>
              <w:spacing w:before="8"/>
              <w:rPr>
                <w:sz w:val="25"/>
              </w:rPr>
            </w:pPr>
          </w:p>
          <w:p>
            <w:pPr>
              <w:pStyle w:val="25"/>
              <w:ind w:left="9"/>
              <w:rPr>
                <w:sz w:val="20"/>
              </w:rPr>
            </w:pPr>
            <w:r>
              <w:rPr>
                <w:sz w:val="20"/>
              </w:rPr>
              <w:t>监视器</w:t>
            </w:r>
          </w:p>
        </w:tc>
        <w:tc>
          <w:tcPr>
            <w:tcW w:w="2967" w:type="dxa"/>
            <w:vAlign w:val="top"/>
          </w:tcPr>
          <w:p>
            <w:pPr>
              <w:pStyle w:val="25"/>
              <w:spacing w:before="61" w:line="292" w:lineRule="auto"/>
              <w:ind w:left="9" w:right="3"/>
              <w:jc w:val="both"/>
              <w:rPr>
                <w:sz w:val="20"/>
              </w:rPr>
            </w:pPr>
            <w:r>
              <w:rPr>
                <w:spacing w:val="9"/>
                <w:sz w:val="20"/>
              </w:rPr>
              <w:t>以射频信号为主要信号输入的监</w:t>
            </w:r>
            <w:r>
              <w:rPr>
                <w:spacing w:val="-9"/>
                <w:sz w:val="20"/>
              </w:rPr>
              <w:t>视器应符合《平板电视能效限定值</w:t>
            </w:r>
            <w:r>
              <w:rPr>
                <w:sz w:val="20"/>
              </w:rPr>
              <w:t>及能效等级》（GB 24850），</w:t>
            </w:r>
          </w:p>
          <w:p>
            <w:pPr>
              <w:pStyle w:val="25"/>
              <w:spacing w:line="254" w:lineRule="exact"/>
              <w:ind w:left="9"/>
              <w:rPr>
                <w:sz w:val="20"/>
              </w:rPr>
            </w:pPr>
            <w:r>
              <w:rPr>
                <w:sz w:val="20"/>
              </w:rPr>
              <w:t>以数字信号为主要信号输入的监</w:t>
            </w:r>
          </w:p>
          <w:p>
            <w:pPr>
              <w:pStyle w:val="25"/>
              <w:spacing w:before="2" w:line="310" w:lineRule="atLeast"/>
              <w:ind w:left="9" w:right="5"/>
              <w:rPr>
                <w:sz w:val="20"/>
              </w:rPr>
            </w:pPr>
            <w:r>
              <w:rPr>
                <w:spacing w:val="-9"/>
                <w:sz w:val="20"/>
              </w:rPr>
              <w:t>视器应符合《计算机显示器能效限</w:t>
            </w:r>
            <w:r>
              <w:rPr>
                <w:sz w:val="20"/>
              </w:rPr>
              <w:t>定值及能效等级》（GB 21520）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77" w:hRule="atLeast"/>
        </w:trPr>
        <w:tc>
          <w:tcPr>
            <w:tcW w:w="574" w:type="dxa"/>
            <w:vAlign w:val="top"/>
          </w:tcPr>
          <w:p>
            <w:pPr>
              <w:pStyle w:val="25"/>
              <w:spacing w:before="9"/>
              <w:rPr>
                <w:sz w:val="20"/>
              </w:rPr>
            </w:pPr>
          </w:p>
          <w:p>
            <w:pPr>
              <w:pStyle w:val="25"/>
              <w:ind w:left="167" w:right="157"/>
              <w:jc w:val="center"/>
              <w:rPr>
                <w:sz w:val="20"/>
              </w:rPr>
            </w:pPr>
            <w:r>
              <w:rPr>
                <w:sz w:val="20"/>
              </w:rPr>
              <w:t>14</w:t>
            </w:r>
          </w:p>
        </w:tc>
        <w:tc>
          <w:tcPr>
            <w:tcW w:w="1167" w:type="dxa"/>
            <w:vAlign w:val="top"/>
          </w:tcPr>
          <w:p>
            <w:pPr>
              <w:pStyle w:val="25"/>
              <w:spacing w:before="109"/>
              <w:ind w:left="11"/>
              <w:rPr>
                <w:sz w:val="20"/>
              </w:rPr>
            </w:pPr>
            <w:r>
              <w:rPr>
                <w:sz w:val="20"/>
              </w:rPr>
              <w:t>A031210</w:t>
            </w:r>
            <w:r>
              <w:rPr>
                <w:spacing w:val="-25"/>
                <w:sz w:val="20"/>
              </w:rPr>
              <w:t xml:space="preserve"> 饮食</w:t>
            </w:r>
          </w:p>
          <w:p>
            <w:pPr>
              <w:pStyle w:val="25"/>
              <w:spacing w:before="56"/>
              <w:ind w:left="11"/>
              <w:rPr>
                <w:sz w:val="20"/>
              </w:rPr>
            </w:pPr>
            <w:r>
              <w:rPr>
                <w:sz w:val="20"/>
              </w:rPr>
              <w:t>炊事机械</w:t>
            </w:r>
          </w:p>
        </w:tc>
        <w:tc>
          <w:tcPr>
            <w:tcW w:w="1801" w:type="dxa"/>
            <w:vAlign w:val="top"/>
          </w:tcPr>
          <w:p>
            <w:pPr>
              <w:pStyle w:val="25"/>
              <w:spacing w:before="9"/>
              <w:rPr>
                <w:sz w:val="20"/>
              </w:rPr>
            </w:pPr>
          </w:p>
          <w:p>
            <w:pPr>
              <w:pStyle w:val="25"/>
              <w:ind w:left="10"/>
              <w:rPr>
                <w:sz w:val="20"/>
              </w:rPr>
            </w:pPr>
            <w:r>
              <w:rPr>
                <w:sz w:val="20"/>
              </w:rPr>
              <w:t>商用燃气灶具</w:t>
            </w:r>
          </w:p>
        </w:tc>
        <w:tc>
          <w:tcPr>
            <w:tcW w:w="1916" w:type="dxa"/>
            <w:vAlign w:val="top"/>
          </w:tcPr>
          <w:p>
            <w:pPr>
              <w:pStyle w:val="25"/>
              <w:rPr>
                <w:rFonts w:ascii="Times New Roman"/>
                <w:sz w:val="18"/>
              </w:rPr>
            </w:pPr>
          </w:p>
        </w:tc>
        <w:tc>
          <w:tcPr>
            <w:tcW w:w="2967" w:type="dxa"/>
            <w:vAlign w:val="top"/>
          </w:tcPr>
          <w:p>
            <w:pPr>
              <w:pStyle w:val="25"/>
              <w:spacing w:before="109" w:line="292" w:lineRule="auto"/>
              <w:ind w:left="9" w:right="3"/>
              <w:rPr>
                <w:sz w:val="20"/>
              </w:rPr>
            </w:pPr>
            <w:r>
              <w:rPr>
                <w:sz w:val="20"/>
              </w:rPr>
              <w:t>《商用燃气灶具能效限定值及能效等级》（GB 30531）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75" w:hRule="atLeast"/>
        </w:trPr>
        <w:tc>
          <w:tcPr>
            <w:tcW w:w="574" w:type="dxa"/>
            <w:vMerge w:val="restart"/>
            <w:vAlign w:val="top"/>
          </w:tcPr>
          <w:p>
            <w:pPr>
              <w:pStyle w:val="25"/>
              <w:rPr>
                <w:sz w:val="20"/>
              </w:rPr>
            </w:pPr>
          </w:p>
          <w:p>
            <w:pPr>
              <w:pStyle w:val="25"/>
              <w:rPr>
                <w:sz w:val="20"/>
              </w:rPr>
            </w:pPr>
          </w:p>
          <w:p>
            <w:pPr>
              <w:pStyle w:val="25"/>
              <w:rPr>
                <w:sz w:val="20"/>
              </w:rPr>
            </w:pPr>
          </w:p>
          <w:p>
            <w:pPr>
              <w:pStyle w:val="25"/>
              <w:rPr>
                <w:sz w:val="20"/>
              </w:rPr>
            </w:pPr>
          </w:p>
          <w:p>
            <w:pPr>
              <w:pStyle w:val="25"/>
              <w:spacing w:before="174"/>
              <w:ind w:left="187"/>
              <w:rPr>
                <w:sz w:val="20"/>
              </w:rPr>
            </w:pPr>
            <w:r>
              <w:rPr>
                <w:sz w:val="20"/>
              </w:rPr>
              <w:t>15</w:t>
            </w:r>
          </w:p>
        </w:tc>
        <w:tc>
          <w:tcPr>
            <w:tcW w:w="1167" w:type="dxa"/>
            <w:vMerge w:val="restart"/>
            <w:vAlign w:val="top"/>
          </w:tcPr>
          <w:p>
            <w:pPr>
              <w:pStyle w:val="25"/>
              <w:rPr>
                <w:sz w:val="20"/>
              </w:rPr>
            </w:pPr>
          </w:p>
          <w:p>
            <w:pPr>
              <w:pStyle w:val="25"/>
              <w:rPr>
                <w:sz w:val="20"/>
              </w:rPr>
            </w:pPr>
          </w:p>
          <w:p>
            <w:pPr>
              <w:pStyle w:val="25"/>
              <w:spacing w:before="7"/>
              <w:rPr>
                <w:sz w:val="21"/>
              </w:rPr>
            </w:pPr>
          </w:p>
          <w:p>
            <w:pPr>
              <w:pStyle w:val="25"/>
              <w:ind w:left="11"/>
              <w:rPr>
                <w:sz w:val="20"/>
              </w:rPr>
            </w:pPr>
            <w:r>
              <w:rPr>
                <w:sz w:val="20"/>
              </w:rPr>
              <w:t>★A060805</w:t>
            </w:r>
            <w:r>
              <w:rPr>
                <w:spacing w:val="-37"/>
                <w:sz w:val="20"/>
              </w:rPr>
              <w:t xml:space="preserve"> 便</w:t>
            </w:r>
          </w:p>
          <w:p>
            <w:pPr>
              <w:pStyle w:val="25"/>
              <w:spacing w:before="55"/>
              <w:ind w:left="11"/>
              <w:rPr>
                <w:sz w:val="20"/>
              </w:rPr>
            </w:pPr>
            <w:r>
              <w:rPr>
                <w:w w:val="99"/>
                <w:sz w:val="20"/>
              </w:rPr>
              <w:t>器</w:t>
            </w:r>
          </w:p>
        </w:tc>
        <w:tc>
          <w:tcPr>
            <w:tcW w:w="1801" w:type="dxa"/>
            <w:vAlign w:val="top"/>
          </w:tcPr>
          <w:p>
            <w:pPr>
              <w:pStyle w:val="25"/>
              <w:spacing w:before="5"/>
              <w:rPr>
                <w:sz w:val="24"/>
              </w:rPr>
            </w:pPr>
          </w:p>
          <w:p>
            <w:pPr>
              <w:pStyle w:val="25"/>
              <w:spacing w:before="1"/>
              <w:ind w:left="10"/>
              <w:rPr>
                <w:sz w:val="20"/>
              </w:rPr>
            </w:pPr>
            <w:r>
              <w:rPr>
                <w:sz w:val="20"/>
              </w:rPr>
              <w:t>坐便器</w:t>
            </w:r>
          </w:p>
        </w:tc>
        <w:tc>
          <w:tcPr>
            <w:tcW w:w="1916" w:type="dxa"/>
            <w:vAlign w:val="top"/>
          </w:tcPr>
          <w:p>
            <w:pPr>
              <w:pStyle w:val="25"/>
              <w:rPr>
                <w:rFonts w:ascii="Times New Roman"/>
                <w:sz w:val="18"/>
              </w:rPr>
            </w:pPr>
          </w:p>
        </w:tc>
        <w:tc>
          <w:tcPr>
            <w:tcW w:w="2967" w:type="dxa"/>
            <w:vAlign w:val="top"/>
          </w:tcPr>
          <w:p>
            <w:pPr>
              <w:pStyle w:val="25"/>
              <w:spacing w:before="157"/>
              <w:ind w:left="9"/>
              <w:rPr>
                <w:sz w:val="20"/>
              </w:rPr>
            </w:pPr>
            <w:r>
              <w:rPr>
                <w:sz w:val="20"/>
              </w:rPr>
              <w:t>《坐便器水效限定值及水效等级</w:t>
            </w:r>
          </w:p>
          <w:p>
            <w:pPr>
              <w:pStyle w:val="25"/>
              <w:spacing w:before="56"/>
              <w:ind w:left="9"/>
              <w:rPr>
                <w:sz w:val="20"/>
              </w:rPr>
            </w:pPr>
            <w:r>
              <w:rPr>
                <w:sz w:val="20"/>
              </w:rPr>
              <w:t>（GB 25502）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75" w:hRule="atLeast"/>
        </w:trPr>
        <w:tc>
          <w:tcPr>
            <w:tcW w:w="574" w:type="dxa"/>
            <w:vMerge w:val="continue"/>
            <w:tcBorders>
              <w:top w:val="nil"/>
            </w:tcBorders>
            <w:vAlign w:val="top"/>
          </w:tcPr>
          <w:p>
            <w:pPr>
              <w:rPr>
                <w:sz w:val="2"/>
                <w:szCs w:val="2"/>
              </w:rPr>
            </w:pPr>
          </w:p>
        </w:tc>
        <w:tc>
          <w:tcPr>
            <w:tcW w:w="1167" w:type="dxa"/>
            <w:vMerge w:val="continue"/>
            <w:tcBorders>
              <w:top w:val="nil"/>
            </w:tcBorders>
            <w:vAlign w:val="top"/>
          </w:tcPr>
          <w:p>
            <w:pPr>
              <w:rPr>
                <w:sz w:val="2"/>
                <w:szCs w:val="2"/>
              </w:rPr>
            </w:pPr>
          </w:p>
        </w:tc>
        <w:tc>
          <w:tcPr>
            <w:tcW w:w="1801" w:type="dxa"/>
            <w:vAlign w:val="top"/>
          </w:tcPr>
          <w:p>
            <w:pPr>
              <w:pStyle w:val="25"/>
              <w:spacing w:before="5"/>
              <w:rPr>
                <w:sz w:val="24"/>
              </w:rPr>
            </w:pPr>
          </w:p>
          <w:p>
            <w:pPr>
              <w:pStyle w:val="25"/>
              <w:spacing w:before="1"/>
              <w:ind w:left="10"/>
              <w:rPr>
                <w:sz w:val="20"/>
              </w:rPr>
            </w:pPr>
            <w:r>
              <w:rPr>
                <w:sz w:val="20"/>
              </w:rPr>
              <w:t>蹲便器</w:t>
            </w:r>
          </w:p>
        </w:tc>
        <w:tc>
          <w:tcPr>
            <w:tcW w:w="1916" w:type="dxa"/>
            <w:vAlign w:val="top"/>
          </w:tcPr>
          <w:p>
            <w:pPr>
              <w:pStyle w:val="25"/>
              <w:rPr>
                <w:rFonts w:ascii="Times New Roman"/>
                <w:sz w:val="18"/>
              </w:rPr>
            </w:pPr>
          </w:p>
        </w:tc>
        <w:tc>
          <w:tcPr>
            <w:tcW w:w="2967" w:type="dxa"/>
            <w:vAlign w:val="top"/>
          </w:tcPr>
          <w:p>
            <w:pPr>
              <w:pStyle w:val="25"/>
              <w:spacing w:before="157" w:line="292" w:lineRule="auto"/>
              <w:ind w:left="9" w:right="3"/>
              <w:rPr>
                <w:sz w:val="20"/>
              </w:rPr>
            </w:pPr>
            <w:r>
              <w:rPr>
                <w:sz w:val="20"/>
              </w:rPr>
              <w:t>《蹲便器用水效率限定值及用水效率等级》（GB 30717）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78" w:hRule="atLeast"/>
        </w:trPr>
        <w:tc>
          <w:tcPr>
            <w:tcW w:w="574" w:type="dxa"/>
            <w:vMerge w:val="continue"/>
            <w:tcBorders>
              <w:top w:val="nil"/>
            </w:tcBorders>
            <w:vAlign w:val="top"/>
          </w:tcPr>
          <w:p>
            <w:pPr>
              <w:rPr>
                <w:sz w:val="2"/>
                <w:szCs w:val="2"/>
              </w:rPr>
            </w:pPr>
          </w:p>
        </w:tc>
        <w:tc>
          <w:tcPr>
            <w:tcW w:w="1167" w:type="dxa"/>
            <w:vMerge w:val="continue"/>
            <w:tcBorders>
              <w:top w:val="nil"/>
            </w:tcBorders>
            <w:vAlign w:val="top"/>
          </w:tcPr>
          <w:p>
            <w:pPr>
              <w:rPr>
                <w:sz w:val="2"/>
                <w:szCs w:val="2"/>
              </w:rPr>
            </w:pPr>
          </w:p>
        </w:tc>
        <w:tc>
          <w:tcPr>
            <w:tcW w:w="1801" w:type="dxa"/>
            <w:vAlign w:val="top"/>
          </w:tcPr>
          <w:p>
            <w:pPr>
              <w:pStyle w:val="25"/>
              <w:spacing w:before="5"/>
              <w:rPr>
                <w:sz w:val="24"/>
              </w:rPr>
            </w:pPr>
          </w:p>
          <w:p>
            <w:pPr>
              <w:pStyle w:val="25"/>
              <w:spacing w:before="1"/>
              <w:ind w:left="10"/>
              <w:rPr>
                <w:sz w:val="20"/>
              </w:rPr>
            </w:pPr>
            <w:r>
              <w:rPr>
                <w:sz w:val="20"/>
              </w:rPr>
              <w:t>小便器</w:t>
            </w:r>
          </w:p>
        </w:tc>
        <w:tc>
          <w:tcPr>
            <w:tcW w:w="1916" w:type="dxa"/>
            <w:vAlign w:val="top"/>
          </w:tcPr>
          <w:p>
            <w:pPr>
              <w:pStyle w:val="25"/>
              <w:rPr>
                <w:rFonts w:ascii="Times New Roman"/>
                <w:sz w:val="18"/>
              </w:rPr>
            </w:pPr>
          </w:p>
        </w:tc>
        <w:tc>
          <w:tcPr>
            <w:tcW w:w="2967" w:type="dxa"/>
            <w:vAlign w:val="top"/>
          </w:tcPr>
          <w:p>
            <w:pPr>
              <w:pStyle w:val="25"/>
              <w:spacing w:before="157" w:line="292" w:lineRule="auto"/>
              <w:ind w:left="9" w:right="3"/>
              <w:rPr>
                <w:sz w:val="20"/>
              </w:rPr>
            </w:pPr>
            <w:r>
              <w:rPr>
                <w:sz w:val="20"/>
              </w:rPr>
              <w:t>《小便器用水效率限定值及用水效率等级》（GB 28377）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33" w:hRule="atLeast"/>
        </w:trPr>
        <w:tc>
          <w:tcPr>
            <w:tcW w:w="574" w:type="dxa"/>
            <w:vAlign w:val="top"/>
          </w:tcPr>
          <w:p>
            <w:pPr>
              <w:pStyle w:val="25"/>
              <w:spacing w:before="9"/>
              <w:rPr>
                <w:sz w:val="26"/>
              </w:rPr>
            </w:pPr>
          </w:p>
          <w:p>
            <w:pPr>
              <w:pStyle w:val="25"/>
              <w:ind w:left="167" w:right="157"/>
              <w:jc w:val="center"/>
              <w:rPr>
                <w:sz w:val="20"/>
              </w:rPr>
            </w:pPr>
            <w:r>
              <w:rPr>
                <w:sz w:val="20"/>
              </w:rPr>
              <w:t>16</w:t>
            </w:r>
          </w:p>
        </w:tc>
        <w:tc>
          <w:tcPr>
            <w:tcW w:w="1167" w:type="dxa"/>
            <w:vAlign w:val="top"/>
          </w:tcPr>
          <w:p>
            <w:pPr>
              <w:pStyle w:val="25"/>
              <w:spacing w:before="6"/>
              <w:rPr>
                <w:sz w:val="14"/>
              </w:rPr>
            </w:pPr>
          </w:p>
          <w:p>
            <w:pPr>
              <w:pStyle w:val="25"/>
              <w:spacing w:before="1"/>
              <w:ind w:left="11"/>
              <w:rPr>
                <w:sz w:val="20"/>
              </w:rPr>
            </w:pPr>
            <w:r>
              <w:rPr>
                <w:sz w:val="20"/>
              </w:rPr>
              <w:t>★A060806</w:t>
            </w:r>
            <w:r>
              <w:rPr>
                <w:spacing w:val="-37"/>
                <w:sz w:val="20"/>
              </w:rPr>
              <w:t xml:space="preserve"> 水</w:t>
            </w:r>
          </w:p>
          <w:p>
            <w:pPr>
              <w:pStyle w:val="25"/>
              <w:spacing w:before="55"/>
              <w:ind w:left="11"/>
              <w:rPr>
                <w:sz w:val="20"/>
              </w:rPr>
            </w:pPr>
            <w:r>
              <w:rPr>
                <w:w w:val="99"/>
                <w:sz w:val="20"/>
              </w:rPr>
              <w:t>嘴</w:t>
            </w:r>
          </w:p>
        </w:tc>
        <w:tc>
          <w:tcPr>
            <w:tcW w:w="1801" w:type="dxa"/>
            <w:vAlign w:val="top"/>
          </w:tcPr>
          <w:p>
            <w:pPr>
              <w:pStyle w:val="25"/>
              <w:rPr>
                <w:rFonts w:ascii="Times New Roman"/>
                <w:sz w:val="20"/>
              </w:rPr>
            </w:pPr>
          </w:p>
        </w:tc>
        <w:tc>
          <w:tcPr>
            <w:tcW w:w="1916" w:type="dxa"/>
            <w:vAlign w:val="top"/>
          </w:tcPr>
          <w:p>
            <w:pPr>
              <w:pStyle w:val="25"/>
              <w:rPr>
                <w:rFonts w:ascii="Times New Roman"/>
                <w:sz w:val="20"/>
              </w:rPr>
            </w:pPr>
          </w:p>
        </w:tc>
        <w:tc>
          <w:tcPr>
            <w:tcW w:w="2967" w:type="dxa"/>
            <w:vAlign w:val="top"/>
          </w:tcPr>
          <w:p>
            <w:pPr>
              <w:pStyle w:val="25"/>
              <w:spacing w:before="6"/>
              <w:rPr>
                <w:sz w:val="14"/>
              </w:rPr>
            </w:pPr>
          </w:p>
          <w:p>
            <w:pPr>
              <w:pStyle w:val="25"/>
              <w:spacing w:before="1" w:line="292" w:lineRule="auto"/>
              <w:ind w:left="9" w:right="3"/>
              <w:rPr>
                <w:sz w:val="20"/>
              </w:rPr>
            </w:pPr>
            <w:r>
              <w:rPr>
                <w:sz w:val="20"/>
              </w:rPr>
              <w:t>《水嘴用水效率限定值及用水效率等级》（GB 25501）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51" w:hRule="atLeast"/>
        </w:trPr>
        <w:tc>
          <w:tcPr>
            <w:tcW w:w="574" w:type="dxa"/>
            <w:vAlign w:val="top"/>
          </w:tcPr>
          <w:p>
            <w:pPr>
              <w:pStyle w:val="25"/>
              <w:spacing w:before="6"/>
              <w:rPr>
                <w:sz w:val="23"/>
              </w:rPr>
            </w:pPr>
          </w:p>
          <w:p>
            <w:pPr>
              <w:pStyle w:val="25"/>
              <w:ind w:left="167" w:right="157"/>
              <w:jc w:val="center"/>
              <w:rPr>
                <w:sz w:val="20"/>
              </w:rPr>
            </w:pPr>
            <w:r>
              <w:rPr>
                <w:sz w:val="20"/>
              </w:rPr>
              <w:t>17</w:t>
            </w:r>
          </w:p>
        </w:tc>
        <w:tc>
          <w:tcPr>
            <w:tcW w:w="1167" w:type="dxa"/>
            <w:vAlign w:val="top"/>
          </w:tcPr>
          <w:p>
            <w:pPr>
              <w:pStyle w:val="25"/>
              <w:spacing w:before="145"/>
              <w:ind w:left="11"/>
              <w:rPr>
                <w:sz w:val="20"/>
              </w:rPr>
            </w:pPr>
            <w:r>
              <w:rPr>
                <w:sz w:val="20"/>
              </w:rPr>
              <w:t>A060807</w:t>
            </w:r>
            <w:r>
              <w:rPr>
                <w:spacing w:val="-25"/>
                <w:sz w:val="20"/>
              </w:rPr>
              <w:t xml:space="preserve"> 便器</w:t>
            </w:r>
          </w:p>
          <w:p>
            <w:pPr>
              <w:pStyle w:val="25"/>
              <w:spacing w:before="56"/>
              <w:ind w:left="11"/>
              <w:rPr>
                <w:sz w:val="20"/>
              </w:rPr>
            </w:pPr>
            <w:r>
              <w:rPr>
                <w:sz w:val="20"/>
              </w:rPr>
              <w:t>冲洗阀</w:t>
            </w:r>
          </w:p>
        </w:tc>
        <w:tc>
          <w:tcPr>
            <w:tcW w:w="1801" w:type="dxa"/>
            <w:vAlign w:val="top"/>
          </w:tcPr>
          <w:p>
            <w:pPr>
              <w:pStyle w:val="25"/>
              <w:rPr>
                <w:rFonts w:ascii="Times New Roman"/>
                <w:sz w:val="20"/>
              </w:rPr>
            </w:pPr>
          </w:p>
        </w:tc>
        <w:tc>
          <w:tcPr>
            <w:tcW w:w="1916" w:type="dxa"/>
            <w:vAlign w:val="top"/>
          </w:tcPr>
          <w:p>
            <w:pPr>
              <w:pStyle w:val="25"/>
              <w:rPr>
                <w:rFonts w:ascii="Times New Roman"/>
                <w:sz w:val="20"/>
              </w:rPr>
            </w:pPr>
          </w:p>
        </w:tc>
        <w:tc>
          <w:tcPr>
            <w:tcW w:w="2967" w:type="dxa"/>
            <w:vAlign w:val="top"/>
          </w:tcPr>
          <w:p>
            <w:pPr>
              <w:pStyle w:val="25"/>
              <w:spacing w:before="145" w:line="292" w:lineRule="auto"/>
              <w:ind w:left="9" w:right="3"/>
              <w:rPr>
                <w:sz w:val="20"/>
              </w:rPr>
            </w:pPr>
            <w:r>
              <w:rPr>
                <w:sz w:val="20"/>
              </w:rPr>
              <w:t>《便器冲洗阀用水效率限定值及用水效率等级》（GB 28379）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92" w:hRule="atLeast"/>
        </w:trPr>
        <w:tc>
          <w:tcPr>
            <w:tcW w:w="574" w:type="dxa"/>
            <w:vAlign w:val="top"/>
          </w:tcPr>
          <w:p>
            <w:pPr>
              <w:pStyle w:val="25"/>
              <w:rPr>
                <w:sz w:val="25"/>
              </w:rPr>
            </w:pPr>
          </w:p>
          <w:p>
            <w:pPr>
              <w:pStyle w:val="25"/>
              <w:ind w:left="167" w:right="157"/>
              <w:jc w:val="center"/>
              <w:rPr>
                <w:sz w:val="20"/>
              </w:rPr>
            </w:pPr>
            <w:r>
              <w:rPr>
                <w:sz w:val="20"/>
              </w:rPr>
              <w:t>18</w:t>
            </w:r>
          </w:p>
        </w:tc>
        <w:tc>
          <w:tcPr>
            <w:tcW w:w="1167" w:type="dxa"/>
            <w:vAlign w:val="top"/>
          </w:tcPr>
          <w:p>
            <w:pPr>
              <w:pStyle w:val="25"/>
              <w:spacing w:before="164"/>
              <w:ind w:left="11"/>
              <w:rPr>
                <w:sz w:val="20"/>
              </w:rPr>
            </w:pPr>
            <w:r>
              <w:rPr>
                <w:sz w:val="20"/>
              </w:rPr>
              <w:t>A060810</w:t>
            </w:r>
            <w:r>
              <w:rPr>
                <w:spacing w:val="-25"/>
                <w:sz w:val="20"/>
              </w:rPr>
              <w:t xml:space="preserve"> 淋浴</w:t>
            </w:r>
          </w:p>
          <w:p>
            <w:pPr>
              <w:pStyle w:val="25"/>
              <w:spacing w:before="56"/>
              <w:ind w:left="11"/>
              <w:rPr>
                <w:sz w:val="20"/>
              </w:rPr>
            </w:pPr>
            <w:r>
              <w:rPr>
                <w:w w:val="99"/>
                <w:sz w:val="20"/>
              </w:rPr>
              <w:t>器</w:t>
            </w:r>
          </w:p>
        </w:tc>
        <w:tc>
          <w:tcPr>
            <w:tcW w:w="1801" w:type="dxa"/>
            <w:vAlign w:val="top"/>
          </w:tcPr>
          <w:p>
            <w:pPr>
              <w:pStyle w:val="25"/>
              <w:rPr>
                <w:rFonts w:ascii="Times New Roman"/>
                <w:sz w:val="20"/>
              </w:rPr>
            </w:pPr>
          </w:p>
        </w:tc>
        <w:tc>
          <w:tcPr>
            <w:tcW w:w="1916" w:type="dxa"/>
            <w:vAlign w:val="top"/>
          </w:tcPr>
          <w:p>
            <w:pPr>
              <w:pStyle w:val="25"/>
              <w:rPr>
                <w:rFonts w:ascii="Times New Roman"/>
                <w:sz w:val="20"/>
              </w:rPr>
            </w:pPr>
          </w:p>
        </w:tc>
        <w:tc>
          <w:tcPr>
            <w:tcW w:w="2967" w:type="dxa"/>
            <w:vAlign w:val="top"/>
          </w:tcPr>
          <w:p>
            <w:pPr>
              <w:pStyle w:val="25"/>
              <w:spacing w:before="164" w:line="292" w:lineRule="auto"/>
              <w:ind w:left="9" w:right="3"/>
              <w:rPr>
                <w:sz w:val="20"/>
              </w:rPr>
            </w:pPr>
            <w:r>
              <w:rPr>
                <w:sz w:val="20"/>
              </w:rPr>
              <w:t>《淋浴器用水效率限定值及用水效率等级》（GB 28378）</w:t>
            </w:r>
          </w:p>
        </w:tc>
      </w:tr>
    </w:tbl>
    <w:p>
      <w:pPr>
        <w:pStyle w:val="6"/>
        <w:spacing w:before="29" w:line="266" w:lineRule="auto"/>
        <w:ind w:left="119" w:right="51"/>
        <w:rPr>
          <w:rFonts w:hint="eastAsia" w:ascii="Times New Roman" w:hAnsi="Times New Roman" w:eastAsia="宋体" w:cs="宋体"/>
          <w:kern w:val="2"/>
          <w:sz w:val="24"/>
          <w:szCs w:val="24"/>
          <w:lang w:val="en-US" w:eastAsia="zh-CN" w:bidi="ar"/>
        </w:rPr>
      </w:pPr>
      <w:r>
        <w:rPr>
          <w:rFonts w:hint="eastAsia" w:ascii="Times New Roman" w:hAnsi="Times New Roman" w:eastAsia="宋体" w:cs="宋体"/>
          <w:kern w:val="2"/>
          <w:sz w:val="24"/>
          <w:szCs w:val="24"/>
          <w:lang w:val="en-US" w:eastAsia="zh-CN" w:bidi="ar"/>
        </w:rPr>
        <w:t>注：1.节能产品认证应依据相关国家标准的最新版本，依据国家标准中二级能效（水效） 指标。</w:t>
      </w:r>
    </w:p>
    <w:p>
      <w:pPr>
        <w:pStyle w:val="26"/>
        <w:numPr>
          <w:ilvl w:val="0"/>
          <w:numId w:val="13"/>
        </w:numPr>
        <w:tabs>
          <w:tab w:val="left" w:pos="784"/>
        </w:tabs>
        <w:spacing w:before="0" w:after="0" w:line="266" w:lineRule="auto"/>
        <w:ind w:left="119" w:right="228" w:firstLine="441"/>
        <w:jc w:val="left"/>
        <w:rPr>
          <w:rFonts w:hint="eastAsia" w:ascii="Times New Roman" w:hAnsi="Times New Roman" w:eastAsia="宋体" w:cs="宋体"/>
          <w:kern w:val="2"/>
          <w:sz w:val="24"/>
          <w:szCs w:val="24"/>
          <w:lang w:val="en-US" w:eastAsia="zh-CN" w:bidi="ar"/>
        </w:rPr>
      </w:pPr>
      <w:r>
        <w:rPr>
          <w:rFonts w:hint="eastAsia" w:ascii="Times New Roman" w:hAnsi="Times New Roman" w:eastAsia="宋体" w:cs="宋体"/>
          <w:kern w:val="2"/>
          <w:sz w:val="24"/>
          <w:szCs w:val="24"/>
          <w:lang w:val="en-US" w:eastAsia="zh-CN" w:bidi="ar"/>
        </w:rPr>
        <w:t>上述产品中认证标准发生变更的，依据原认证标准获得的、仍在有效期内的认证证书可使用至 2019 年 6 月 1 日。</w:t>
      </w:r>
    </w:p>
    <w:p>
      <w:pPr>
        <w:pStyle w:val="6"/>
        <w:numPr>
          <w:ilvl w:val="0"/>
          <w:numId w:val="13"/>
        </w:numPr>
        <w:ind w:left="119" w:leftChars="0" w:firstLine="441" w:firstLineChars="0"/>
        <w:rPr>
          <w:rFonts w:hint="eastAsia" w:ascii="Times New Roman" w:hAnsi="Times New Roman" w:eastAsia="宋体" w:cs="宋体"/>
          <w:kern w:val="2"/>
          <w:sz w:val="24"/>
          <w:szCs w:val="24"/>
          <w:lang w:val="en-US" w:eastAsia="zh-CN" w:bidi="ar"/>
        </w:rPr>
      </w:pPr>
      <w:r>
        <w:rPr>
          <w:rFonts w:hint="eastAsia" w:ascii="Times New Roman" w:hAnsi="Times New Roman" w:eastAsia="宋体" w:cs="宋体"/>
          <w:kern w:val="2"/>
          <w:sz w:val="24"/>
          <w:szCs w:val="24"/>
          <w:lang w:val="en-US" w:eastAsia="zh-CN" w:bidi="ar"/>
        </w:rPr>
        <w:t>以“★”标注的为政府强制采购产品。</w:t>
      </w:r>
    </w:p>
    <w:p>
      <w:pPr>
        <w:pStyle w:val="6"/>
        <w:numPr>
          <w:ilvl w:val="0"/>
          <w:numId w:val="0"/>
        </w:numPr>
        <w:ind w:left="560" w:leftChars="0"/>
        <w:rPr>
          <w:rFonts w:hint="eastAsia" w:ascii="Times New Roman" w:hAnsi="Times New Roman" w:eastAsia="宋体" w:cs="宋体"/>
          <w:kern w:val="2"/>
          <w:sz w:val="24"/>
          <w:szCs w:val="24"/>
          <w:lang w:val="en-US" w:eastAsia="zh-CN" w:bidi="ar"/>
        </w:rPr>
      </w:pPr>
    </w:p>
    <w:p>
      <w:pPr>
        <w:spacing w:before="32"/>
        <w:ind w:left="2282" w:right="2323" w:firstLine="0"/>
        <w:jc w:val="center"/>
        <w:rPr>
          <w:b/>
          <w:sz w:val="44"/>
        </w:rPr>
      </w:pPr>
      <w:r>
        <w:rPr>
          <w:b/>
          <w:sz w:val="44"/>
        </w:rPr>
        <w:t>环境标志产品政府采购品目清单</w:t>
      </w:r>
    </w:p>
    <w:p>
      <w:pPr>
        <w:pStyle w:val="6"/>
        <w:numPr>
          <w:ilvl w:val="0"/>
          <w:numId w:val="0"/>
        </w:numPr>
        <w:ind w:left="560" w:leftChars="0"/>
        <w:rPr>
          <w:rFonts w:hint="eastAsia" w:ascii="Times New Roman" w:hAnsi="Times New Roman" w:eastAsia="宋体" w:cs="宋体"/>
          <w:kern w:val="2"/>
          <w:sz w:val="24"/>
          <w:szCs w:val="24"/>
          <w:lang w:val="en-US" w:eastAsia="zh-CN" w:bidi="ar"/>
        </w:rPr>
      </w:pPr>
    </w:p>
    <w:tbl>
      <w:tblPr>
        <w:tblStyle w:val="22"/>
        <w:tblW w:w="8898" w:type="dxa"/>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78"/>
        <w:gridCol w:w="1543"/>
        <w:gridCol w:w="2673"/>
        <w:gridCol w:w="1618"/>
        <w:gridCol w:w="24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578" w:type="dxa"/>
          </w:tcPr>
          <w:p>
            <w:pPr>
              <w:pStyle w:val="25"/>
              <w:spacing w:before="40"/>
              <w:ind w:left="107"/>
              <w:rPr>
                <w:b/>
                <w:sz w:val="18"/>
              </w:rPr>
            </w:pPr>
            <w:r>
              <w:rPr>
                <w:b/>
                <w:sz w:val="18"/>
              </w:rPr>
              <w:t>品目</w:t>
            </w:r>
          </w:p>
          <w:p>
            <w:pPr>
              <w:pStyle w:val="25"/>
              <w:spacing w:before="79"/>
              <w:ind w:left="107"/>
              <w:rPr>
                <w:b/>
                <w:sz w:val="18"/>
              </w:rPr>
            </w:pPr>
            <w:r>
              <w:rPr>
                <w:b/>
                <w:sz w:val="18"/>
              </w:rPr>
              <w:t>序号</w:t>
            </w:r>
          </w:p>
        </w:tc>
        <w:tc>
          <w:tcPr>
            <w:tcW w:w="5834" w:type="dxa"/>
            <w:gridSpan w:val="3"/>
          </w:tcPr>
          <w:p>
            <w:pPr>
              <w:pStyle w:val="25"/>
              <w:spacing w:before="2"/>
              <w:rPr>
                <w:b/>
                <w:sz w:val="15"/>
              </w:rPr>
            </w:pPr>
          </w:p>
          <w:p>
            <w:pPr>
              <w:pStyle w:val="25"/>
              <w:spacing w:before="0"/>
              <w:ind w:left="3030" w:right="3021"/>
              <w:jc w:val="center"/>
              <w:rPr>
                <w:b/>
                <w:sz w:val="18"/>
              </w:rPr>
            </w:pPr>
            <w:r>
              <w:rPr>
                <w:b/>
                <w:sz w:val="18"/>
              </w:rPr>
              <w:t>名称</w:t>
            </w:r>
          </w:p>
        </w:tc>
        <w:tc>
          <w:tcPr>
            <w:tcW w:w="2486" w:type="dxa"/>
          </w:tcPr>
          <w:p>
            <w:pPr>
              <w:pStyle w:val="25"/>
              <w:spacing w:before="2"/>
              <w:rPr>
                <w:b/>
                <w:sz w:val="15"/>
              </w:rPr>
            </w:pPr>
          </w:p>
          <w:p>
            <w:pPr>
              <w:pStyle w:val="25"/>
              <w:spacing w:before="0"/>
              <w:ind w:right="1286"/>
              <w:jc w:val="both"/>
              <w:rPr>
                <w:b/>
                <w:sz w:val="18"/>
              </w:rPr>
            </w:pPr>
            <w:r>
              <w:rPr>
                <w:b/>
                <w:sz w:val="18"/>
              </w:rPr>
              <w:t>依据的标准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2" w:hRule="atLeast"/>
        </w:trPr>
        <w:tc>
          <w:tcPr>
            <w:tcW w:w="578" w:type="dxa"/>
            <w:vMerge w:val="restart"/>
          </w:tcPr>
          <w:p>
            <w:pPr>
              <w:pStyle w:val="25"/>
              <w:spacing w:before="40"/>
              <w:ind w:left="107"/>
              <w:rPr>
                <w:sz w:val="18"/>
              </w:rPr>
            </w:pPr>
            <w:r>
              <w:rPr>
                <w:sz w:val="18"/>
              </w:rPr>
              <w:t>1</w:t>
            </w:r>
          </w:p>
        </w:tc>
        <w:tc>
          <w:tcPr>
            <w:tcW w:w="1543" w:type="dxa"/>
            <w:vMerge w:val="restart"/>
          </w:tcPr>
          <w:p>
            <w:pPr>
              <w:pStyle w:val="25"/>
              <w:spacing w:before="40" w:line="324" w:lineRule="auto"/>
              <w:ind w:left="105" w:right="97"/>
              <w:rPr>
                <w:sz w:val="18"/>
              </w:rPr>
            </w:pPr>
            <w:r>
              <w:rPr>
                <w:sz w:val="18"/>
              </w:rPr>
              <w:t>A020101 计算机设备</w:t>
            </w:r>
          </w:p>
        </w:tc>
        <w:tc>
          <w:tcPr>
            <w:tcW w:w="2673" w:type="dxa"/>
          </w:tcPr>
          <w:p>
            <w:pPr>
              <w:pStyle w:val="25"/>
              <w:spacing w:before="40"/>
              <w:ind w:left="106"/>
              <w:rPr>
                <w:sz w:val="18"/>
              </w:rPr>
            </w:pPr>
            <w:r>
              <w:rPr>
                <w:sz w:val="18"/>
              </w:rPr>
              <w:t>A02010103 服务器</w:t>
            </w:r>
          </w:p>
        </w:tc>
        <w:tc>
          <w:tcPr>
            <w:tcW w:w="1618" w:type="dxa"/>
          </w:tcPr>
          <w:p>
            <w:pPr>
              <w:pStyle w:val="25"/>
              <w:spacing w:before="0"/>
              <w:rPr>
                <w:rFonts w:ascii="Times New Roman"/>
                <w:sz w:val="18"/>
              </w:rPr>
            </w:pPr>
          </w:p>
        </w:tc>
        <w:tc>
          <w:tcPr>
            <w:tcW w:w="2486" w:type="dxa"/>
          </w:tcPr>
          <w:p>
            <w:pPr>
              <w:pStyle w:val="25"/>
              <w:spacing w:before="40"/>
              <w:ind w:left="110"/>
              <w:rPr>
                <w:sz w:val="18"/>
              </w:rPr>
            </w:pPr>
            <w:r>
              <w:rPr>
                <w:sz w:val="18"/>
              </w:rPr>
              <w:t>HJ2507 网络服务器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2" w:hRule="atLeast"/>
        </w:trPr>
        <w:tc>
          <w:tcPr>
            <w:tcW w:w="578" w:type="dxa"/>
            <w:vMerge w:val="continue"/>
            <w:tcBorders>
              <w:top w:val="nil"/>
            </w:tcBorders>
          </w:tcPr>
          <w:p>
            <w:pPr>
              <w:rPr>
                <w:sz w:val="2"/>
                <w:szCs w:val="2"/>
              </w:rPr>
            </w:pPr>
          </w:p>
        </w:tc>
        <w:tc>
          <w:tcPr>
            <w:tcW w:w="1543" w:type="dxa"/>
            <w:vMerge w:val="continue"/>
            <w:tcBorders>
              <w:top w:val="nil"/>
            </w:tcBorders>
          </w:tcPr>
          <w:p>
            <w:pPr>
              <w:rPr>
                <w:sz w:val="2"/>
                <w:szCs w:val="2"/>
              </w:rPr>
            </w:pPr>
          </w:p>
        </w:tc>
        <w:tc>
          <w:tcPr>
            <w:tcW w:w="2673" w:type="dxa"/>
          </w:tcPr>
          <w:p>
            <w:pPr>
              <w:pStyle w:val="25"/>
              <w:ind w:left="106"/>
              <w:rPr>
                <w:sz w:val="18"/>
              </w:rPr>
            </w:pPr>
            <w:r>
              <w:rPr>
                <w:sz w:val="18"/>
              </w:rPr>
              <w:t>A02010104 台式计算机</w:t>
            </w:r>
          </w:p>
        </w:tc>
        <w:tc>
          <w:tcPr>
            <w:tcW w:w="1618" w:type="dxa"/>
          </w:tcPr>
          <w:p>
            <w:pPr>
              <w:pStyle w:val="25"/>
              <w:spacing w:before="0"/>
              <w:rPr>
                <w:rFonts w:ascii="Times New Roman"/>
                <w:sz w:val="18"/>
              </w:rPr>
            </w:pPr>
          </w:p>
        </w:tc>
        <w:tc>
          <w:tcPr>
            <w:tcW w:w="2486" w:type="dxa"/>
          </w:tcPr>
          <w:p>
            <w:pPr>
              <w:pStyle w:val="25"/>
              <w:ind w:left="110"/>
              <w:rPr>
                <w:sz w:val="18"/>
              </w:rPr>
            </w:pPr>
            <w:r>
              <w:rPr>
                <w:sz w:val="18"/>
              </w:rPr>
              <w:t>HJ2536 微型计算机、显示器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2" w:hRule="atLeast"/>
        </w:trPr>
        <w:tc>
          <w:tcPr>
            <w:tcW w:w="578" w:type="dxa"/>
            <w:vMerge w:val="continue"/>
            <w:tcBorders>
              <w:top w:val="nil"/>
            </w:tcBorders>
          </w:tcPr>
          <w:p>
            <w:pPr>
              <w:rPr>
                <w:sz w:val="2"/>
                <w:szCs w:val="2"/>
              </w:rPr>
            </w:pPr>
          </w:p>
        </w:tc>
        <w:tc>
          <w:tcPr>
            <w:tcW w:w="1543" w:type="dxa"/>
            <w:vMerge w:val="continue"/>
            <w:tcBorders>
              <w:top w:val="nil"/>
            </w:tcBorders>
          </w:tcPr>
          <w:p>
            <w:pPr>
              <w:rPr>
                <w:sz w:val="2"/>
                <w:szCs w:val="2"/>
              </w:rPr>
            </w:pPr>
          </w:p>
        </w:tc>
        <w:tc>
          <w:tcPr>
            <w:tcW w:w="2673" w:type="dxa"/>
          </w:tcPr>
          <w:p>
            <w:pPr>
              <w:pStyle w:val="25"/>
              <w:ind w:left="106"/>
              <w:rPr>
                <w:sz w:val="18"/>
              </w:rPr>
            </w:pPr>
            <w:r>
              <w:rPr>
                <w:sz w:val="18"/>
              </w:rPr>
              <w:t>A02010105 便携式计算机</w:t>
            </w:r>
          </w:p>
        </w:tc>
        <w:tc>
          <w:tcPr>
            <w:tcW w:w="1618" w:type="dxa"/>
          </w:tcPr>
          <w:p>
            <w:pPr>
              <w:pStyle w:val="25"/>
              <w:spacing w:before="0"/>
              <w:rPr>
                <w:rFonts w:ascii="Times New Roman"/>
                <w:sz w:val="18"/>
              </w:rPr>
            </w:pPr>
          </w:p>
        </w:tc>
        <w:tc>
          <w:tcPr>
            <w:tcW w:w="2486" w:type="dxa"/>
          </w:tcPr>
          <w:p>
            <w:pPr>
              <w:pStyle w:val="25"/>
              <w:ind w:left="110"/>
              <w:rPr>
                <w:sz w:val="18"/>
              </w:rPr>
            </w:pPr>
            <w:r>
              <w:rPr>
                <w:sz w:val="18"/>
              </w:rPr>
              <w:t>HJ2536 微型计算机、显示器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0" w:hRule="atLeast"/>
        </w:trPr>
        <w:tc>
          <w:tcPr>
            <w:tcW w:w="578" w:type="dxa"/>
            <w:vMerge w:val="continue"/>
            <w:tcBorders>
              <w:top w:val="nil"/>
            </w:tcBorders>
          </w:tcPr>
          <w:p>
            <w:pPr>
              <w:rPr>
                <w:sz w:val="2"/>
                <w:szCs w:val="2"/>
              </w:rPr>
            </w:pPr>
          </w:p>
        </w:tc>
        <w:tc>
          <w:tcPr>
            <w:tcW w:w="1543" w:type="dxa"/>
            <w:vMerge w:val="continue"/>
            <w:tcBorders>
              <w:top w:val="nil"/>
            </w:tcBorders>
          </w:tcPr>
          <w:p>
            <w:pPr>
              <w:rPr>
                <w:sz w:val="2"/>
                <w:szCs w:val="2"/>
              </w:rPr>
            </w:pPr>
          </w:p>
        </w:tc>
        <w:tc>
          <w:tcPr>
            <w:tcW w:w="2673" w:type="dxa"/>
          </w:tcPr>
          <w:p>
            <w:pPr>
              <w:pStyle w:val="25"/>
              <w:ind w:left="106"/>
              <w:rPr>
                <w:sz w:val="18"/>
              </w:rPr>
            </w:pPr>
            <w:r>
              <w:rPr>
                <w:sz w:val="18"/>
              </w:rPr>
              <w:t>A02010107 平板式微型计算机</w:t>
            </w:r>
          </w:p>
        </w:tc>
        <w:tc>
          <w:tcPr>
            <w:tcW w:w="1618" w:type="dxa"/>
          </w:tcPr>
          <w:p>
            <w:pPr>
              <w:pStyle w:val="25"/>
              <w:spacing w:before="0"/>
              <w:rPr>
                <w:rFonts w:ascii="Times New Roman"/>
                <w:sz w:val="18"/>
              </w:rPr>
            </w:pPr>
          </w:p>
        </w:tc>
        <w:tc>
          <w:tcPr>
            <w:tcW w:w="2486" w:type="dxa"/>
          </w:tcPr>
          <w:p>
            <w:pPr>
              <w:pStyle w:val="25"/>
              <w:ind w:left="110"/>
              <w:rPr>
                <w:sz w:val="18"/>
              </w:rPr>
            </w:pPr>
            <w:r>
              <w:rPr>
                <w:sz w:val="18"/>
              </w:rPr>
              <w:t>HJ2536 微型计算机、显示器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2" w:hRule="atLeast"/>
        </w:trPr>
        <w:tc>
          <w:tcPr>
            <w:tcW w:w="578" w:type="dxa"/>
            <w:vMerge w:val="continue"/>
            <w:tcBorders>
              <w:top w:val="nil"/>
            </w:tcBorders>
          </w:tcPr>
          <w:p>
            <w:pPr>
              <w:rPr>
                <w:sz w:val="2"/>
                <w:szCs w:val="2"/>
              </w:rPr>
            </w:pPr>
          </w:p>
        </w:tc>
        <w:tc>
          <w:tcPr>
            <w:tcW w:w="1543" w:type="dxa"/>
            <w:vMerge w:val="continue"/>
            <w:tcBorders>
              <w:top w:val="nil"/>
            </w:tcBorders>
          </w:tcPr>
          <w:p>
            <w:pPr>
              <w:rPr>
                <w:sz w:val="2"/>
                <w:szCs w:val="2"/>
              </w:rPr>
            </w:pPr>
          </w:p>
        </w:tc>
        <w:tc>
          <w:tcPr>
            <w:tcW w:w="2673" w:type="dxa"/>
          </w:tcPr>
          <w:p>
            <w:pPr>
              <w:pStyle w:val="25"/>
              <w:ind w:left="106"/>
              <w:rPr>
                <w:sz w:val="18"/>
              </w:rPr>
            </w:pPr>
            <w:r>
              <w:rPr>
                <w:sz w:val="18"/>
              </w:rPr>
              <w:t>A02010108 网络计算机</w:t>
            </w:r>
          </w:p>
        </w:tc>
        <w:tc>
          <w:tcPr>
            <w:tcW w:w="1618" w:type="dxa"/>
          </w:tcPr>
          <w:p>
            <w:pPr>
              <w:pStyle w:val="25"/>
              <w:spacing w:before="0"/>
              <w:rPr>
                <w:rFonts w:ascii="Times New Roman"/>
                <w:sz w:val="18"/>
              </w:rPr>
            </w:pPr>
          </w:p>
        </w:tc>
        <w:tc>
          <w:tcPr>
            <w:tcW w:w="2486" w:type="dxa"/>
          </w:tcPr>
          <w:p>
            <w:pPr>
              <w:pStyle w:val="25"/>
              <w:ind w:left="110"/>
              <w:rPr>
                <w:sz w:val="18"/>
              </w:rPr>
            </w:pPr>
            <w:r>
              <w:rPr>
                <w:sz w:val="18"/>
              </w:rPr>
              <w:t>HJ2536 微型计算机、显示器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2" w:hRule="atLeast"/>
        </w:trPr>
        <w:tc>
          <w:tcPr>
            <w:tcW w:w="578" w:type="dxa"/>
            <w:vMerge w:val="continue"/>
            <w:tcBorders>
              <w:top w:val="nil"/>
            </w:tcBorders>
          </w:tcPr>
          <w:p>
            <w:pPr>
              <w:rPr>
                <w:sz w:val="2"/>
                <w:szCs w:val="2"/>
              </w:rPr>
            </w:pPr>
          </w:p>
        </w:tc>
        <w:tc>
          <w:tcPr>
            <w:tcW w:w="1543" w:type="dxa"/>
            <w:vMerge w:val="continue"/>
            <w:tcBorders>
              <w:top w:val="nil"/>
            </w:tcBorders>
          </w:tcPr>
          <w:p>
            <w:pPr>
              <w:rPr>
                <w:sz w:val="2"/>
                <w:szCs w:val="2"/>
              </w:rPr>
            </w:pPr>
          </w:p>
        </w:tc>
        <w:tc>
          <w:tcPr>
            <w:tcW w:w="2673" w:type="dxa"/>
          </w:tcPr>
          <w:p>
            <w:pPr>
              <w:pStyle w:val="25"/>
              <w:ind w:left="106"/>
              <w:rPr>
                <w:sz w:val="18"/>
              </w:rPr>
            </w:pPr>
            <w:r>
              <w:rPr>
                <w:sz w:val="18"/>
              </w:rPr>
              <w:t>A02010109 计算机工作站</w:t>
            </w:r>
          </w:p>
        </w:tc>
        <w:tc>
          <w:tcPr>
            <w:tcW w:w="1618" w:type="dxa"/>
          </w:tcPr>
          <w:p>
            <w:pPr>
              <w:pStyle w:val="25"/>
              <w:spacing w:before="0"/>
              <w:rPr>
                <w:rFonts w:ascii="Times New Roman"/>
                <w:sz w:val="18"/>
              </w:rPr>
            </w:pPr>
          </w:p>
        </w:tc>
        <w:tc>
          <w:tcPr>
            <w:tcW w:w="2486" w:type="dxa"/>
          </w:tcPr>
          <w:p>
            <w:pPr>
              <w:pStyle w:val="25"/>
              <w:ind w:left="110"/>
              <w:rPr>
                <w:sz w:val="18"/>
              </w:rPr>
            </w:pPr>
            <w:r>
              <w:rPr>
                <w:sz w:val="18"/>
              </w:rPr>
              <w:t>HJ2536 微型计算机、显示器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0" w:hRule="atLeast"/>
        </w:trPr>
        <w:tc>
          <w:tcPr>
            <w:tcW w:w="578" w:type="dxa"/>
            <w:vMerge w:val="continue"/>
            <w:tcBorders>
              <w:top w:val="nil"/>
            </w:tcBorders>
          </w:tcPr>
          <w:p>
            <w:pPr>
              <w:rPr>
                <w:sz w:val="2"/>
                <w:szCs w:val="2"/>
              </w:rPr>
            </w:pPr>
          </w:p>
        </w:tc>
        <w:tc>
          <w:tcPr>
            <w:tcW w:w="1543" w:type="dxa"/>
            <w:vMerge w:val="continue"/>
            <w:tcBorders>
              <w:top w:val="nil"/>
            </w:tcBorders>
          </w:tcPr>
          <w:p>
            <w:pPr>
              <w:rPr>
                <w:sz w:val="2"/>
                <w:szCs w:val="2"/>
              </w:rPr>
            </w:pPr>
          </w:p>
        </w:tc>
        <w:tc>
          <w:tcPr>
            <w:tcW w:w="2673" w:type="dxa"/>
          </w:tcPr>
          <w:p>
            <w:pPr>
              <w:pStyle w:val="25"/>
              <w:ind w:left="106"/>
              <w:rPr>
                <w:sz w:val="18"/>
              </w:rPr>
            </w:pPr>
            <w:r>
              <w:rPr>
                <w:sz w:val="18"/>
              </w:rPr>
              <w:t>A02010199 其他计算机设备</w:t>
            </w:r>
          </w:p>
        </w:tc>
        <w:tc>
          <w:tcPr>
            <w:tcW w:w="1618" w:type="dxa"/>
          </w:tcPr>
          <w:p>
            <w:pPr>
              <w:pStyle w:val="25"/>
              <w:spacing w:before="0"/>
              <w:rPr>
                <w:rFonts w:ascii="Times New Roman"/>
                <w:sz w:val="18"/>
              </w:rPr>
            </w:pPr>
          </w:p>
        </w:tc>
        <w:tc>
          <w:tcPr>
            <w:tcW w:w="2486" w:type="dxa"/>
          </w:tcPr>
          <w:p>
            <w:pPr>
              <w:pStyle w:val="25"/>
              <w:ind w:left="110"/>
              <w:rPr>
                <w:sz w:val="18"/>
              </w:rPr>
            </w:pPr>
            <w:r>
              <w:rPr>
                <w:sz w:val="18"/>
              </w:rPr>
              <w:t>HJ2536 微型计算机、显示器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2" w:hRule="atLeast"/>
        </w:trPr>
        <w:tc>
          <w:tcPr>
            <w:tcW w:w="578" w:type="dxa"/>
            <w:vMerge w:val="restart"/>
          </w:tcPr>
          <w:p>
            <w:pPr>
              <w:pStyle w:val="25"/>
              <w:ind w:left="107"/>
              <w:rPr>
                <w:sz w:val="18"/>
              </w:rPr>
            </w:pPr>
            <w:r>
              <w:rPr>
                <w:sz w:val="18"/>
              </w:rPr>
              <w:t>2</w:t>
            </w:r>
          </w:p>
        </w:tc>
        <w:tc>
          <w:tcPr>
            <w:tcW w:w="1543" w:type="dxa"/>
            <w:vMerge w:val="restart"/>
          </w:tcPr>
          <w:p>
            <w:pPr>
              <w:pStyle w:val="25"/>
              <w:spacing w:line="324" w:lineRule="auto"/>
              <w:ind w:left="105" w:right="97"/>
              <w:rPr>
                <w:sz w:val="18"/>
              </w:rPr>
            </w:pPr>
            <w:r>
              <w:rPr>
                <w:sz w:val="18"/>
              </w:rPr>
              <w:t>A020106 输入输出设备</w:t>
            </w:r>
          </w:p>
        </w:tc>
        <w:tc>
          <w:tcPr>
            <w:tcW w:w="2673" w:type="dxa"/>
            <w:vMerge w:val="restart"/>
          </w:tcPr>
          <w:p>
            <w:pPr>
              <w:pStyle w:val="25"/>
              <w:ind w:left="106"/>
              <w:rPr>
                <w:sz w:val="18"/>
              </w:rPr>
            </w:pPr>
            <w:r>
              <w:rPr>
                <w:sz w:val="18"/>
              </w:rPr>
              <w:t>A02010601 打印设备</w:t>
            </w:r>
          </w:p>
        </w:tc>
        <w:tc>
          <w:tcPr>
            <w:tcW w:w="1618" w:type="dxa"/>
          </w:tcPr>
          <w:p>
            <w:pPr>
              <w:pStyle w:val="25"/>
              <w:ind w:left="106"/>
              <w:rPr>
                <w:sz w:val="18"/>
              </w:rPr>
            </w:pPr>
            <w:r>
              <w:rPr>
                <w:sz w:val="18"/>
              </w:rPr>
              <w:t>A0201060101 喷墨打印机</w:t>
            </w:r>
          </w:p>
        </w:tc>
        <w:tc>
          <w:tcPr>
            <w:tcW w:w="2486" w:type="dxa"/>
          </w:tcPr>
          <w:p>
            <w:pPr>
              <w:pStyle w:val="25"/>
              <w:ind w:left="110"/>
              <w:rPr>
                <w:sz w:val="18"/>
              </w:rPr>
            </w:pPr>
            <w:r>
              <w:rPr>
                <w:sz w:val="18"/>
              </w:rPr>
              <w:t>HJ2512 打印机、传真机及多功能一体机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2" w:hRule="atLeast"/>
        </w:trPr>
        <w:tc>
          <w:tcPr>
            <w:tcW w:w="578" w:type="dxa"/>
            <w:vMerge w:val="continue"/>
            <w:tcBorders>
              <w:top w:val="nil"/>
            </w:tcBorders>
          </w:tcPr>
          <w:p>
            <w:pPr>
              <w:rPr>
                <w:sz w:val="2"/>
                <w:szCs w:val="2"/>
              </w:rPr>
            </w:pPr>
          </w:p>
        </w:tc>
        <w:tc>
          <w:tcPr>
            <w:tcW w:w="1543" w:type="dxa"/>
            <w:vMerge w:val="continue"/>
            <w:tcBorders>
              <w:top w:val="nil"/>
            </w:tcBorders>
          </w:tcPr>
          <w:p>
            <w:pPr>
              <w:rPr>
                <w:sz w:val="2"/>
                <w:szCs w:val="2"/>
              </w:rPr>
            </w:pPr>
          </w:p>
        </w:tc>
        <w:tc>
          <w:tcPr>
            <w:tcW w:w="2673" w:type="dxa"/>
            <w:vMerge w:val="continue"/>
            <w:tcBorders>
              <w:top w:val="nil"/>
            </w:tcBorders>
          </w:tcPr>
          <w:p>
            <w:pPr>
              <w:rPr>
                <w:sz w:val="2"/>
                <w:szCs w:val="2"/>
              </w:rPr>
            </w:pPr>
          </w:p>
        </w:tc>
        <w:tc>
          <w:tcPr>
            <w:tcW w:w="1618" w:type="dxa"/>
          </w:tcPr>
          <w:p>
            <w:pPr>
              <w:pStyle w:val="25"/>
              <w:ind w:left="106"/>
              <w:rPr>
                <w:sz w:val="18"/>
              </w:rPr>
            </w:pPr>
            <w:r>
              <w:rPr>
                <w:sz w:val="18"/>
              </w:rPr>
              <w:t>A0201060102 激光打印机</w:t>
            </w:r>
          </w:p>
        </w:tc>
        <w:tc>
          <w:tcPr>
            <w:tcW w:w="2486" w:type="dxa"/>
          </w:tcPr>
          <w:p>
            <w:pPr>
              <w:pStyle w:val="25"/>
              <w:ind w:left="110"/>
              <w:rPr>
                <w:sz w:val="18"/>
              </w:rPr>
            </w:pPr>
            <w:r>
              <w:rPr>
                <w:sz w:val="18"/>
              </w:rPr>
              <w:t>HJ2512 打印机、传真机及多功能一体机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0" w:hRule="atLeast"/>
        </w:trPr>
        <w:tc>
          <w:tcPr>
            <w:tcW w:w="578" w:type="dxa"/>
            <w:vMerge w:val="continue"/>
            <w:tcBorders>
              <w:top w:val="nil"/>
            </w:tcBorders>
          </w:tcPr>
          <w:p>
            <w:pPr>
              <w:rPr>
                <w:sz w:val="2"/>
                <w:szCs w:val="2"/>
              </w:rPr>
            </w:pPr>
          </w:p>
        </w:tc>
        <w:tc>
          <w:tcPr>
            <w:tcW w:w="1543" w:type="dxa"/>
            <w:vMerge w:val="continue"/>
            <w:tcBorders>
              <w:top w:val="nil"/>
            </w:tcBorders>
          </w:tcPr>
          <w:p>
            <w:pPr>
              <w:rPr>
                <w:sz w:val="2"/>
                <w:szCs w:val="2"/>
              </w:rPr>
            </w:pPr>
          </w:p>
        </w:tc>
        <w:tc>
          <w:tcPr>
            <w:tcW w:w="2673" w:type="dxa"/>
            <w:vMerge w:val="continue"/>
            <w:tcBorders>
              <w:top w:val="nil"/>
            </w:tcBorders>
          </w:tcPr>
          <w:p>
            <w:pPr>
              <w:rPr>
                <w:sz w:val="2"/>
                <w:szCs w:val="2"/>
              </w:rPr>
            </w:pPr>
          </w:p>
        </w:tc>
        <w:tc>
          <w:tcPr>
            <w:tcW w:w="1618" w:type="dxa"/>
          </w:tcPr>
          <w:p>
            <w:pPr>
              <w:pStyle w:val="25"/>
              <w:ind w:left="106"/>
              <w:rPr>
                <w:sz w:val="18"/>
              </w:rPr>
            </w:pPr>
            <w:r>
              <w:rPr>
                <w:sz w:val="18"/>
              </w:rPr>
              <w:t>A0201060103 热式打印机</w:t>
            </w:r>
          </w:p>
        </w:tc>
        <w:tc>
          <w:tcPr>
            <w:tcW w:w="2486" w:type="dxa"/>
          </w:tcPr>
          <w:p>
            <w:pPr>
              <w:pStyle w:val="25"/>
              <w:ind w:left="110"/>
              <w:rPr>
                <w:sz w:val="18"/>
              </w:rPr>
            </w:pPr>
            <w:r>
              <w:rPr>
                <w:sz w:val="18"/>
              </w:rPr>
              <w:t>HJ2512 打印机、传真机及多功能一体机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2" w:hRule="atLeast"/>
        </w:trPr>
        <w:tc>
          <w:tcPr>
            <w:tcW w:w="578" w:type="dxa"/>
            <w:vMerge w:val="continue"/>
            <w:tcBorders>
              <w:top w:val="nil"/>
            </w:tcBorders>
          </w:tcPr>
          <w:p>
            <w:pPr>
              <w:rPr>
                <w:sz w:val="2"/>
                <w:szCs w:val="2"/>
              </w:rPr>
            </w:pPr>
          </w:p>
        </w:tc>
        <w:tc>
          <w:tcPr>
            <w:tcW w:w="1543" w:type="dxa"/>
            <w:vMerge w:val="continue"/>
            <w:tcBorders>
              <w:top w:val="nil"/>
            </w:tcBorders>
          </w:tcPr>
          <w:p>
            <w:pPr>
              <w:rPr>
                <w:sz w:val="2"/>
                <w:szCs w:val="2"/>
              </w:rPr>
            </w:pPr>
          </w:p>
        </w:tc>
        <w:tc>
          <w:tcPr>
            <w:tcW w:w="2673" w:type="dxa"/>
            <w:vMerge w:val="continue"/>
            <w:tcBorders>
              <w:top w:val="nil"/>
            </w:tcBorders>
          </w:tcPr>
          <w:p>
            <w:pPr>
              <w:rPr>
                <w:sz w:val="2"/>
                <w:szCs w:val="2"/>
              </w:rPr>
            </w:pPr>
          </w:p>
        </w:tc>
        <w:tc>
          <w:tcPr>
            <w:tcW w:w="1618" w:type="dxa"/>
          </w:tcPr>
          <w:p>
            <w:pPr>
              <w:pStyle w:val="25"/>
              <w:ind w:left="106"/>
              <w:rPr>
                <w:sz w:val="18"/>
              </w:rPr>
            </w:pPr>
            <w:r>
              <w:rPr>
                <w:sz w:val="18"/>
              </w:rPr>
              <w:t>A0201060104 针式打印机</w:t>
            </w:r>
          </w:p>
        </w:tc>
        <w:tc>
          <w:tcPr>
            <w:tcW w:w="2486" w:type="dxa"/>
          </w:tcPr>
          <w:p>
            <w:pPr>
              <w:pStyle w:val="25"/>
              <w:ind w:left="110"/>
              <w:rPr>
                <w:sz w:val="18"/>
              </w:rPr>
            </w:pPr>
            <w:r>
              <w:rPr>
                <w:sz w:val="18"/>
              </w:rPr>
              <w:t>HJ2512 打印机、传真机及多功能一体机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2" w:hRule="atLeast"/>
        </w:trPr>
        <w:tc>
          <w:tcPr>
            <w:tcW w:w="578" w:type="dxa"/>
            <w:vMerge w:val="continue"/>
            <w:tcBorders>
              <w:top w:val="nil"/>
            </w:tcBorders>
          </w:tcPr>
          <w:p>
            <w:pPr>
              <w:rPr>
                <w:sz w:val="2"/>
                <w:szCs w:val="2"/>
              </w:rPr>
            </w:pPr>
          </w:p>
        </w:tc>
        <w:tc>
          <w:tcPr>
            <w:tcW w:w="1543" w:type="dxa"/>
            <w:vMerge w:val="continue"/>
            <w:tcBorders>
              <w:top w:val="nil"/>
            </w:tcBorders>
          </w:tcPr>
          <w:p>
            <w:pPr>
              <w:rPr>
                <w:sz w:val="2"/>
                <w:szCs w:val="2"/>
              </w:rPr>
            </w:pPr>
          </w:p>
        </w:tc>
        <w:tc>
          <w:tcPr>
            <w:tcW w:w="2673" w:type="dxa"/>
            <w:vMerge w:val="restart"/>
          </w:tcPr>
          <w:p>
            <w:pPr>
              <w:pStyle w:val="25"/>
              <w:ind w:left="106"/>
              <w:rPr>
                <w:sz w:val="18"/>
              </w:rPr>
            </w:pPr>
            <w:r>
              <w:rPr>
                <w:sz w:val="18"/>
              </w:rPr>
              <w:t>A02010604 显示设备</w:t>
            </w:r>
          </w:p>
        </w:tc>
        <w:tc>
          <w:tcPr>
            <w:tcW w:w="1618" w:type="dxa"/>
          </w:tcPr>
          <w:p>
            <w:pPr>
              <w:pStyle w:val="25"/>
              <w:ind w:left="106"/>
              <w:rPr>
                <w:sz w:val="18"/>
              </w:rPr>
            </w:pPr>
            <w:r>
              <w:rPr>
                <w:sz w:val="18"/>
              </w:rPr>
              <w:t>A0201060401 液晶显示器</w:t>
            </w:r>
          </w:p>
        </w:tc>
        <w:tc>
          <w:tcPr>
            <w:tcW w:w="2486" w:type="dxa"/>
          </w:tcPr>
          <w:p>
            <w:pPr>
              <w:pStyle w:val="25"/>
              <w:ind w:left="110"/>
              <w:rPr>
                <w:sz w:val="18"/>
              </w:rPr>
            </w:pPr>
            <w:r>
              <w:rPr>
                <w:sz w:val="18"/>
              </w:rPr>
              <w:t>HJ2536 微型计算机、显示器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0" w:hRule="atLeast"/>
        </w:trPr>
        <w:tc>
          <w:tcPr>
            <w:tcW w:w="578" w:type="dxa"/>
            <w:vMerge w:val="continue"/>
            <w:tcBorders>
              <w:top w:val="nil"/>
            </w:tcBorders>
          </w:tcPr>
          <w:p>
            <w:pPr>
              <w:rPr>
                <w:sz w:val="2"/>
                <w:szCs w:val="2"/>
              </w:rPr>
            </w:pPr>
          </w:p>
        </w:tc>
        <w:tc>
          <w:tcPr>
            <w:tcW w:w="1543" w:type="dxa"/>
            <w:vMerge w:val="continue"/>
            <w:tcBorders>
              <w:top w:val="nil"/>
            </w:tcBorders>
          </w:tcPr>
          <w:p>
            <w:pPr>
              <w:rPr>
                <w:sz w:val="2"/>
                <w:szCs w:val="2"/>
              </w:rPr>
            </w:pPr>
          </w:p>
        </w:tc>
        <w:tc>
          <w:tcPr>
            <w:tcW w:w="2673" w:type="dxa"/>
            <w:vMerge w:val="continue"/>
            <w:tcBorders>
              <w:top w:val="nil"/>
            </w:tcBorders>
          </w:tcPr>
          <w:p>
            <w:pPr>
              <w:rPr>
                <w:sz w:val="2"/>
                <w:szCs w:val="2"/>
              </w:rPr>
            </w:pPr>
          </w:p>
        </w:tc>
        <w:tc>
          <w:tcPr>
            <w:tcW w:w="1618" w:type="dxa"/>
          </w:tcPr>
          <w:p>
            <w:pPr>
              <w:pStyle w:val="25"/>
              <w:ind w:left="106"/>
              <w:rPr>
                <w:sz w:val="18"/>
              </w:rPr>
            </w:pPr>
            <w:r>
              <w:rPr>
                <w:sz w:val="18"/>
              </w:rPr>
              <w:t>A0201060499 其他显示器</w:t>
            </w:r>
          </w:p>
        </w:tc>
        <w:tc>
          <w:tcPr>
            <w:tcW w:w="2486" w:type="dxa"/>
          </w:tcPr>
          <w:p>
            <w:pPr>
              <w:pStyle w:val="25"/>
              <w:ind w:left="110"/>
              <w:rPr>
                <w:sz w:val="18"/>
              </w:rPr>
            </w:pPr>
            <w:r>
              <w:rPr>
                <w:sz w:val="18"/>
              </w:rPr>
              <w:t>HJ2536 微型计算机、显示器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2" w:hRule="atLeast"/>
        </w:trPr>
        <w:tc>
          <w:tcPr>
            <w:tcW w:w="578" w:type="dxa"/>
            <w:vMerge w:val="continue"/>
            <w:tcBorders>
              <w:top w:val="nil"/>
            </w:tcBorders>
          </w:tcPr>
          <w:p>
            <w:pPr>
              <w:rPr>
                <w:sz w:val="2"/>
                <w:szCs w:val="2"/>
              </w:rPr>
            </w:pPr>
          </w:p>
        </w:tc>
        <w:tc>
          <w:tcPr>
            <w:tcW w:w="1543" w:type="dxa"/>
            <w:vMerge w:val="continue"/>
            <w:tcBorders>
              <w:top w:val="nil"/>
            </w:tcBorders>
          </w:tcPr>
          <w:p>
            <w:pPr>
              <w:rPr>
                <w:sz w:val="2"/>
                <w:szCs w:val="2"/>
              </w:rPr>
            </w:pPr>
          </w:p>
        </w:tc>
        <w:tc>
          <w:tcPr>
            <w:tcW w:w="2673" w:type="dxa"/>
          </w:tcPr>
          <w:p>
            <w:pPr>
              <w:pStyle w:val="25"/>
              <w:ind w:left="106"/>
              <w:rPr>
                <w:sz w:val="18"/>
              </w:rPr>
            </w:pPr>
            <w:r>
              <w:rPr>
                <w:sz w:val="18"/>
              </w:rPr>
              <w:t>A02010609 图形图像输入设备</w:t>
            </w:r>
          </w:p>
        </w:tc>
        <w:tc>
          <w:tcPr>
            <w:tcW w:w="1618" w:type="dxa"/>
          </w:tcPr>
          <w:p>
            <w:pPr>
              <w:pStyle w:val="25"/>
              <w:ind w:left="106"/>
              <w:rPr>
                <w:sz w:val="18"/>
              </w:rPr>
            </w:pPr>
            <w:r>
              <w:rPr>
                <w:sz w:val="18"/>
              </w:rPr>
              <w:t>A0201060901 扫描仪</w:t>
            </w:r>
          </w:p>
        </w:tc>
        <w:tc>
          <w:tcPr>
            <w:tcW w:w="2486" w:type="dxa"/>
          </w:tcPr>
          <w:p>
            <w:pPr>
              <w:pStyle w:val="25"/>
              <w:ind w:left="110"/>
              <w:rPr>
                <w:sz w:val="18"/>
              </w:rPr>
            </w:pPr>
            <w:r>
              <w:rPr>
                <w:sz w:val="18"/>
              </w:rPr>
              <w:t>HJ2517 扫描仪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2" w:hRule="atLeast"/>
        </w:trPr>
        <w:tc>
          <w:tcPr>
            <w:tcW w:w="578" w:type="dxa"/>
          </w:tcPr>
          <w:p>
            <w:pPr>
              <w:pStyle w:val="25"/>
              <w:ind w:left="107"/>
              <w:rPr>
                <w:sz w:val="18"/>
              </w:rPr>
            </w:pPr>
            <w:r>
              <w:rPr>
                <w:sz w:val="18"/>
              </w:rPr>
              <w:t>3</w:t>
            </w:r>
          </w:p>
        </w:tc>
        <w:tc>
          <w:tcPr>
            <w:tcW w:w="1543" w:type="dxa"/>
          </w:tcPr>
          <w:p>
            <w:pPr>
              <w:pStyle w:val="25"/>
              <w:ind w:left="105"/>
              <w:rPr>
                <w:sz w:val="18"/>
              </w:rPr>
            </w:pPr>
            <w:r>
              <w:rPr>
                <w:sz w:val="18"/>
              </w:rPr>
              <w:t>A020202 投影仪</w:t>
            </w:r>
          </w:p>
        </w:tc>
        <w:tc>
          <w:tcPr>
            <w:tcW w:w="2673" w:type="dxa"/>
          </w:tcPr>
          <w:p>
            <w:pPr>
              <w:pStyle w:val="25"/>
              <w:spacing w:before="0"/>
              <w:rPr>
                <w:rFonts w:ascii="Times New Roman"/>
                <w:sz w:val="18"/>
              </w:rPr>
            </w:pPr>
          </w:p>
        </w:tc>
        <w:tc>
          <w:tcPr>
            <w:tcW w:w="1618" w:type="dxa"/>
          </w:tcPr>
          <w:p>
            <w:pPr>
              <w:pStyle w:val="25"/>
              <w:spacing w:before="0"/>
              <w:rPr>
                <w:rFonts w:ascii="Times New Roman"/>
                <w:sz w:val="18"/>
              </w:rPr>
            </w:pPr>
          </w:p>
        </w:tc>
        <w:tc>
          <w:tcPr>
            <w:tcW w:w="2486" w:type="dxa"/>
          </w:tcPr>
          <w:p>
            <w:pPr>
              <w:pStyle w:val="25"/>
              <w:ind w:left="110"/>
              <w:rPr>
                <w:sz w:val="18"/>
              </w:rPr>
            </w:pPr>
            <w:r>
              <w:rPr>
                <w:sz w:val="18"/>
              </w:rPr>
              <w:t>HJ2516 投影仪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578" w:type="dxa"/>
          </w:tcPr>
          <w:p>
            <w:pPr>
              <w:pStyle w:val="25"/>
              <w:ind w:left="107"/>
              <w:rPr>
                <w:sz w:val="18"/>
              </w:rPr>
            </w:pPr>
            <w:r>
              <w:rPr>
                <w:sz w:val="18"/>
              </w:rPr>
              <w:t>4</w:t>
            </w:r>
          </w:p>
        </w:tc>
        <w:tc>
          <w:tcPr>
            <w:tcW w:w="1543" w:type="dxa"/>
          </w:tcPr>
          <w:p>
            <w:pPr>
              <w:pStyle w:val="25"/>
              <w:ind w:left="105"/>
              <w:rPr>
                <w:sz w:val="18"/>
              </w:rPr>
            </w:pPr>
            <w:r>
              <w:rPr>
                <w:sz w:val="18"/>
              </w:rPr>
              <w:t>A020201 复印机</w:t>
            </w:r>
          </w:p>
        </w:tc>
        <w:tc>
          <w:tcPr>
            <w:tcW w:w="2673" w:type="dxa"/>
          </w:tcPr>
          <w:p>
            <w:pPr>
              <w:pStyle w:val="25"/>
              <w:spacing w:before="0"/>
              <w:rPr>
                <w:rFonts w:ascii="Times New Roman"/>
                <w:sz w:val="18"/>
              </w:rPr>
            </w:pPr>
          </w:p>
        </w:tc>
        <w:tc>
          <w:tcPr>
            <w:tcW w:w="1618" w:type="dxa"/>
          </w:tcPr>
          <w:p>
            <w:pPr>
              <w:pStyle w:val="25"/>
              <w:spacing w:before="0"/>
              <w:rPr>
                <w:rFonts w:ascii="Times New Roman"/>
                <w:sz w:val="18"/>
              </w:rPr>
            </w:pPr>
          </w:p>
        </w:tc>
        <w:tc>
          <w:tcPr>
            <w:tcW w:w="2486" w:type="dxa"/>
          </w:tcPr>
          <w:p>
            <w:pPr>
              <w:pStyle w:val="25"/>
              <w:ind w:left="110"/>
              <w:rPr>
                <w:sz w:val="18"/>
              </w:rPr>
            </w:pPr>
            <w:r>
              <w:rPr>
                <w:sz w:val="18"/>
              </w:rPr>
              <w:t>HJ424 数字式复印（包括多功能）设备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578" w:type="dxa"/>
          </w:tcPr>
          <w:p>
            <w:pPr>
              <w:pStyle w:val="25"/>
              <w:ind w:left="107"/>
              <w:rPr>
                <w:sz w:val="18"/>
              </w:rPr>
            </w:pPr>
            <w:r>
              <w:rPr>
                <w:sz w:val="18"/>
              </w:rPr>
              <w:t>5</w:t>
            </w:r>
          </w:p>
        </w:tc>
        <w:tc>
          <w:tcPr>
            <w:tcW w:w="1543" w:type="dxa"/>
          </w:tcPr>
          <w:p>
            <w:pPr>
              <w:pStyle w:val="25"/>
              <w:ind w:left="105"/>
              <w:rPr>
                <w:sz w:val="18"/>
              </w:rPr>
            </w:pPr>
            <w:r>
              <w:rPr>
                <w:sz w:val="18"/>
              </w:rPr>
              <w:t>A020204 多功能</w:t>
            </w:r>
          </w:p>
          <w:p>
            <w:pPr>
              <w:pStyle w:val="25"/>
              <w:spacing w:before="81"/>
              <w:ind w:left="105"/>
              <w:rPr>
                <w:sz w:val="18"/>
              </w:rPr>
            </w:pPr>
            <w:r>
              <w:rPr>
                <w:sz w:val="18"/>
              </w:rPr>
              <w:t>一体机</w:t>
            </w:r>
          </w:p>
        </w:tc>
        <w:tc>
          <w:tcPr>
            <w:tcW w:w="2673" w:type="dxa"/>
          </w:tcPr>
          <w:p>
            <w:pPr>
              <w:pStyle w:val="25"/>
              <w:spacing w:before="0"/>
              <w:rPr>
                <w:rFonts w:ascii="Times New Roman"/>
                <w:sz w:val="18"/>
              </w:rPr>
            </w:pPr>
          </w:p>
        </w:tc>
        <w:tc>
          <w:tcPr>
            <w:tcW w:w="1618" w:type="dxa"/>
          </w:tcPr>
          <w:p>
            <w:pPr>
              <w:pStyle w:val="25"/>
              <w:spacing w:before="0"/>
              <w:rPr>
                <w:rFonts w:ascii="Times New Roman"/>
                <w:sz w:val="18"/>
              </w:rPr>
            </w:pPr>
          </w:p>
        </w:tc>
        <w:tc>
          <w:tcPr>
            <w:tcW w:w="2486" w:type="dxa"/>
          </w:tcPr>
          <w:p>
            <w:pPr>
              <w:pStyle w:val="25"/>
              <w:ind w:left="110"/>
              <w:rPr>
                <w:sz w:val="18"/>
              </w:rPr>
            </w:pPr>
            <w:r>
              <w:rPr>
                <w:sz w:val="18"/>
              </w:rPr>
              <w:t>HJ424 数字式复印（包括多功能）设备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578" w:type="dxa"/>
          </w:tcPr>
          <w:p>
            <w:pPr>
              <w:pStyle w:val="25"/>
              <w:ind w:left="107"/>
              <w:rPr>
                <w:sz w:val="18"/>
              </w:rPr>
            </w:pPr>
            <w:r>
              <w:rPr>
                <w:sz w:val="18"/>
              </w:rPr>
              <w:t>6</w:t>
            </w:r>
          </w:p>
        </w:tc>
        <w:tc>
          <w:tcPr>
            <w:tcW w:w="1543" w:type="dxa"/>
          </w:tcPr>
          <w:p>
            <w:pPr>
              <w:pStyle w:val="25"/>
              <w:ind w:left="105"/>
              <w:rPr>
                <w:sz w:val="18"/>
              </w:rPr>
            </w:pPr>
            <w:r>
              <w:rPr>
                <w:sz w:val="18"/>
              </w:rPr>
              <w:t>A020210 文印设</w:t>
            </w:r>
          </w:p>
          <w:p>
            <w:pPr>
              <w:pStyle w:val="25"/>
              <w:spacing w:before="81"/>
              <w:ind w:left="105"/>
              <w:rPr>
                <w:sz w:val="18"/>
              </w:rPr>
            </w:pPr>
            <w:r>
              <w:rPr>
                <w:sz w:val="18"/>
              </w:rPr>
              <w:t>备</w:t>
            </w:r>
          </w:p>
        </w:tc>
        <w:tc>
          <w:tcPr>
            <w:tcW w:w="2673" w:type="dxa"/>
          </w:tcPr>
          <w:p>
            <w:pPr>
              <w:pStyle w:val="25"/>
              <w:ind w:left="106"/>
              <w:rPr>
                <w:sz w:val="18"/>
              </w:rPr>
            </w:pPr>
            <w:r>
              <w:rPr>
                <w:sz w:val="18"/>
              </w:rPr>
              <w:t>A02021001 速印机</w:t>
            </w:r>
          </w:p>
        </w:tc>
        <w:tc>
          <w:tcPr>
            <w:tcW w:w="1618" w:type="dxa"/>
          </w:tcPr>
          <w:p>
            <w:pPr>
              <w:pStyle w:val="25"/>
              <w:spacing w:before="0"/>
              <w:rPr>
                <w:rFonts w:ascii="Times New Roman"/>
                <w:sz w:val="18"/>
              </w:rPr>
            </w:pPr>
          </w:p>
        </w:tc>
        <w:tc>
          <w:tcPr>
            <w:tcW w:w="2486" w:type="dxa"/>
          </w:tcPr>
          <w:p>
            <w:pPr>
              <w:pStyle w:val="25"/>
              <w:ind w:left="110"/>
              <w:rPr>
                <w:sz w:val="18"/>
              </w:rPr>
            </w:pPr>
            <w:r>
              <w:rPr>
                <w:sz w:val="18"/>
              </w:rPr>
              <w:t>HJ472 数字式一体化速印机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59" w:hRule="atLeast"/>
        </w:trPr>
        <w:tc>
          <w:tcPr>
            <w:tcW w:w="578" w:type="dxa"/>
          </w:tcPr>
          <w:p>
            <w:pPr>
              <w:pStyle w:val="25"/>
              <w:ind w:left="107"/>
              <w:rPr>
                <w:sz w:val="18"/>
              </w:rPr>
            </w:pPr>
            <w:r>
              <w:rPr>
                <w:sz w:val="18"/>
              </w:rPr>
              <w:t>7</w:t>
            </w:r>
          </w:p>
        </w:tc>
        <w:tc>
          <w:tcPr>
            <w:tcW w:w="1543" w:type="dxa"/>
          </w:tcPr>
          <w:p>
            <w:pPr>
              <w:pStyle w:val="25"/>
              <w:ind w:left="105"/>
              <w:rPr>
                <w:sz w:val="18"/>
              </w:rPr>
            </w:pPr>
            <w:r>
              <w:rPr>
                <w:sz w:val="18"/>
              </w:rPr>
              <w:t>A020301 载货汽</w:t>
            </w:r>
          </w:p>
          <w:p>
            <w:pPr>
              <w:pStyle w:val="25"/>
              <w:spacing w:before="81"/>
              <w:ind w:left="105"/>
              <w:rPr>
                <w:sz w:val="18"/>
              </w:rPr>
            </w:pPr>
            <w:r>
              <w:rPr>
                <w:spacing w:val="-24"/>
                <w:sz w:val="18"/>
              </w:rPr>
              <w:t>车</w:t>
            </w:r>
            <w:r>
              <w:rPr>
                <w:sz w:val="18"/>
              </w:rPr>
              <w:t>（含自卸汽车）</w:t>
            </w:r>
          </w:p>
        </w:tc>
        <w:tc>
          <w:tcPr>
            <w:tcW w:w="2673" w:type="dxa"/>
          </w:tcPr>
          <w:p>
            <w:pPr>
              <w:pStyle w:val="25"/>
              <w:spacing w:before="0"/>
              <w:rPr>
                <w:rFonts w:ascii="Times New Roman"/>
                <w:sz w:val="18"/>
              </w:rPr>
            </w:pPr>
          </w:p>
        </w:tc>
        <w:tc>
          <w:tcPr>
            <w:tcW w:w="1618" w:type="dxa"/>
          </w:tcPr>
          <w:p>
            <w:pPr>
              <w:pStyle w:val="25"/>
              <w:spacing w:before="0"/>
              <w:rPr>
                <w:rFonts w:ascii="Times New Roman"/>
                <w:sz w:val="18"/>
              </w:rPr>
            </w:pPr>
          </w:p>
        </w:tc>
        <w:tc>
          <w:tcPr>
            <w:tcW w:w="2486" w:type="dxa"/>
          </w:tcPr>
          <w:p>
            <w:pPr>
              <w:pStyle w:val="25"/>
              <w:ind w:left="110"/>
              <w:rPr>
                <w:sz w:val="18"/>
              </w:rPr>
            </w:pPr>
            <w:r>
              <w:rPr>
                <w:sz w:val="18"/>
              </w:rPr>
              <w:t>HJ2532 轻型汽车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0" w:hRule="atLeast"/>
        </w:trPr>
        <w:tc>
          <w:tcPr>
            <w:tcW w:w="578" w:type="dxa"/>
            <w:vMerge w:val="restart"/>
          </w:tcPr>
          <w:p>
            <w:pPr>
              <w:pStyle w:val="25"/>
              <w:ind w:left="107"/>
              <w:rPr>
                <w:sz w:val="18"/>
              </w:rPr>
            </w:pPr>
            <w:r>
              <w:rPr>
                <w:sz w:val="18"/>
              </w:rPr>
              <w:t>8</w:t>
            </w:r>
          </w:p>
        </w:tc>
        <w:tc>
          <w:tcPr>
            <w:tcW w:w="1543" w:type="dxa"/>
            <w:vMerge w:val="restart"/>
          </w:tcPr>
          <w:p>
            <w:pPr>
              <w:pStyle w:val="25"/>
              <w:ind w:left="105"/>
              <w:rPr>
                <w:sz w:val="18"/>
              </w:rPr>
            </w:pPr>
            <w:r>
              <w:rPr>
                <w:sz w:val="18"/>
              </w:rPr>
              <w:t>A020305 乘用车</w:t>
            </w:r>
          </w:p>
          <w:p>
            <w:pPr>
              <w:pStyle w:val="25"/>
              <w:spacing w:before="81"/>
              <w:ind w:left="105"/>
              <w:rPr>
                <w:sz w:val="18"/>
              </w:rPr>
            </w:pPr>
            <w:r>
              <w:rPr>
                <w:sz w:val="18"/>
              </w:rPr>
              <w:t>（轿车）</w:t>
            </w:r>
          </w:p>
        </w:tc>
        <w:tc>
          <w:tcPr>
            <w:tcW w:w="2673" w:type="dxa"/>
          </w:tcPr>
          <w:p>
            <w:pPr>
              <w:pStyle w:val="25"/>
              <w:ind w:left="106"/>
              <w:rPr>
                <w:sz w:val="18"/>
              </w:rPr>
            </w:pPr>
            <w:r>
              <w:rPr>
                <w:sz w:val="18"/>
              </w:rPr>
              <w:t>A02030501 轿车</w:t>
            </w:r>
          </w:p>
        </w:tc>
        <w:tc>
          <w:tcPr>
            <w:tcW w:w="1618" w:type="dxa"/>
          </w:tcPr>
          <w:p>
            <w:pPr>
              <w:pStyle w:val="25"/>
              <w:spacing w:before="0"/>
              <w:rPr>
                <w:rFonts w:ascii="Times New Roman"/>
                <w:sz w:val="18"/>
              </w:rPr>
            </w:pPr>
          </w:p>
        </w:tc>
        <w:tc>
          <w:tcPr>
            <w:tcW w:w="2486" w:type="dxa"/>
          </w:tcPr>
          <w:p>
            <w:pPr>
              <w:pStyle w:val="25"/>
              <w:ind w:left="110"/>
              <w:rPr>
                <w:sz w:val="18"/>
              </w:rPr>
            </w:pPr>
            <w:r>
              <w:rPr>
                <w:sz w:val="18"/>
              </w:rPr>
              <w:t>HJ2532 轻型汽车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2" w:hRule="atLeast"/>
        </w:trPr>
        <w:tc>
          <w:tcPr>
            <w:tcW w:w="578" w:type="dxa"/>
            <w:vMerge w:val="continue"/>
            <w:tcBorders>
              <w:top w:val="nil"/>
            </w:tcBorders>
          </w:tcPr>
          <w:p>
            <w:pPr>
              <w:rPr>
                <w:sz w:val="2"/>
                <w:szCs w:val="2"/>
              </w:rPr>
            </w:pPr>
          </w:p>
        </w:tc>
        <w:tc>
          <w:tcPr>
            <w:tcW w:w="1543" w:type="dxa"/>
            <w:vMerge w:val="continue"/>
            <w:tcBorders>
              <w:top w:val="nil"/>
            </w:tcBorders>
          </w:tcPr>
          <w:p>
            <w:pPr>
              <w:rPr>
                <w:sz w:val="2"/>
                <w:szCs w:val="2"/>
              </w:rPr>
            </w:pPr>
          </w:p>
        </w:tc>
        <w:tc>
          <w:tcPr>
            <w:tcW w:w="2673" w:type="dxa"/>
          </w:tcPr>
          <w:p>
            <w:pPr>
              <w:pStyle w:val="25"/>
              <w:ind w:left="106"/>
              <w:rPr>
                <w:sz w:val="18"/>
              </w:rPr>
            </w:pPr>
            <w:r>
              <w:rPr>
                <w:sz w:val="18"/>
              </w:rPr>
              <w:t>A02030599 其他乘用车（轿车）</w:t>
            </w:r>
          </w:p>
        </w:tc>
        <w:tc>
          <w:tcPr>
            <w:tcW w:w="1618" w:type="dxa"/>
          </w:tcPr>
          <w:p>
            <w:pPr>
              <w:pStyle w:val="25"/>
              <w:spacing w:before="0"/>
              <w:rPr>
                <w:rFonts w:ascii="Times New Roman"/>
                <w:sz w:val="18"/>
              </w:rPr>
            </w:pPr>
          </w:p>
        </w:tc>
        <w:tc>
          <w:tcPr>
            <w:tcW w:w="2486" w:type="dxa"/>
          </w:tcPr>
          <w:p>
            <w:pPr>
              <w:pStyle w:val="25"/>
              <w:ind w:left="110"/>
              <w:rPr>
                <w:sz w:val="18"/>
              </w:rPr>
            </w:pPr>
            <w:r>
              <w:rPr>
                <w:sz w:val="18"/>
              </w:rPr>
              <w:t>HJ2532 轻型汽车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0" w:hRule="atLeast"/>
        </w:trPr>
        <w:tc>
          <w:tcPr>
            <w:tcW w:w="578" w:type="dxa"/>
          </w:tcPr>
          <w:p>
            <w:pPr>
              <w:pStyle w:val="25"/>
              <w:ind w:left="107"/>
              <w:rPr>
                <w:sz w:val="18"/>
              </w:rPr>
            </w:pPr>
            <w:r>
              <w:rPr>
                <w:sz w:val="18"/>
              </w:rPr>
              <w:t>9</w:t>
            </w:r>
          </w:p>
        </w:tc>
        <w:tc>
          <w:tcPr>
            <w:tcW w:w="1543" w:type="dxa"/>
          </w:tcPr>
          <w:p>
            <w:pPr>
              <w:pStyle w:val="25"/>
              <w:ind w:left="105"/>
              <w:rPr>
                <w:sz w:val="18"/>
              </w:rPr>
            </w:pPr>
            <w:r>
              <w:rPr>
                <w:sz w:val="18"/>
              </w:rPr>
              <w:t>A020306 客车</w:t>
            </w:r>
          </w:p>
        </w:tc>
        <w:tc>
          <w:tcPr>
            <w:tcW w:w="2673" w:type="dxa"/>
          </w:tcPr>
          <w:p>
            <w:pPr>
              <w:pStyle w:val="25"/>
              <w:ind w:left="106"/>
              <w:rPr>
                <w:sz w:val="18"/>
              </w:rPr>
            </w:pPr>
            <w:r>
              <w:rPr>
                <w:sz w:val="18"/>
              </w:rPr>
              <w:t>A02030601 小型客车</w:t>
            </w:r>
          </w:p>
        </w:tc>
        <w:tc>
          <w:tcPr>
            <w:tcW w:w="1618" w:type="dxa"/>
          </w:tcPr>
          <w:p>
            <w:pPr>
              <w:pStyle w:val="25"/>
              <w:spacing w:before="0"/>
              <w:rPr>
                <w:rFonts w:ascii="Times New Roman"/>
                <w:sz w:val="18"/>
              </w:rPr>
            </w:pPr>
          </w:p>
        </w:tc>
        <w:tc>
          <w:tcPr>
            <w:tcW w:w="2486" w:type="dxa"/>
          </w:tcPr>
          <w:p>
            <w:pPr>
              <w:pStyle w:val="25"/>
              <w:ind w:left="110"/>
              <w:rPr>
                <w:sz w:val="18"/>
              </w:rPr>
            </w:pPr>
            <w:r>
              <w:rPr>
                <w:sz w:val="18"/>
              </w:rPr>
              <w:t>HJ2532 轻型汽车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578" w:type="dxa"/>
          </w:tcPr>
          <w:p>
            <w:pPr>
              <w:pStyle w:val="25"/>
              <w:ind w:left="107"/>
              <w:rPr>
                <w:sz w:val="18"/>
              </w:rPr>
            </w:pPr>
            <w:r>
              <w:rPr>
                <w:sz w:val="18"/>
              </w:rPr>
              <w:t>10</w:t>
            </w:r>
          </w:p>
        </w:tc>
        <w:tc>
          <w:tcPr>
            <w:tcW w:w="1543" w:type="dxa"/>
          </w:tcPr>
          <w:p>
            <w:pPr>
              <w:pStyle w:val="25"/>
              <w:ind w:left="105"/>
              <w:rPr>
                <w:sz w:val="18"/>
              </w:rPr>
            </w:pPr>
            <w:r>
              <w:rPr>
                <w:sz w:val="18"/>
              </w:rPr>
              <w:t>A020307 专用车</w:t>
            </w:r>
          </w:p>
          <w:p>
            <w:pPr>
              <w:pStyle w:val="25"/>
              <w:spacing w:before="81"/>
              <w:ind w:left="105"/>
              <w:rPr>
                <w:sz w:val="18"/>
              </w:rPr>
            </w:pPr>
            <w:r>
              <w:rPr>
                <w:sz w:val="18"/>
              </w:rPr>
              <w:t>辆</w:t>
            </w:r>
          </w:p>
        </w:tc>
        <w:tc>
          <w:tcPr>
            <w:tcW w:w="2673" w:type="dxa"/>
          </w:tcPr>
          <w:p>
            <w:pPr>
              <w:pStyle w:val="25"/>
              <w:ind w:left="106"/>
              <w:rPr>
                <w:sz w:val="18"/>
              </w:rPr>
            </w:pPr>
            <w:r>
              <w:rPr>
                <w:sz w:val="18"/>
              </w:rPr>
              <w:t>A02030799 其他专用汽车</w:t>
            </w:r>
          </w:p>
        </w:tc>
        <w:tc>
          <w:tcPr>
            <w:tcW w:w="1618" w:type="dxa"/>
          </w:tcPr>
          <w:p>
            <w:pPr>
              <w:pStyle w:val="25"/>
              <w:spacing w:before="0"/>
              <w:rPr>
                <w:rFonts w:ascii="Times New Roman"/>
                <w:sz w:val="18"/>
              </w:rPr>
            </w:pPr>
          </w:p>
        </w:tc>
        <w:tc>
          <w:tcPr>
            <w:tcW w:w="2486" w:type="dxa"/>
          </w:tcPr>
          <w:p>
            <w:pPr>
              <w:pStyle w:val="25"/>
              <w:ind w:left="110"/>
              <w:rPr>
                <w:sz w:val="18"/>
              </w:rPr>
            </w:pPr>
            <w:r>
              <w:rPr>
                <w:sz w:val="18"/>
              </w:rPr>
              <w:t>HJ2532 轻型汽车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4" w:hRule="atLeast"/>
        </w:trPr>
        <w:tc>
          <w:tcPr>
            <w:tcW w:w="578" w:type="dxa"/>
            <w:vMerge w:val="restart"/>
          </w:tcPr>
          <w:p>
            <w:pPr>
              <w:pStyle w:val="25"/>
              <w:spacing w:before="40"/>
              <w:ind w:left="107"/>
              <w:rPr>
                <w:sz w:val="18"/>
              </w:rPr>
            </w:pPr>
            <w:r>
              <w:rPr>
                <w:sz w:val="18"/>
              </w:rPr>
              <w:t>11</w:t>
            </w:r>
          </w:p>
        </w:tc>
        <w:tc>
          <w:tcPr>
            <w:tcW w:w="1543" w:type="dxa"/>
            <w:vMerge w:val="restart"/>
          </w:tcPr>
          <w:p>
            <w:pPr>
              <w:pStyle w:val="25"/>
              <w:spacing w:before="40" w:line="324" w:lineRule="auto"/>
              <w:ind w:left="105" w:right="97"/>
              <w:rPr>
                <w:sz w:val="18"/>
              </w:rPr>
            </w:pPr>
            <w:r>
              <w:rPr>
                <w:sz w:val="18"/>
              </w:rPr>
              <w:t>A020523 制冷空调设备</w:t>
            </w:r>
          </w:p>
        </w:tc>
        <w:tc>
          <w:tcPr>
            <w:tcW w:w="2673" w:type="dxa"/>
          </w:tcPr>
          <w:p>
            <w:pPr>
              <w:pStyle w:val="25"/>
              <w:spacing w:before="40"/>
              <w:ind w:left="106"/>
              <w:rPr>
                <w:sz w:val="18"/>
              </w:rPr>
            </w:pPr>
            <w:r>
              <w:rPr>
                <w:sz w:val="18"/>
              </w:rPr>
              <w:t>A02052301 制冷压缩机</w:t>
            </w:r>
          </w:p>
        </w:tc>
        <w:tc>
          <w:tcPr>
            <w:tcW w:w="1618" w:type="dxa"/>
          </w:tcPr>
          <w:p>
            <w:pPr>
              <w:pStyle w:val="25"/>
              <w:spacing w:before="0"/>
              <w:rPr>
                <w:rFonts w:ascii="Times New Roman"/>
                <w:sz w:val="18"/>
              </w:rPr>
            </w:pPr>
          </w:p>
        </w:tc>
        <w:tc>
          <w:tcPr>
            <w:tcW w:w="2486" w:type="dxa"/>
          </w:tcPr>
          <w:p>
            <w:pPr>
              <w:pStyle w:val="25"/>
              <w:spacing w:before="40"/>
              <w:ind w:left="110"/>
              <w:rPr>
                <w:sz w:val="18"/>
              </w:rPr>
            </w:pPr>
            <w:r>
              <w:rPr>
                <w:sz w:val="18"/>
              </w:rPr>
              <w:t>HJ2531 工商用制冷设备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578" w:type="dxa"/>
            <w:vMerge w:val="continue"/>
            <w:tcBorders>
              <w:top w:val="nil"/>
            </w:tcBorders>
          </w:tcPr>
          <w:p>
            <w:pPr>
              <w:rPr>
                <w:sz w:val="2"/>
                <w:szCs w:val="2"/>
              </w:rPr>
            </w:pPr>
          </w:p>
        </w:tc>
        <w:tc>
          <w:tcPr>
            <w:tcW w:w="1543" w:type="dxa"/>
            <w:vMerge w:val="continue"/>
            <w:tcBorders>
              <w:top w:val="nil"/>
            </w:tcBorders>
          </w:tcPr>
          <w:p>
            <w:pPr>
              <w:rPr>
                <w:sz w:val="2"/>
                <w:szCs w:val="2"/>
              </w:rPr>
            </w:pPr>
          </w:p>
        </w:tc>
        <w:tc>
          <w:tcPr>
            <w:tcW w:w="2673" w:type="dxa"/>
          </w:tcPr>
          <w:p>
            <w:pPr>
              <w:pStyle w:val="25"/>
              <w:ind w:left="106"/>
              <w:rPr>
                <w:sz w:val="18"/>
              </w:rPr>
            </w:pPr>
            <w:r>
              <w:rPr>
                <w:sz w:val="18"/>
              </w:rPr>
              <w:t>A02052305 空调机组</w:t>
            </w:r>
          </w:p>
        </w:tc>
        <w:tc>
          <w:tcPr>
            <w:tcW w:w="1618" w:type="dxa"/>
          </w:tcPr>
          <w:p>
            <w:pPr>
              <w:pStyle w:val="25"/>
              <w:spacing w:before="0"/>
              <w:rPr>
                <w:rFonts w:ascii="Times New Roman"/>
                <w:sz w:val="18"/>
              </w:rPr>
            </w:pPr>
          </w:p>
        </w:tc>
        <w:tc>
          <w:tcPr>
            <w:tcW w:w="2486" w:type="dxa"/>
          </w:tcPr>
          <w:p>
            <w:pPr>
              <w:pStyle w:val="25"/>
              <w:ind w:left="110"/>
              <w:rPr>
                <w:sz w:val="18"/>
              </w:rPr>
            </w:pPr>
            <w:r>
              <w:rPr>
                <w:sz w:val="18"/>
              </w:rPr>
              <w:t>HJ2531 工商用制冷设备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578" w:type="dxa"/>
            <w:vMerge w:val="continue"/>
            <w:tcBorders>
              <w:top w:val="nil"/>
            </w:tcBorders>
          </w:tcPr>
          <w:p>
            <w:pPr>
              <w:rPr>
                <w:sz w:val="2"/>
                <w:szCs w:val="2"/>
              </w:rPr>
            </w:pPr>
          </w:p>
        </w:tc>
        <w:tc>
          <w:tcPr>
            <w:tcW w:w="1543" w:type="dxa"/>
            <w:vMerge w:val="continue"/>
            <w:tcBorders>
              <w:top w:val="nil"/>
            </w:tcBorders>
          </w:tcPr>
          <w:p>
            <w:pPr>
              <w:rPr>
                <w:sz w:val="2"/>
                <w:szCs w:val="2"/>
              </w:rPr>
            </w:pPr>
          </w:p>
        </w:tc>
        <w:tc>
          <w:tcPr>
            <w:tcW w:w="2673" w:type="dxa"/>
          </w:tcPr>
          <w:p>
            <w:pPr>
              <w:pStyle w:val="25"/>
              <w:ind w:left="106"/>
              <w:rPr>
                <w:sz w:val="18"/>
              </w:rPr>
            </w:pPr>
            <w:r>
              <w:rPr>
                <w:sz w:val="18"/>
              </w:rPr>
              <w:t>A02052309 专用制冷、空调设备</w:t>
            </w:r>
          </w:p>
        </w:tc>
        <w:tc>
          <w:tcPr>
            <w:tcW w:w="1618" w:type="dxa"/>
          </w:tcPr>
          <w:p>
            <w:pPr>
              <w:pStyle w:val="25"/>
              <w:spacing w:before="0"/>
              <w:rPr>
                <w:rFonts w:ascii="Times New Roman"/>
                <w:sz w:val="18"/>
              </w:rPr>
            </w:pPr>
          </w:p>
        </w:tc>
        <w:tc>
          <w:tcPr>
            <w:tcW w:w="2486" w:type="dxa"/>
          </w:tcPr>
          <w:p>
            <w:pPr>
              <w:pStyle w:val="25"/>
              <w:ind w:left="110"/>
              <w:rPr>
                <w:sz w:val="18"/>
              </w:rPr>
            </w:pPr>
            <w:r>
              <w:rPr>
                <w:sz w:val="18"/>
              </w:rPr>
              <w:t>HJ2531 工商用制冷设备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2" w:hRule="atLeast"/>
        </w:trPr>
        <w:tc>
          <w:tcPr>
            <w:tcW w:w="578" w:type="dxa"/>
            <w:vMerge w:val="restart"/>
          </w:tcPr>
          <w:p>
            <w:pPr>
              <w:pStyle w:val="25"/>
              <w:ind w:left="107"/>
              <w:rPr>
                <w:sz w:val="18"/>
              </w:rPr>
            </w:pPr>
            <w:r>
              <w:rPr>
                <w:sz w:val="18"/>
              </w:rPr>
              <w:t>12</w:t>
            </w:r>
          </w:p>
        </w:tc>
        <w:tc>
          <w:tcPr>
            <w:tcW w:w="1543" w:type="dxa"/>
            <w:vMerge w:val="restart"/>
          </w:tcPr>
          <w:p>
            <w:pPr>
              <w:pStyle w:val="25"/>
              <w:spacing w:line="324" w:lineRule="auto"/>
              <w:ind w:left="105" w:right="97"/>
              <w:rPr>
                <w:sz w:val="18"/>
              </w:rPr>
            </w:pPr>
            <w:r>
              <w:rPr>
                <w:sz w:val="18"/>
              </w:rPr>
              <w:t>A020618 生活用电器</w:t>
            </w:r>
          </w:p>
        </w:tc>
        <w:tc>
          <w:tcPr>
            <w:tcW w:w="2673" w:type="dxa"/>
          </w:tcPr>
          <w:p>
            <w:pPr>
              <w:pStyle w:val="25"/>
              <w:ind w:left="106"/>
              <w:rPr>
                <w:sz w:val="18"/>
              </w:rPr>
            </w:pPr>
            <w:r>
              <w:rPr>
                <w:sz w:val="18"/>
              </w:rPr>
              <w:t>A02061802 空气调节电器</w:t>
            </w:r>
          </w:p>
        </w:tc>
        <w:tc>
          <w:tcPr>
            <w:tcW w:w="1618" w:type="dxa"/>
          </w:tcPr>
          <w:p>
            <w:pPr>
              <w:pStyle w:val="25"/>
              <w:ind w:left="106"/>
              <w:rPr>
                <w:sz w:val="18"/>
              </w:rPr>
            </w:pPr>
            <w:r>
              <w:rPr>
                <w:sz w:val="18"/>
              </w:rPr>
              <w:t>A0206180203 空调机</w:t>
            </w:r>
          </w:p>
        </w:tc>
        <w:tc>
          <w:tcPr>
            <w:tcW w:w="2486" w:type="dxa"/>
          </w:tcPr>
          <w:p>
            <w:pPr>
              <w:pStyle w:val="25"/>
              <w:ind w:left="110"/>
              <w:rPr>
                <w:sz w:val="18"/>
              </w:rPr>
            </w:pPr>
            <w:r>
              <w:rPr>
                <w:sz w:val="18"/>
              </w:rPr>
              <w:t>HJ2535 房间空气调节器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0" w:hRule="atLeast"/>
        </w:trPr>
        <w:tc>
          <w:tcPr>
            <w:tcW w:w="578" w:type="dxa"/>
            <w:vMerge w:val="continue"/>
            <w:tcBorders>
              <w:top w:val="nil"/>
            </w:tcBorders>
          </w:tcPr>
          <w:p>
            <w:pPr>
              <w:rPr>
                <w:sz w:val="2"/>
                <w:szCs w:val="2"/>
              </w:rPr>
            </w:pPr>
          </w:p>
        </w:tc>
        <w:tc>
          <w:tcPr>
            <w:tcW w:w="1543" w:type="dxa"/>
            <w:vMerge w:val="continue"/>
            <w:tcBorders>
              <w:top w:val="nil"/>
            </w:tcBorders>
          </w:tcPr>
          <w:p>
            <w:pPr>
              <w:rPr>
                <w:sz w:val="2"/>
                <w:szCs w:val="2"/>
              </w:rPr>
            </w:pPr>
          </w:p>
        </w:tc>
        <w:tc>
          <w:tcPr>
            <w:tcW w:w="2673" w:type="dxa"/>
          </w:tcPr>
          <w:p>
            <w:pPr>
              <w:pStyle w:val="25"/>
              <w:ind w:left="106"/>
              <w:rPr>
                <w:sz w:val="18"/>
              </w:rPr>
            </w:pPr>
            <w:r>
              <w:rPr>
                <w:sz w:val="18"/>
              </w:rPr>
              <w:t>A02061808 热水器</w:t>
            </w:r>
          </w:p>
        </w:tc>
        <w:tc>
          <w:tcPr>
            <w:tcW w:w="1618" w:type="dxa"/>
          </w:tcPr>
          <w:p>
            <w:pPr>
              <w:pStyle w:val="25"/>
              <w:spacing w:before="0"/>
              <w:rPr>
                <w:rFonts w:ascii="Times New Roman"/>
                <w:sz w:val="18"/>
              </w:rPr>
            </w:pPr>
          </w:p>
        </w:tc>
        <w:tc>
          <w:tcPr>
            <w:tcW w:w="2486" w:type="dxa"/>
          </w:tcPr>
          <w:p>
            <w:pPr>
              <w:pStyle w:val="25"/>
              <w:ind w:left="110"/>
              <w:rPr>
                <w:sz w:val="18"/>
              </w:rPr>
            </w:pPr>
            <w:r>
              <w:rPr>
                <w:sz w:val="18"/>
              </w:rPr>
              <w:t>HJ/T362 太阳能集热器</w:t>
            </w:r>
          </w:p>
        </w:tc>
      </w:tr>
    </w:tbl>
    <w:p>
      <w:pPr>
        <w:pStyle w:val="6"/>
        <w:numPr>
          <w:ilvl w:val="0"/>
          <w:numId w:val="0"/>
        </w:numPr>
        <w:ind w:left="560" w:leftChars="0"/>
        <w:rPr>
          <w:rFonts w:hint="eastAsia" w:ascii="Times New Roman" w:hAnsi="Times New Roman" w:eastAsia="宋体" w:cs="宋体"/>
          <w:kern w:val="2"/>
          <w:sz w:val="24"/>
          <w:szCs w:val="24"/>
          <w:lang w:val="en-US" w:eastAsia="zh-CN" w:bidi="ar"/>
        </w:rPr>
      </w:pPr>
    </w:p>
    <w:tbl>
      <w:tblPr>
        <w:tblStyle w:val="22"/>
        <w:tblW w:w="9358" w:type="dxa"/>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78"/>
        <w:gridCol w:w="1543"/>
        <w:gridCol w:w="2673"/>
        <w:gridCol w:w="1632"/>
        <w:gridCol w:w="29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578" w:type="dxa"/>
          </w:tcPr>
          <w:p>
            <w:pPr>
              <w:pStyle w:val="25"/>
              <w:ind w:left="107"/>
              <w:rPr>
                <w:sz w:val="18"/>
              </w:rPr>
            </w:pPr>
            <w:r>
              <w:rPr>
                <w:sz w:val="18"/>
              </w:rPr>
              <w:t>13</w:t>
            </w:r>
          </w:p>
        </w:tc>
        <w:tc>
          <w:tcPr>
            <w:tcW w:w="1543" w:type="dxa"/>
          </w:tcPr>
          <w:p>
            <w:pPr>
              <w:pStyle w:val="25"/>
              <w:ind w:left="105"/>
              <w:rPr>
                <w:sz w:val="18"/>
              </w:rPr>
            </w:pPr>
            <w:r>
              <w:rPr>
                <w:sz w:val="18"/>
              </w:rPr>
              <w:t>A020619 照明设</w:t>
            </w:r>
          </w:p>
          <w:p>
            <w:pPr>
              <w:pStyle w:val="25"/>
              <w:spacing w:before="81"/>
              <w:ind w:left="105"/>
              <w:rPr>
                <w:sz w:val="18"/>
              </w:rPr>
            </w:pPr>
            <w:r>
              <w:rPr>
                <w:sz w:val="18"/>
              </w:rPr>
              <w:t>备</w:t>
            </w:r>
          </w:p>
        </w:tc>
        <w:tc>
          <w:tcPr>
            <w:tcW w:w="2673" w:type="dxa"/>
          </w:tcPr>
          <w:p>
            <w:pPr>
              <w:pStyle w:val="25"/>
              <w:ind w:left="106"/>
              <w:rPr>
                <w:sz w:val="18"/>
              </w:rPr>
            </w:pPr>
            <w:r>
              <w:rPr>
                <w:sz w:val="18"/>
              </w:rPr>
              <w:t>A02061908 室内照明灯具</w:t>
            </w:r>
          </w:p>
        </w:tc>
        <w:tc>
          <w:tcPr>
            <w:tcW w:w="1632" w:type="dxa"/>
          </w:tcPr>
          <w:p>
            <w:pPr>
              <w:pStyle w:val="25"/>
              <w:spacing w:before="0"/>
              <w:rPr>
                <w:rFonts w:ascii="Times New Roman"/>
                <w:sz w:val="18"/>
              </w:rPr>
            </w:pPr>
          </w:p>
        </w:tc>
        <w:tc>
          <w:tcPr>
            <w:tcW w:w="2932" w:type="dxa"/>
          </w:tcPr>
          <w:p>
            <w:pPr>
              <w:pStyle w:val="25"/>
              <w:ind w:left="110"/>
              <w:rPr>
                <w:sz w:val="18"/>
              </w:rPr>
            </w:pPr>
            <w:r>
              <w:rPr>
                <w:sz w:val="18"/>
              </w:rPr>
              <w:t>HJ2518 照明光源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35" w:hRule="atLeast"/>
        </w:trPr>
        <w:tc>
          <w:tcPr>
            <w:tcW w:w="578" w:type="dxa"/>
          </w:tcPr>
          <w:p>
            <w:pPr>
              <w:pStyle w:val="25"/>
              <w:ind w:left="107"/>
              <w:rPr>
                <w:sz w:val="18"/>
              </w:rPr>
            </w:pPr>
            <w:r>
              <w:rPr>
                <w:sz w:val="18"/>
              </w:rPr>
              <w:t>14</w:t>
            </w:r>
          </w:p>
        </w:tc>
        <w:tc>
          <w:tcPr>
            <w:tcW w:w="1543" w:type="dxa"/>
          </w:tcPr>
          <w:p>
            <w:pPr>
              <w:pStyle w:val="25"/>
              <w:ind w:left="105"/>
              <w:rPr>
                <w:sz w:val="18"/>
              </w:rPr>
            </w:pPr>
            <w:r>
              <w:rPr>
                <w:sz w:val="18"/>
              </w:rPr>
              <w:t>A020810 传真及</w:t>
            </w:r>
          </w:p>
          <w:p>
            <w:pPr>
              <w:pStyle w:val="25"/>
              <w:spacing w:before="2" w:line="310" w:lineRule="atLeast"/>
              <w:ind w:left="105" w:right="95"/>
              <w:rPr>
                <w:sz w:val="18"/>
              </w:rPr>
            </w:pPr>
            <w:r>
              <w:rPr>
                <w:sz w:val="18"/>
              </w:rPr>
              <w:t>数据数字通信设备</w:t>
            </w:r>
          </w:p>
        </w:tc>
        <w:tc>
          <w:tcPr>
            <w:tcW w:w="2673" w:type="dxa"/>
          </w:tcPr>
          <w:p>
            <w:pPr>
              <w:pStyle w:val="25"/>
              <w:ind w:left="106"/>
              <w:rPr>
                <w:sz w:val="18"/>
              </w:rPr>
            </w:pPr>
            <w:r>
              <w:rPr>
                <w:sz w:val="18"/>
              </w:rPr>
              <w:t>A02081001 传真通信设备</w:t>
            </w:r>
          </w:p>
        </w:tc>
        <w:tc>
          <w:tcPr>
            <w:tcW w:w="1632" w:type="dxa"/>
          </w:tcPr>
          <w:p>
            <w:pPr>
              <w:pStyle w:val="25"/>
              <w:spacing w:before="0"/>
              <w:rPr>
                <w:rFonts w:ascii="Times New Roman"/>
                <w:sz w:val="18"/>
              </w:rPr>
            </w:pPr>
          </w:p>
        </w:tc>
        <w:tc>
          <w:tcPr>
            <w:tcW w:w="2932" w:type="dxa"/>
          </w:tcPr>
          <w:p>
            <w:pPr>
              <w:pStyle w:val="25"/>
              <w:ind w:left="110"/>
              <w:rPr>
                <w:sz w:val="18"/>
              </w:rPr>
            </w:pPr>
            <w:r>
              <w:rPr>
                <w:sz w:val="18"/>
              </w:rPr>
              <w:t>HJ2512 打印机、传真机及多功能一体机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578" w:type="dxa"/>
            <w:vMerge w:val="restart"/>
          </w:tcPr>
          <w:p>
            <w:pPr>
              <w:pStyle w:val="25"/>
              <w:ind w:left="107"/>
              <w:rPr>
                <w:sz w:val="18"/>
              </w:rPr>
            </w:pPr>
            <w:r>
              <w:rPr>
                <w:sz w:val="18"/>
              </w:rPr>
              <w:t>15</w:t>
            </w:r>
          </w:p>
        </w:tc>
        <w:tc>
          <w:tcPr>
            <w:tcW w:w="1543" w:type="dxa"/>
            <w:vMerge w:val="restart"/>
          </w:tcPr>
          <w:p>
            <w:pPr>
              <w:pStyle w:val="25"/>
              <w:spacing w:line="324" w:lineRule="auto"/>
              <w:ind w:left="105" w:right="97"/>
              <w:rPr>
                <w:sz w:val="18"/>
              </w:rPr>
            </w:pPr>
            <w:r>
              <w:rPr>
                <w:sz w:val="18"/>
              </w:rPr>
              <w:t>A020910 电视设备</w:t>
            </w:r>
          </w:p>
        </w:tc>
        <w:tc>
          <w:tcPr>
            <w:tcW w:w="2673" w:type="dxa"/>
          </w:tcPr>
          <w:p>
            <w:pPr>
              <w:pStyle w:val="25"/>
              <w:ind w:left="106"/>
              <w:rPr>
                <w:sz w:val="18"/>
              </w:rPr>
            </w:pPr>
            <w:r>
              <w:rPr>
                <w:sz w:val="18"/>
              </w:rPr>
              <w:t>A02091001 普通电视设备（电视</w:t>
            </w:r>
          </w:p>
          <w:p>
            <w:pPr>
              <w:pStyle w:val="25"/>
              <w:spacing w:before="81"/>
              <w:ind w:left="106"/>
              <w:rPr>
                <w:sz w:val="18"/>
              </w:rPr>
            </w:pPr>
            <w:r>
              <w:rPr>
                <w:sz w:val="18"/>
              </w:rPr>
              <w:t>机）</w:t>
            </w:r>
          </w:p>
        </w:tc>
        <w:tc>
          <w:tcPr>
            <w:tcW w:w="1632" w:type="dxa"/>
          </w:tcPr>
          <w:p>
            <w:pPr>
              <w:pStyle w:val="25"/>
              <w:spacing w:before="0"/>
              <w:rPr>
                <w:rFonts w:ascii="Times New Roman"/>
                <w:sz w:val="18"/>
              </w:rPr>
            </w:pPr>
          </w:p>
        </w:tc>
        <w:tc>
          <w:tcPr>
            <w:tcW w:w="2932" w:type="dxa"/>
          </w:tcPr>
          <w:p>
            <w:pPr>
              <w:pStyle w:val="25"/>
              <w:ind w:left="110"/>
              <w:rPr>
                <w:sz w:val="18"/>
              </w:rPr>
            </w:pPr>
            <w:r>
              <w:rPr>
                <w:sz w:val="18"/>
              </w:rPr>
              <w:t>HJ2506 彩色电视广播接收机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5" w:hRule="atLeast"/>
        </w:trPr>
        <w:tc>
          <w:tcPr>
            <w:tcW w:w="578" w:type="dxa"/>
            <w:vMerge w:val="continue"/>
            <w:tcBorders>
              <w:top w:val="nil"/>
            </w:tcBorders>
          </w:tcPr>
          <w:p>
            <w:pPr>
              <w:rPr>
                <w:sz w:val="2"/>
                <w:szCs w:val="2"/>
              </w:rPr>
            </w:pPr>
          </w:p>
        </w:tc>
        <w:tc>
          <w:tcPr>
            <w:tcW w:w="1543" w:type="dxa"/>
            <w:vMerge w:val="continue"/>
            <w:tcBorders>
              <w:top w:val="nil"/>
            </w:tcBorders>
          </w:tcPr>
          <w:p>
            <w:pPr>
              <w:rPr>
                <w:sz w:val="2"/>
                <w:szCs w:val="2"/>
              </w:rPr>
            </w:pPr>
          </w:p>
        </w:tc>
        <w:tc>
          <w:tcPr>
            <w:tcW w:w="2673" w:type="dxa"/>
          </w:tcPr>
          <w:p>
            <w:pPr>
              <w:pStyle w:val="25"/>
              <w:spacing w:before="40"/>
              <w:ind w:left="106"/>
              <w:rPr>
                <w:sz w:val="18"/>
              </w:rPr>
            </w:pPr>
            <w:r>
              <w:rPr>
                <w:sz w:val="18"/>
              </w:rPr>
              <w:t>A02091003 特殊功能应用电视</w:t>
            </w:r>
          </w:p>
          <w:p>
            <w:pPr>
              <w:pStyle w:val="25"/>
              <w:spacing w:before="82"/>
              <w:ind w:left="106"/>
              <w:rPr>
                <w:sz w:val="18"/>
              </w:rPr>
            </w:pPr>
            <w:r>
              <w:rPr>
                <w:sz w:val="18"/>
              </w:rPr>
              <w:t>设备</w:t>
            </w:r>
          </w:p>
        </w:tc>
        <w:tc>
          <w:tcPr>
            <w:tcW w:w="1632" w:type="dxa"/>
          </w:tcPr>
          <w:p>
            <w:pPr>
              <w:pStyle w:val="25"/>
              <w:spacing w:before="0"/>
              <w:rPr>
                <w:rFonts w:ascii="Times New Roman"/>
                <w:sz w:val="18"/>
              </w:rPr>
            </w:pPr>
          </w:p>
        </w:tc>
        <w:tc>
          <w:tcPr>
            <w:tcW w:w="2932" w:type="dxa"/>
          </w:tcPr>
          <w:p>
            <w:pPr>
              <w:pStyle w:val="25"/>
              <w:spacing w:before="40"/>
              <w:ind w:left="110"/>
              <w:rPr>
                <w:sz w:val="18"/>
              </w:rPr>
            </w:pPr>
            <w:r>
              <w:rPr>
                <w:sz w:val="18"/>
              </w:rPr>
              <w:t>HJ2506 彩色电视广播接收机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0" w:hRule="atLeast"/>
        </w:trPr>
        <w:tc>
          <w:tcPr>
            <w:tcW w:w="578" w:type="dxa"/>
            <w:vMerge w:val="restart"/>
          </w:tcPr>
          <w:p>
            <w:pPr>
              <w:pStyle w:val="25"/>
              <w:ind w:left="107"/>
              <w:rPr>
                <w:sz w:val="18"/>
              </w:rPr>
            </w:pPr>
            <w:r>
              <w:rPr>
                <w:sz w:val="18"/>
              </w:rPr>
              <w:t>16</w:t>
            </w:r>
          </w:p>
        </w:tc>
        <w:tc>
          <w:tcPr>
            <w:tcW w:w="1543" w:type="dxa"/>
            <w:vMerge w:val="restart"/>
          </w:tcPr>
          <w:p>
            <w:pPr>
              <w:pStyle w:val="25"/>
              <w:ind w:left="196"/>
              <w:rPr>
                <w:sz w:val="18"/>
              </w:rPr>
            </w:pPr>
            <w:r>
              <w:rPr>
                <w:sz w:val="18"/>
              </w:rPr>
              <w:t>A0601 床类</w:t>
            </w:r>
          </w:p>
        </w:tc>
        <w:tc>
          <w:tcPr>
            <w:tcW w:w="2673" w:type="dxa"/>
          </w:tcPr>
          <w:p>
            <w:pPr>
              <w:pStyle w:val="25"/>
              <w:ind w:left="106"/>
              <w:rPr>
                <w:sz w:val="18"/>
              </w:rPr>
            </w:pPr>
            <w:r>
              <w:rPr>
                <w:sz w:val="18"/>
              </w:rPr>
              <w:t>A060101 钢木床类</w:t>
            </w:r>
          </w:p>
        </w:tc>
        <w:tc>
          <w:tcPr>
            <w:tcW w:w="1632" w:type="dxa"/>
          </w:tcPr>
          <w:p>
            <w:pPr>
              <w:pStyle w:val="25"/>
              <w:spacing w:before="0"/>
              <w:rPr>
                <w:rFonts w:ascii="Times New Roman"/>
                <w:sz w:val="18"/>
              </w:rPr>
            </w:pPr>
          </w:p>
        </w:tc>
        <w:tc>
          <w:tcPr>
            <w:tcW w:w="2932" w:type="dxa"/>
          </w:tcPr>
          <w:p>
            <w:pPr>
              <w:pStyle w:val="25"/>
              <w:ind w:left="110"/>
              <w:rPr>
                <w:sz w:val="18"/>
              </w:rPr>
            </w:pPr>
            <w:r>
              <w:rPr>
                <w:sz w:val="18"/>
              </w:rPr>
              <w:t>HJ2547 家具/HJ2540 木塑制品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78" w:hRule="atLeast"/>
        </w:trPr>
        <w:tc>
          <w:tcPr>
            <w:tcW w:w="578" w:type="dxa"/>
            <w:vMerge w:val="continue"/>
            <w:tcBorders>
              <w:top w:val="nil"/>
            </w:tcBorders>
          </w:tcPr>
          <w:p>
            <w:pPr>
              <w:rPr>
                <w:sz w:val="2"/>
                <w:szCs w:val="2"/>
              </w:rPr>
            </w:pPr>
          </w:p>
        </w:tc>
        <w:tc>
          <w:tcPr>
            <w:tcW w:w="1543" w:type="dxa"/>
            <w:vMerge w:val="continue"/>
            <w:tcBorders>
              <w:top w:val="nil"/>
            </w:tcBorders>
          </w:tcPr>
          <w:p>
            <w:pPr>
              <w:rPr>
                <w:sz w:val="2"/>
                <w:szCs w:val="2"/>
              </w:rPr>
            </w:pPr>
          </w:p>
        </w:tc>
        <w:tc>
          <w:tcPr>
            <w:tcW w:w="2673" w:type="dxa"/>
          </w:tcPr>
          <w:p>
            <w:pPr>
              <w:pStyle w:val="25"/>
              <w:ind w:left="106"/>
              <w:rPr>
                <w:sz w:val="18"/>
              </w:rPr>
            </w:pPr>
            <w:r>
              <w:rPr>
                <w:sz w:val="18"/>
              </w:rPr>
              <w:t>A060104 木制床类</w:t>
            </w:r>
          </w:p>
        </w:tc>
        <w:tc>
          <w:tcPr>
            <w:tcW w:w="1632" w:type="dxa"/>
          </w:tcPr>
          <w:p>
            <w:pPr>
              <w:pStyle w:val="25"/>
              <w:spacing w:before="0"/>
              <w:rPr>
                <w:rFonts w:ascii="Times New Roman"/>
                <w:sz w:val="18"/>
              </w:rPr>
            </w:pPr>
          </w:p>
        </w:tc>
        <w:tc>
          <w:tcPr>
            <w:tcW w:w="2932" w:type="dxa"/>
          </w:tcPr>
          <w:p>
            <w:pPr>
              <w:pStyle w:val="25"/>
              <w:ind w:left="110"/>
              <w:rPr>
                <w:sz w:val="18"/>
              </w:rPr>
            </w:pPr>
            <w:r>
              <w:rPr>
                <w:sz w:val="18"/>
              </w:rPr>
              <w:t>HJ2547 家具/HJ2540 木塑制品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0" w:hRule="atLeast"/>
        </w:trPr>
        <w:tc>
          <w:tcPr>
            <w:tcW w:w="578" w:type="dxa"/>
            <w:vMerge w:val="continue"/>
            <w:tcBorders>
              <w:top w:val="nil"/>
            </w:tcBorders>
          </w:tcPr>
          <w:p>
            <w:pPr>
              <w:rPr>
                <w:sz w:val="2"/>
                <w:szCs w:val="2"/>
              </w:rPr>
            </w:pPr>
          </w:p>
        </w:tc>
        <w:tc>
          <w:tcPr>
            <w:tcW w:w="1543" w:type="dxa"/>
            <w:vMerge w:val="continue"/>
            <w:tcBorders>
              <w:top w:val="nil"/>
            </w:tcBorders>
          </w:tcPr>
          <w:p>
            <w:pPr>
              <w:rPr>
                <w:sz w:val="2"/>
                <w:szCs w:val="2"/>
              </w:rPr>
            </w:pPr>
          </w:p>
        </w:tc>
        <w:tc>
          <w:tcPr>
            <w:tcW w:w="2673" w:type="dxa"/>
          </w:tcPr>
          <w:p>
            <w:pPr>
              <w:pStyle w:val="25"/>
              <w:ind w:left="106"/>
              <w:rPr>
                <w:sz w:val="18"/>
              </w:rPr>
            </w:pPr>
            <w:r>
              <w:rPr>
                <w:sz w:val="18"/>
              </w:rPr>
              <w:t>A060199 其他床类</w:t>
            </w:r>
          </w:p>
        </w:tc>
        <w:tc>
          <w:tcPr>
            <w:tcW w:w="1632" w:type="dxa"/>
          </w:tcPr>
          <w:p>
            <w:pPr>
              <w:pStyle w:val="25"/>
              <w:spacing w:before="0"/>
              <w:rPr>
                <w:rFonts w:ascii="Times New Roman"/>
                <w:sz w:val="18"/>
              </w:rPr>
            </w:pPr>
          </w:p>
        </w:tc>
        <w:tc>
          <w:tcPr>
            <w:tcW w:w="2932" w:type="dxa"/>
          </w:tcPr>
          <w:p>
            <w:pPr>
              <w:pStyle w:val="25"/>
              <w:ind w:left="110"/>
              <w:rPr>
                <w:sz w:val="18"/>
              </w:rPr>
            </w:pPr>
            <w:r>
              <w:rPr>
                <w:sz w:val="18"/>
              </w:rPr>
              <w:t>HJ2547 家具/HJ2540 木塑制品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2" w:hRule="atLeast"/>
        </w:trPr>
        <w:tc>
          <w:tcPr>
            <w:tcW w:w="578" w:type="dxa"/>
            <w:vMerge w:val="restart"/>
          </w:tcPr>
          <w:p>
            <w:pPr>
              <w:pStyle w:val="25"/>
              <w:ind w:left="107"/>
              <w:rPr>
                <w:sz w:val="18"/>
              </w:rPr>
            </w:pPr>
            <w:r>
              <w:rPr>
                <w:sz w:val="18"/>
              </w:rPr>
              <w:t>17</w:t>
            </w:r>
          </w:p>
        </w:tc>
        <w:tc>
          <w:tcPr>
            <w:tcW w:w="1543" w:type="dxa"/>
            <w:vMerge w:val="restart"/>
          </w:tcPr>
          <w:p>
            <w:pPr>
              <w:pStyle w:val="25"/>
              <w:ind w:left="105"/>
              <w:rPr>
                <w:sz w:val="18"/>
              </w:rPr>
            </w:pPr>
            <w:r>
              <w:rPr>
                <w:sz w:val="18"/>
              </w:rPr>
              <w:t>A0602 台、桌类</w:t>
            </w:r>
          </w:p>
        </w:tc>
        <w:tc>
          <w:tcPr>
            <w:tcW w:w="2673" w:type="dxa"/>
          </w:tcPr>
          <w:p>
            <w:pPr>
              <w:pStyle w:val="25"/>
              <w:ind w:left="106"/>
              <w:rPr>
                <w:sz w:val="18"/>
              </w:rPr>
            </w:pPr>
            <w:r>
              <w:rPr>
                <w:sz w:val="18"/>
              </w:rPr>
              <w:t>A060201 钢木台、桌类</w:t>
            </w:r>
          </w:p>
        </w:tc>
        <w:tc>
          <w:tcPr>
            <w:tcW w:w="1632" w:type="dxa"/>
          </w:tcPr>
          <w:p>
            <w:pPr>
              <w:pStyle w:val="25"/>
              <w:spacing w:before="0"/>
              <w:rPr>
                <w:rFonts w:ascii="Times New Roman"/>
                <w:sz w:val="18"/>
              </w:rPr>
            </w:pPr>
          </w:p>
        </w:tc>
        <w:tc>
          <w:tcPr>
            <w:tcW w:w="2932" w:type="dxa"/>
          </w:tcPr>
          <w:p>
            <w:pPr>
              <w:pStyle w:val="25"/>
              <w:ind w:left="110"/>
              <w:rPr>
                <w:sz w:val="18"/>
              </w:rPr>
            </w:pPr>
            <w:r>
              <w:rPr>
                <w:sz w:val="18"/>
              </w:rPr>
              <w:t>HJ2547 家具/HJ2540 木塑制品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2" w:hRule="atLeast"/>
        </w:trPr>
        <w:tc>
          <w:tcPr>
            <w:tcW w:w="578" w:type="dxa"/>
            <w:vMerge w:val="continue"/>
            <w:tcBorders>
              <w:top w:val="nil"/>
            </w:tcBorders>
          </w:tcPr>
          <w:p>
            <w:pPr>
              <w:rPr>
                <w:sz w:val="2"/>
                <w:szCs w:val="2"/>
              </w:rPr>
            </w:pPr>
          </w:p>
        </w:tc>
        <w:tc>
          <w:tcPr>
            <w:tcW w:w="1543" w:type="dxa"/>
            <w:vMerge w:val="continue"/>
            <w:tcBorders>
              <w:top w:val="nil"/>
            </w:tcBorders>
          </w:tcPr>
          <w:p>
            <w:pPr>
              <w:rPr>
                <w:sz w:val="2"/>
                <w:szCs w:val="2"/>
              </w:rPr>
            </w:pPr>
          </w:p>
        </w:tc>
        <w:tc>
          <w:tcPr>
            <w:tcW w:w="2673" w:type="dxa"/>
          </w:tcPr>
          <w:p>
            <w:pPr>
              <w:pStyle w:val="25"/>
              <w:ind w:left="106"/>
              <w:rPr>
                <w:sz w:val="18"/>
              </w:rPr>
            </w:pPr>
            <w:r>
              <w:rPr>
                <w:sz w:val="18"/>
              </w:rPr>
              <w:t>A060205 木制台、桌类</w:t>
            </w:r>
          </w:p>
        </w:tc>
        <w:tc>
          <w:tcPr>
            <w:tcW w:w="1632" w:type="dxa"/>
          </w:tcPr>
          <w:p>
            <w:pPr>
              <w:pStyle w:val="25"/>
              <w:spacing w:before="0"/>
              <w:rPr>
                <w:rFonts w:ascii="Times New Roman"/>
                <w:sz w:val="18"/>
              </w:rPr>
            </w:pPr>
          </w:p>
        </w:tc>
        <w:tc>
          <w:tcPr>
            <w:tcW w:w="2932" w:type="dxa"/>
          </w:tcPr>
          <w:p>
            <w:pPr>
              <w:pStyle w:val="25"/>
              <w:ind w:left="110"/>
              <w:rPr>
                <w:sz w:val="18"/>
              </w:rPr>
            </w:pPr>
            <w:r>
              <w:rPr>
                <w:sz w:val="18"/>
              </w:rPr>
              <w:t>HJ2547 家具/HJ2540 木塑制品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0" w:hRule="atLeast"/>
        </w:trPr>
        <w:tc>
          <w:tcPr>
            <w:tcW w:w="578" w:type="dxa"/>
            <w:vMerge w:val="continue"/>
            <w:tcBorders>
              <w:top w:val="nil"/>
            </w:tcBorders>
          </w:tcPr>
          <w:p>
            <w:pPr>
              <w:rPr>
                <w:sz w:val="2"/>
                <w:szCs w:val="2"/>
              </w:rPr>
            </w:pPr>
          </w:p>
        </w:tc>
        <w:tc>
          <w:tcPr>
            <w:tcW w:w="1543" w:type="dxa"/>
            <w:vMerge w:val="continue"/>
            <w:tcBorders>
              <w:top w:val="nil"/>
            </w:tcBorders>
          </w:tcPr>
          <w:p>
            <w:pPr>
              <w:rPr>
                <w:sz w:val="2"/>
                <w:szCs w:val="2"/>
              </w:rPr>
            </w:pPr>
          </w:p>
        </w:tc>
        <w:tc>
          <w:tcPr>
            <w:tcW w:w="2673" w:type="dxa"/>
          </w:tcPr>
          <w:p>
            <w:pPr>
              <w:pStyle w:val="25"/>
              <w:ind w:left="106"/>
              <w:rPr>
                <w:sz w:val="18"/>
              </w:rPr>
            </w:pPr>
            <w:r>
              <w:rPr>
                <w:sz w:val="18"/>
              </w:rPr>
              <w:t>A060299 其他台、桌类</w:t>
            </w:r>
          </w:p>
        </w:tc>
        <w:tc>
          <w:tcPr>
            <w:tcW w:w="1632" w:type="dxa"/>
          </w:tcPr>
          <w:p>
            <w:pPr>
              <w:pStyle w:val="25"/>
              <w:spacing w:before="0"/>
              <w:rPr>
                <w:rFonts w:ascii="Times New Roman"/>
                <w:sz w:val="18"/>
              </w:rPr>
            </w:pPr>
          </w:p>
        </w:tc>
        <w:tc>
          <w:tcPr>
            <w:tcW w:w="2932" w:type="dxa"/>
          </w:tcPr>
          <w:p>
            <w:pPr>
              <w:pStyle w:val="25"/>
              <w:ind w:left="110"/>
              <w:rPr>
                <w:sz w:val="18"/>
              </w:rPr>
            </w:pPr>
            <w:r>
              <w:rPr>
                <w:sz w:val="18"/>
              </w:rPr>
              <w:t>HJ2547 家具/HJ2540 木塑制品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2" w:hRule="atLeast"/>
        </w:trPr>
        <w:tc>
          <w:tcPr>
            <w:tcW w:w="578" w:type="dxa"/>
            <w:vMerge w:val="restart"/>
          </w:tcPr>
          <w:p>
            <w:pPr>
              <w:pStyle w:val="25"/>
              <w:ind w:left="107"/>
              <w:rPr>
                <w:sz w:val="18"/>
              </w:rPr>
            </w:pPr>
            <w:r>
              <w:rPr>
                <w:sz w:val="18"/>
              </w:rPr>
              <w:t>18</w:t>
            </w:r>
          </w:p>
        </w:tc>
        <w:tc>
          <w:tcPr>
            <w:tcW w:w="1543" w:type="dxa"/>
            <w:vMerge w:val="restart"/>
          </w:tcPr>
          <w:p>
            <w:pPr>
              <w:pStyle w:val="25"/>
              <w:ind w:left="105"/>
              <w:rPr>
                <w:sz w:val="18"/>
              </w:rPr>
            </w:pPr>
            <w:r>
              <w:rPr>
                <w:sz w:val="18"/>
              </w:rPr>
              <w:t>A0603 椅凳类</w:t>
            </w:r>
          </w:p>
        </w:tc>
        <w:tc>
          <w:tcPr>
            <w:tcW w:w="2673" w:type="dxa"/>
          </w:tcPr>
          <w:p>
            <w:pPr>
              <w:pStyle w:val="25"/>
              <w:ind w:left="106"/>
              <w:rPr>
                <w:sz w:val="18"/>
              </w:rPr>
            </w:pPr>
            <w:r>
              <w:rPr>
                <w:sz w:val="18"/>
              </w:rPr>
              <w:t>A060301 金属骨架为主的椅凳类</w:t>
            </w:r>
          </w:p>
        </w:tc>
        <w:tc>
          <w:tcPr>
            <w:tcW w:w="1632" w:type="dxa"/>
          </w:tcPr>
          <w:p>
            <w:pPr>
              <w:pStyle w:val="25"/>
              <w:spacing w:before="0"/>
              <w:rPr>
                <w:rFonts w:ascii="Times New Roman"/>
                <w:sz w:val="18"/>
              </w:rPr>
            </w:pPr>
          </w:p>
        </w:tc>
        <w:tc>
          <w:tcPr>
            <w:tcW w:w="2932" w:type="dxa"/>
          </w:tcPr>
          <w:p>
            <w:pPr>
              <w:pStyle w:val="25"/>
              <w:ind w:left="110"/>
              <w:rPr>
                <w:sz w:val="18"/>
              </w:rPr>
            </w:pPr>
            <w:r>
              <w:rPr>
                <w:sz w:val="18"/>
              </w:rPr>
              <w:t>HJ2547 家具/HJ2540 木塑制品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2" w:hRule="atLeast"/>
        </w:trPr>
        <w:tc>
          <w:tcPr>
            <w:tcW w:w="578" w:type="dxa"/>
            <w:vMerge w:val="continue"/>
            <w:tcBorders>
              <w:top w:val="nil"/>
            </w:tcBorders>
          </w:tcPr>
          <w:p>
            <w:pPr>
              <w:rPr>
                <w:sz w:val="2"/>
                <w:szCs w:val="2"/>
              </w:rPr>
            </w:pPr>
          </w:p>
        </w:tc>
        <w:tc>
          <w:tcPr>
            <w:tcW w:w="1543" w:type="dxa"/>
            <w:vMerge w:val="continue"/>
            <w:tcBorders>
              <w:top w:val="nil"/>
            </w:tcBorders>
          </w:tcPr>
          <w:p>
            <w:pPr>
              <w:rPr>
                <w:sz w:val="2"/>
                <w:szCs w:val="2"/>
              </w:rPr>
            </w:pPr>
          </w:p>
        </w:tc>
        <w:tc>
          <w:tcPr>
            <w:tcW w:w="2673" w:type="dxa"/>
          </w:tcPr>
          <w:p>
            <w:pPr>
              <w:pStyle w:val="25"/>
              <w:ind w:left="106"/>
              <w:rPr>
                <w:sz w:val="18"/>
              </w:rPr>
            </w:pPr>
            <w:r>
              <w:rPr>
                <w:sz w:val="18"/>
              </w:rPr>
              <w:t>A060302 木骨架为主的椅凳类</w:t>
            </w:r>
          </w:p>
        </w:tc>
        <w:tc>
          <w:tcPr>
            <w:tcW w:w="1632" w:type="dxa"/>
          </w:tcPr>
          <w:p>
            <w:pPr>
              <w:pStyle w:val="25"/>
              <w:spacing w:before="0"/>
              <w:rPr>
                <w:rFonts w:ascii="Times New Roman"/>
                <w:sz w:val="18"/>
              </w:rPr>
            </w:pPr>
          </w:p>
        </w:tc>
        <w:tc>
          <w:tcPr>
            <w:tcW w:w="2932" w:type="dxa"/>
          </w:tcPr>
          <w:p>
            <w:pPr>
              <w:pStyle w:val="25"/>
              <w:ind w:left="110"/>
              <w:rPr>
                <w:sz w:val="18"/>
              </w:rPr>
            </w:pPr>
            <w:r>
              <w:rPr>
                <w:sz w:val="18"/>
              </w:rPr>
              <w:t>HJ2547 家具/HJ2540 木塑制品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0" w:hRule="atLeast"/>
        </w:trPr>
        <w:tc>
          <w:tcPr>
            <w:tcW w:w="578" w:type="dxa"/>
            <w:vMerge w:val="continue"/>
            <w:tcBorders>
              <w:top w:val="nil"/>
            </w:tcBorders>
          </w:tcPr>
          <w:p>
            <w:pPr>
              <w:rPr>
                <w:sz w:val="2"/>
                <w:szCs w:val="2"/>
              </w:rPr>
            </w:pPr>
          </w:p>
        </w:tc>
        <w:tc>
          <w:tcPr>
            <w:tcW w:w="1543" w:type="dxa"/>
            <w:vMerge w:val="continue"/>
            <w:tcBorders>
              <w:top w:val="nil"/>
            </w:tcBorders>
          </w:tcPr>
          <w:p>
            <w:pPr>
              <w:rPr>
                <w:sz w:val="2"/>
                <w:szCs w:val="2"/>
              </w:rPr>
            </w:pPr>
          </w:p>
        </w:tc>
        <w:tc>
          <w:tcPr>
            <w:tcW w:w="2673" w:type="dxa"/>
          </w:tcPr>
          <w:p>
            <w:pPr>
              <w:pStyle w:val="25"/>
              <w:ind w:left="106"/>
              <w:rPr>
                <w:sz w:val="18"/>
              </w:rPr>
            </w:pPr>
            <w:r>
              <w:rPr>
                <w:sz w:val="18"/>
              </w:rPr>
              <w:t>A060399 其他椅凳类</w:t>
            </w:r>
          </w:p>
        </w:tc>
        <w:tc>
          <w:tcPr>
            <w:tcW w:w="1632" w:type="dxa"/>
          </w:tcPr>
          <w:p>
            <w:pPr>
              <w:pStyle w:val="25"/>
              <w:spacing w:before="0"/>
              <w:rPr>
                <w:rFonts w:ascii="Times New Roman"/>
                <w:sz w:val="18"/>
              </w:rPr>
            </w:pPr>
          </w:p>
        </w:tc>
        <w:tc>
          <w:tcPr>
            <w:tcW w:w="2932" w:type="dxa"/>
          </w:tcPr>
          <w:p>
            <w:pPr>
              <w:pStyle w:val="25"/>
              <w:ind w:left="110"/>
              <w:rPr>
                <w:sz w:val="18"/>
              </w:rPr>
            </w:pPr>
            <w:r>
              <w:rPr>
                <w:sz w:val="18"/>
              </w:rPr>
              <w:t>HJ2547 家具/HJ2540 木塑制品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2" w:hRule="atLeast"/>
        </w:trPr>
        <w:tc>
          <w:tcPr>
            <w:tcW w:w="578" w:type="dxa"/>
          </w:tcPr>
          <w:p>
            <w:pPr>
              <w:pStyle w:val="25"/>
              <w:ind w:left="107"/>
              <w:rPr>
                <w:sz w:val="18"/>
              </w:rPr>
            </w:pPr>
            <w:r>
              <w:rPr>
                <w:sz w:val="18"/>
              </w:rPr>
              <w:t>19</w:t>
            </w:r>
          </w:p>
        </w:tc>
        <w:tc>
          <w:tcPr>
            <w:tcW w:w="1543" w:type="dxa"/>
          </w:tcPr>
          <w:p>
            <w:pPr>
              <w:pStyle w:val="25"/>
              <w:ind w:left="105"/>
              <w:rPr>
                <w:sz w:val="18"/>
              </w:rPr>
            </w:pPr>
            <w:r>
              <w:rPr>
                <w:sz w:val="18"/>
              </w:rPr>
              <w:t>A0604 沙发类</w:t>
            </w:r>
          </w:p>
        </w:tc>
        <w:tc>
          <w:tcPr>
            <w:tcW w:w="2673" w:type="dxa"/>
          </w:tcPr>
          <w:p>
            <w:pPr>
              <w:pStyle w:val="25"/>
              <w:ind w:left="106"/>
              <w:rPr>
                <w:sz w:val="18"/>
              </w:rPr>
            </w:pPr>
            <w:r>
              <w:rPr>
                <w:sz w:val="18"/>
              </w:rPr>
              <w:t>A060499 其他沙发类</w:t>
            </w:r>
          </w:p>
        </w:tc>
        <w:tc>
          <w:tcPr>
            <w:tcW w:w="1632" w:type="dxa"/>
          </w:tcPr>
          <w:p>
            <w:pPr>
              <w:pStyle w:val="25"/>
              <w:spacing w:before="0"/>
              <w:rPr>
                <w:rFonts w:ascii="Times New Roman"/>
                <w:sz w:val="18"/>
              </w:rPr>
            </w:pPr>
          </w:p>
        </w:tc>
        <w:tc>
          <w:tcPr>
            <w:tcW w:w="2932" w:type="dxa"/>
          </w:tcPr>
          <w:p>
            <w:pPr>
              <w:pStyle w:val="25"/>
              <w:ind w:left="110"/>
              <w:rPr>
                <w:sz w:val="18"/>
              </w:rPr>
            </w:pPr>
            <w:r>
              <w:rPr>
                <w:sz w:val="18"/>
              </w:rPr>
              <w:t>HJ2547 家具/HJ2540 木塑制品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2" w:hRule="atLeast"/>
        </w:trPr>
        <w:tc>
          <w:tcPr>
            <w:tcW w:w="578" w:type="dxa"/>
            <w:vMerge w:val="restart"/>
          </w:tcPr>
          <w:p>
            <w:pPr>
              <w:pStyle w:val="25"/>
              <w:ind w:left="107"/>
              <w:rPr>
                <w:sz w:val="18"/>
              </w:rPr>
            </w:pPr>
            <w:r>
              <w:rPr>
                <w:sz w:val="18"/>
              </w:rPr>
              <w:t>20</w:t>
            </w:r>
          </w:p>
        </w:tc>
        <w:tc>
          <w:tcPr>
            <w:tcW w:w="1543" w:type="dxa"/>
            <w:vMerge w:val="restart"/>
          </w:tcPr>
          <w:p>
            <w:pPr>
              <w:pStyle w:val="25"/>
              <w:ind w:left="196"/>
              <w:rPr>
                <w:sz w:val="18"/>
              </w:rPr>
            </w:pPr>
            <w:r>
              <w:rPr>
                <w:sz w:val="18"/>
              </w:rPr>
              <w:t>A0605 柜类</w:t>
            </w:r>
          </w:p>
        </w:tc>
        <w:tc>
          <w:tcPr>
            <w:tcW w:w="2673" w:type="dxa"/>
          </w:tcPr>
          <w:p>
            <w:pPr>
              <w:pStyle w:val="25"/>
              <w:ind w:left="106"/>
              <w:rPr>
                <w:sz w:val="18"/>
              </w:rPr>
            </w:pPr>
            <w:r>
              <w:rPr>
                <w:sz w:val="18"/>
              </w:rPr>
              <w:t>A060501 木质柜类</w:t>
            </w:r>
          </w:p>
        </w:tc>
        <w:tc>
          <w:tcPr>
            <w:tcW w:w="1632" w:type="dxa"/>
          </w:tcPr>
          <w:p>
            <w:pPr>
              <w:pStyle w:val="25"/>
              <w:spacing w:before="0"/>
              <w:rPr>
                <w:rFonts w:ascii="Times New Roman"/>
                <w:sz w:val="18"/>
              </w:rPr>
            </w:pPr>
          </w:p>
        </w:tc>
        <w:tc>
          <w:tcPr>
            <w:tcW w:w="2932" w:type="dxa"/>
          </w:tcPr>
          <w:p>
            <w:pPr>
              <w:pStyle w:val="25"/>
              <w:ind w:left="110"/>
              <w:rPr>
                <w:sz w:val="18"/>
              </w:rPr>
            </w:pPr>
            <w:r>
              <w:rPr>
                <w:sz w:val="18"/>
              </w:rPr>
              <w:t>HJ2547 家具/HJ2540 木塑制品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0" w:hRule="atLeast"/>
        </w:trPr>
        <w:tc>
          <w:tcPr>
            <w:tcW w:w="578" w:type="dxa"/>
            <w:vMerge w:val="continue"/>
            <w:tcBorders>
              <w:top w:val="nil"/>
            </w:tcBorders>
          </w:tcPr>
          <w:p>
            <w:pPr>
              <w:rPr>
                <w:sz w:val="2"/>
                <w:szCs w:val="2"/>
              </w:rPr>
            </w:pPr>
          </w:p>
        </w:tc>
        <w:tc>
          <w:tcPr>
            <w:tcW w:w="1543" w:type="dxa"/>
            <w:vMerge w:val="continue"/>
            <w:tcBorders>
              <w:top w:val="nil"/>
            </w:tcBorders>
          </w:tcPr>
          <w:p>
            <w:pPr>
              <w:rPr>
                <w:sz w:val="2"/>
                <w:szCs w:val="2"/>
              </w:rPr>
            </w:pPr>
          </w:p>
        </w:tc>
        <w:tc>
          <w:tcPr>
            <w:tcW w:w="2673" w:type="dxa"/>
          </w:tcPr>
          <w:p>
            <w:pPr>
              <w:pStyle w:val="25"/>
              <w:ind w:left="106"/>
              <w:rPr>
                <w:sz w:val="18"/>
              </w:rPr>
            </w:pPr>
            <w:r>
              <w:rPr>
                <w:sz w:val="18"/>
              </w:rPr>
              <w:t>A060503 金属质柜类</w:t>
            </w:r>
          </w:p>
        </w:tc>
        <w:tc>
          <w:tcPr>
            <w:tcW w:w="1632" w:type="dxa"/>
          </w:tcPr>
          <w:p>
            <w:pPr>
              <w:pStyle w:val="25"/>
              <w:spacing w:before="0"/>
              <w:rPr>
                <w:rFonts w:ascii="Times New Roman"/>
                <w:sz w:val="18"/>
              </w:rPr>
            </w:pPr>
          </w:p>
        </w:tc>
        <w:tc>
          <w:tcPr>
            <w:tcW w:w="2932" w:type="dxa"/>
          </w:tcPr>
          <w:p>
            <w:pPr>
              <w:pStyle w:val="25"/>
              <w:ind w:left="110"/>
              <w:rPr>
                <w:sz w:val="18"/>
              </w:rPr>
            </w:pPr>
            <w:r>
              <w:rPr>
                <w:sz w:val="18"/>
              </w:rPr>
              <w:t>HJ2547 家具/HJ2540 木塑制品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2" w:hRule="atLeast"/>
        </w:trPr>
        <w:tc>
          <w:tcPr>
            <w:tcW w:w="578" w:type="dxa"/>
            <w:vMerge w:val="continue"/>
            <w:tcBorders>
              <w:top w:val="nil"/>
            </w:tcBorders>
          </w:tcPr>
          <w:p>
            <w:pPr>
              <w:rPr>
                <w:sz w:val="2"/>
                <w:szCs w:val="2"/>
              </w:rPr>
            </w:pPr>
          </w:p>
        </w:tc>
        <w:tc>
          <w:tcPr>
            <w:tcW w:w="1543" w:type="dxa"/>
            <w:vMerge w:val="continue"/>
            <w:tcBorders>
              <w:top w:val="nil"/>
            </w:tcBorders>
          </w:tcPr>
          <w:p>
            <w:pPr>
              <w:rPr>
                <w:sz w:val="2"/>
                <w:szCs w:val="2"/>
              </w:rPr>
            </w:pPr>
          </w:p>
        </w:tc>
        <w:tc>
          <w:tcPr>
            <w:tcW w:w="2673" w:type="dxa"/>
          </w:tcPr>
          <w:p>
            <w:pPr>
              <w:pStyle w:val="25"/>
              <w:ind w:left="106"/>
              <w:rPr>
                <w:sz w:val="18"/>
              </w:rPr>
            </w:pPr>
            <w:r>
              <w:rPr>
                <w:sz w:val="18"/>
              </w:rPr>
              <w:t>A060599 其他柜类</w:t>
            </w:r>
          </w:p>
        </w:tc>
        <w:tc>
          <w:tcPr>
            <w:tcW w:w="1632" w:type="dxa"/>
          </w:tcPr>
          <w:p>
            <w:pPr>
              <w:pStyle w:val="25"/>
              <w:spacing w:before="0"/>
              <w:rPr>
                <w:rFonts w:ascii="Times New Roman"/>
                <w:sz w:val="18"/>
              </w:rPr>
            </w:pPr>
          </w:p>
        </w:tc>
        <w:tc>
          <w:tcPr>
            <w:tcW w:w="2932" w:type="dxa"/>
          </w:tcPr>
          <w:p>
            <w:pPr>
              <w:pStyle w:val="25"/>
              <w:ind w:left="110"/>
              <w:rPr>
                <w:sz w:val="18"/>
              </w:rPr>
            </w:pPr>
            <w:r>
              <w:rPr>
                <w:sz w:val="18"/>
              </w:rPr>
              <w:t>HJ2547 家具/HJ2540 木塑制品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2" w:hRule="atLeast"/>
        </w:trPr>
        <w:tc>
          <w:tcPr>
            <w:tcW w:w="578" w:type="dxa"/>
            <w:vMerge w:val="restart"/>
          </w:tcPr>
          <w:p>
            <w:pPr>
              <w:pStyle w:val="25"/>
              <w:ind w:left="107"/>
              <w:rPr>
                <w:sz w:val="18"/>
              </w:rPr>
            </w:pPr>
            <w:r>
              <w:rPr>
                <w:sz w:val="18"/>
              </w:rPr>
              <w:t>21</w:t>
            </w:r>
          </w:p>
        </w:tc>
        <w:tc>
          <w:tcPr>
            <w:tcW w:w="1543" w:type="dxa"/>
            <w:vMerge w:val="restart"/>
          </w:tcPr>
          <w:p>
            <w:pPr>
              <w:pStyle w:val="25"/>
              <w:ind w:left="105"/>
              <w:rPr>
                <w:sz w:val="18"/>
              </w:rPr>
            </w:pPr>
            <w:r>
              <w:rPr>
                <w:sz w:val="18"/>
              </w:rPr>
              <w:t>A0606 架类</w:t>
            </w:r>
          </w:p>
        </w:tc>
        <w:tc>
          <w:tcPr>
            <w:tcW w:w="2673" w:type="dxa"/>
          </w:tcPr>
          <w:p>
            <w:pPr>
              <w:pStyle w:val="25"/>
              <w:ind w:left="106"/>
              <w:rPr>
                <w:sz w:val="18"/>
              </w:rPr>
            </w:pPr>
            <w:r>
              <w:rPr>
                <w:sz w:val="18"/>
              </w:rPr>
              <w:t>A060601 木质架类</w:t>
            </w:r>
          </w:p>
        </w:tc>
        <w:tc>
          <w:tcPr>
            <w:tcW w:w="1632" w:type="dxa"/>
          </w:tcPr>
          <w:p>
            <w:pPr>
              <w:pStyle w:val="25"/>
              <w:spacing w:before="0"/>
              <w:rPr>
                <w:rFonts w:ascii="Times New Roman"/>
                <w:sz w:val="18"/>
              </w:rPr>
            </w:pPr>
          </w:p>
        </w:tc>
        <w:tc>
          <w:tcPr>
            <w:tcW w:w="2932" w:type="dxa"/>
          </w:tcPr>
          <w:p>
            <w:pPr>
              <w:pStyle w:val="25"/>
              <w:ind w:left="110"/>
              <w:rPr>
                <w:sz w:val="18"/>
              </w:rPr>
            </w:pPr>
            <w:r>
              <w:rPr>
                <w:sz w:val="18"/>
              </w:rPr>
              <w:t>HJ2547 家具/HJ2540 木塑制品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0" w:hRule="atLeast"/>
        </w:trPr>
        <w:tc>
          <w:tcPr>
            <w:tcW w:w="578" w:type="dxa"/>
            <w:vMerge w:val="continue"/>
            <w:tcBorders>
              <w:top w:val="nil"/>
            </w:tcBorders>
          </w:tcPr>
          <w:p>
            <w:pPr>
              <w:rPr>
                <w:sz w:val="2"/>
                <w:szCs w:val="2"/>
              </w:rPr>
            </w:pPr>
          </w:p>
        </w:tc>
        <w:tc>
          <w:tcPr>
            <w:tcW w:w="1543" w:type="dxa"/>
            <w:vMerge w:val="continue"/>
            <w:tcBorders>
              <w:top w:val="nil"/>
            </w:tcBorders>
          </w:tcPr>
          <w:p>
            <w:pPr>
              <w:rPr>
                <w:sz w:val="2"/>
                <w:szCs w:val="2"/>
              </w:rPr>
            </w:pPr>
          </w:p>
        </w:tc>
        <w:tc>
          <w:tcPr>
            <w:tcW w:w="2673" w:type="dxa"/>
          </w:tcPr>
          <w:p>
            <w:pPr>
              <w:pStyle w:val="25"/>
              <w:ind w:left="106"/>
              <w:rPr>
                <w:sz w:val="18"/>
              </w:rPr>
            </w:pPr>
            <w:r>
              <w:rPr>
                <w:sz w:val="18"/>
              </w:rPr>
              <w:t>A060602 金属质架类</w:t>
            </w:r>
          </w:p>
        </w:tc>
        <w:tc>
          <w:tcPr>
            <w:tcW w:w="1632" w:type="dxa"/>
          </w:tcPr>
          <w:p>
            <w:pPr>
              <w:pStyle w:val="25"/>
              <w:spacing w:before="0"/>
              <w:rPr>
                <w:rFonts w:ascii="Times New Roman"/>
                <w:sz w:val="18"/>
              </w:rPr>
            </w:pPr>
          </w:p>
        </w:tc>
        <w:tc>
          <w:tcPr>
            <w:tcW w:w="2932" w:type="dxa"/>
          </w:tcPr>
          <w:p>
            <w:pPr>
              <w:pStyle w:val="25"/>
              <w:ind w:left="110"/>
              <w:rPr>
                <w:sz w:val="18"/>
              </w:rPr>
            </w:pPr>
            <w:r>
              <w:rPr>
                <w:sz w:val="18"/>
              </w:rPr>
              <w:t>HJ2547 家具/HJ2540 木塑制品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2" w:hRule="atLeast"/>
        </w:trPr>
        <w:tc>
          <w:tcPr>
            <w:tcW w:w="578" w:type="dxa"/>
            <w:vMerge w:val="restart"/>
          </w:tcPr>
          <w:p>
            <w:pPr>
              <w:pStyle w:val="25"/>
              <w:ind w:left="107"/>
              <w:rPr>
                <w:sz w:val="18"/>
              </w:rPr>
            </w:pPr>
            <w:r>
              <w:rPr>
                <w:sz w:val="18"/>
              </w:rPr>
              <w:t>22</w:t>
            </w:r>
          </w:p>
        </w:tc>
        <w:tc>
          <w:tcPr>
            <w:tcW w:w="1543" w:type="dxa"/>
            <w:vMerge w:val="restart"/>
          </w:tcPr>
          <w:p>
            <w:pPr>
              <w:pStyle w:val="25"/>
              <w:ind w:left="105"/>
              <w:rPr>
                <w:sz w:val="18"/>
              </w:rPr>
            </w:pPr>
            <w:r>
              <w:rPr>
                <w:sz w:val="18"/>
              </w:rPr>
              <w:t>A0607 屏风类</w:t>
            </w:r>
          </w:p>
        </w:tc>
        <w:tc>
          <w:tcPr>
            <w:tcW w:w="2673" w:type="dxa"/>
          </w:tcPr>
          <w:p>
            <w:pPr>
              <w:pStyle w:val="25"/>
              <w:ind w:left="106"/>
              <w:rPr>
                <w:sz w:val="18"/>
              </w:rPr>
            </w:pPr>
            <w:r>
              <w:rPr>
                <w:sz w:val="18"/>
              </w:rPr>
              <w:t>A060701 木质屏风类</w:t>
            </w:r>
          </w:p>
        </w:tc>
        <w:tc>
          <w:tcPr>
            <w:tcW w:w="1632" w:type="dxa"/>
          </w:tcPr>
          <w:p>
            <w:pPr>
              <w:pStyle w:val="25"/>
              <w:spacing w:before="0"/>
              <w:rPr>
                <w:rFonts w:ascii="Times New Roman"/>
                <w:sz w:val="18"/>
              </w:rPr>
            </w:pPr>
          </w:p>
        </w:tc>
        <w:tc>
          <w:tcPr>
            <w:tcW w:w="2932" w:type="dxa"/>
          </w:tcPr>
          <w:p>
            <w:pPr>
              <w:pStyle w:val="25"/>
              <w:ind w:left="110"/>
              <w:rPr>
                <w:sz w:val="18"/>
              </w:rPr>
            </w:pPr>
            <w:r>
              <w:rPr>
                <w:sz w:val="18"/>
              </w:rPr>
              <w:t>HJ2547 家具/HJ2540 木塑制品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2" w:hRule="atLeast"/>
        </w:trPr>
        <w:tc>
          <w:tcPr>
            <w:tcW w:w="578" w:type="dxa"/>
            <w:vMerge w:val="continue"/>
            <w:tcBorders>
              <w:top w:val="nil"/>
            </w:tcBorders>
          </w:tcPr>
          <w:p>
            <w:pPr>
              <w:rPr>
                <w:sz w:val="2"/>
                <w:szCs w:val="2"/>
              </w:rPr>
            </w:pPr>
          </w:p>
        </w:tc>
        <w:tc>
          <w:tcPr>
            <w:tcW w:w="1543" w:type="dxa"/>
            <w:vMerge w:val="continue"/>
            <w:tcBorders>
              <w:top w:val="nil"/>
            </w:tcBorders>
          </w:tcPr>
          <w:p>
            <w:pPr>
              <w:rPr>
                <w:sz w:val="2"/>
                <w:szCs w:val="2"/>
              </w:rPr>
            </w:pPr>
          </w:p>
        </w:tc>
        <w:tc>
          <w:tcPr>
            <w:tcW w:w="2673" w:type="dxa"/>
          </w:tcPr>
          <w:p>
            <w:pPr>
              <w:pStyle w:val="25"/>
              <w:ind w:left="106"/>
              <w:rPr>
                <w:sz w:val="18"/>
              </w:rPr>
            </w:pPr>
            <w:r>
              <w:rPr>
                <w:sz w:val="18"/>
              </w:rPr>
              <w:t>A060702 金属质屏风类</w:t>
            </w:r>
          </w:p>
        </w:tc>
        <w:tc>
          <w:tcPr>
            <w:tcW w:w="1632" w:type="dxa"/>
          </w:tcPr>
          <w:p>
            <w:pPr>
              <w:pStyle w:val="25"/>
              <w:spacing w:before="0"/>
              <w:rPr>
                <w:rFonts w:ascii="Times New Roman"/>
                <w:sz w:val="18"/>
              </w:rPr>
            </w:pPr>
          </w:p>
        </w:tc>
        <w:tc>
          <w:tcPr>
            <w:tcW w:w="2932" w:type="dxa"/>
          </w:tcPr>
          <w:p>
            <w:pPr>
              <w:pStyle w:val="25"/>
              <w:ind w:left="110"/>
              <w:rPr>
                <w:sz w:val="18"/>
              </w:rPr>
            </w:pPr>
            <w:r>
              <w:rPr>
                <w:sz w:val="18"/>
              </w:rPr>
              <w:t>HJ2547 家具/HJ2540 木塑制品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0" w:hRule="atLeast"/>
        </w:trPr>
        <w:tc>
          <w:tcPr>
            <w:tcW w:w="578" w:type="dxa"/>
          </w:tcPr>
          <w:p>
            <w:pPr>
              <w:pStyle w:val="25"/>
              <w:ind w:left="107"/>
              <w:rPr>
                <w:sz w:val="18"/>
              </w:rPr>
            </w:pPr>
            <w:r>
              <w:rPr>
                <w:sz w:val="18"/>
              </w:rPr>
              <w:t>23</w:t>
            </w:r>
          </w:p>
        </w:tc>
        <w:tc>
          <w:tcPr>
            <w:tcW w:w="1543" w:type="dxa"/>
          </w:tcPr>
          <w:p>
            <w:pPr>
              <w:pStyle w:val="25"/>
              <w:ind w:left="105"/>
              <w:rPr>
                <w:sz w:val="18"/>
              </w:rPr>
            </w:pPr>
            <w:r>
              <w:rPr>
                <w:sz w:val="18"/>
              </w:rPr>
              <w:t>A060804 水池</w:t>
            </w:r>
          </w:p>
        </w:tc>
        <w:tc>
          <w:tcPr>
            <w:tcW w:w="2673" w:type="dxa"/>
          </w:tcPr>
          <w:p>
            <w:pPr>
              <w:pStyle w:val="25"/>
              <w:spacing w:before="0"/>
              <w:rPr>
                <w:rFonts w:ascii="Times New Roman"/>
                <w:sz w:val="18"/>
              </w:rPr>
            </w:pPr>
          </w:p>
        </w:tc>
        <w:tc>
          <w:tcPr>
            <w:tcW w:w="1632" w:type="dxa"/>
          </w:tcPr>
          <w:p>
            <w:pPr>
              <w:pStyle w:val="25"/>
              <w:spacing w:before="0"/>
              <w:rPr>
                <w:rFonts w:ascii="Times New Roman"/>
                <w:sz w:val="18"/>
              </w:rPr>
            </w:pPr>
          </w:p>
        </w:tc>
        <w:tc>
          <w:tcPr>
            <w:tcW w:w="2932" w:type="dxa"/>
          </w:tcPr>
          <w:p>
            <w:pPr>
              <w:pStyle w:val="25"/>
              <w:ind w:left="110"/>
              <w:rPr>
                <w:sz w:val="18"/>
              </w:rPr>
            </w:pPr>
            <w:r>
              <w:rPr>
                <w:sz w:val="18"/>
              </w:rPr>
              <w:t>HJ/T296 卫生陶瓷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2" w:hRule="atLeast"/>
        </w:trPr>
        <w:tc>
          <w:tcPr>
            <w:tcW w:w="578" w:type="dxa"/>
          </w:tcPr>
          <w:p>
            <w:pPr>
              <w:pStyle w:val="25"/>
              <w:ind w:left="107"/>
              <w:rPr>
                <w:sz w:val="18"/>
              </w:rPr>
            </w:pPr>
            <w:r>
              <w:rPr>
                <w:sz w:val="18"/>
              </w:rPr>
              <w:t>24</w:t>
            </w:r>
          </w:p>
        </w:tc>
        <w:tc>
          <w:tcPr>
            <w:tcW w:w="1543" w:type="dxa"/>
          </w:tcPr>
          <w:p>
            <w:pPr>
              <w:pStyle w:val="25"/>
              <w:ind w:left="105"/>
              <w:rPr>
                <w:sz w:val="18"/>
              </w:rPr>
            </w:pPr>
            <w:r>
              <w:rPr>
                <w:sz w:val="18"/>
              </w:rPr>
              <w:t>A060805 便器</w:t>
            </w:r>
          </w:p>
        </w:tc>
        <w:tc>
          <w:tcPr>
            <w:tcW w:w="2673" w:type="dxa"/>
          </w:tcPr>
          <w:p>
            <w:pPr>
              <w:pStyle w:val="25"/>
              <w:spacing w:before="0"/>
              <w:rPr>
                <w:rFonts w:ascii="Times New Roman"/>
                <w:sz w:val="18"/>
              </w:rPr>
            </w:pPr>
          </w:p>
        </w:tc>
        <w:tc>
          <w:tcPr>
            <w:tcW w:w="1632" w:type="dxa"/>
          </w:tcPr>
          <w:p>
            <w:pPr>
              <w:pStyle w:val="25"/>
              <w:spacing w:before="0"/>
              <w:rPr>
                <w:rFonts w:ascii="Times New Roman"/>
                <w:sz w:val="18"/>
              </w:rPr>
            </w:pPr>
          </w:p>
        </w:tc>
        <w:tc>
          <w:tcPr>
            <w:tcW w:w="2932" w:type="dxa"/>
          </w:tcPr>
          <w:p>
            <w:pPr>
              <w:pStyle w:val="25"/>
              <w:ind w:left="110"/>
              <w:rPr>
                <w:sz w:val="18"/>
              </w:rPr>
            </w:pPr>
            <w:r>
              <w:rPr>
                <w:sz w:val="18"/>
              </w:rPr>
              <w:t>HJ/T296 卫生陶瓷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2" w:hRule="atLeast"/>
        </w:trPr>
        <w:tc>
          <w:tcPr>
            <w:tcW w:w="578" w:type="dxa"/>
          </w:tcPr>
          <w:p>
            <w:pPr>
              <w:pStyle w:val="25"/>
              <w:ind w:left="107"/>
              <w:rPr>
                <w:sz w:val="18"/>
              </w:rPr>
            </w:pPr>
            <w:r>
              <w:rPr>
                <w:sz w:val="18"/>
              </w:rPr>
              <w:t>25</w:t>
            </w:r>
          </w:p>
        </w:tc>
        <w:tc>
          <w:tcPr>
            <w:tcW w:w="1543" w:type="dxa"/>
          </w:tcPr>
          <w:p>
            <w:pPr>
              <w:pStyle w:val="25"/>
              <w:ind w:left="105"/>
              <w:rPr>
                <w:sz w:val="18"/>
              </w:rPr>
            </w:pPr>
            <w:r>
              <w:rPr>
                <w:sz w:val="18"/>
              </w:rPr>
              <w:t>A060806 水嘴</w:t>
            </w:r>
          </w:p>
        </w:tc>
        <w:tc>
          <w:tcPr>
            <w:tcW w:w="2673" w:type="dxa"/>
          </w:tcPr>
          <w:p>
            <w:pPr>
              <w:pStyle w:val="25"/>
              <w:spacing w:before="0"/>
              <w:rPr>
                <w:rFonts w:ascii="Times New Roman"/>
                <w:sz w:val="18"/>
              </w:rPr>
            </w:pPr>
          </w:p>
        </w:tc>
        <w:tc>
          <w:tcPr>
            <w:tcW w:w="1632" w:type="dxa"/>
          </w:tcPr>
          <w:p>
            <w:pPr>
              <w:pStyle w:val="25"/>
              <w:spacing w:before="0"/>
              <w:rPr>
                <w:rFonts w:ascii="Times New Roman"/>
                <w:sz w:val="18"/>
              </w:rPr>
            </w:pPr>
          </w:p>
        </w:tc>
        <w:tc>
          <w:tcPr>
            <w:tcW w:w="2932" w:type="dxa"/>
          </w:tcPr>
          <w:p>
            <w:pPr>
              <w:pStyle w:val="25"/>
              <w:ind w:left="110"/>
              <w:rPr>
                <w:sz w:val="18"/>
              </w:rPr>
            </w:pPr>
            <w:r>
              <w:rPr>
                <w:sz w:val="18"/>
              </w:rPr>
              <w:t>HJ/T411 水嘴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0" w:hRule="atLeast"/>
        </w:trPr>
        <w:tc>
          <w:tcPr>
            <w:tcW w:w="578" w:type="dxa"/>
          </w:tcPr>
          <w:p>
            <w:pPr>
              <w:pStyle w:val="25"/>
              <w:ind w:left="107"/>
              <w:rPr>
                <w:sz w:val="18"/>
              </w:rPr>
            </w:pPr>
            <w:r>
              <w:rPr>
                <w:sz w:val="18"/>
              </w:rPr>
              <w:t>26</w:t>
            </w:r>
          </w:p>
        </w:tc>
        <w:tc>
          <w:tcPr>
            <w:tcW w:w="1543" w:type="dxa"/>
          </w:tcPr>
          <w:p>
            <w:pPr>
              <w:pStyle w:val="25"/>
              <w:ind w:left="105"/>
              <w:rPr>
                <w:sz w:val="18"/>
              </w:rPr>
            </w:pPr>
            <w:r>
              <w:rPr>
                <w:sz w:val="18"/>
              </w:rPr>
              <w:t>A0609 组合家具</w:t>
            </w:r>
          </w:p>
        </w:tc>
        <w:tc>
          <w:tcPr>
            <w:tcW w:w="2673" w:type="dxa"/>
          </w:tcPr>
          <w:p>
            <w:pPr>
              <w:pStyle w:val="25"/>
              <w:spacing w:before="0"/>
              <w:rPr>
                <w:rFonts w:ascii="Times New Roman"/>
                <w:sz w:val="18"/>
              </w:rPr>
            </w:pPr>
          </w:p>
        </w:tc>
        <w:tc>
          <w:tcPr>
            <w:tcW w:w="1632" w:type="dxa"/>
          </w:tcPr>
          <w:p>
            <w:pPr>
              <w:pStyle w:val="25"/>
              <w:spacing w:before="0"/>
              <w:rPr>
                <w:rFonts w:ascii="Times New Roman"/>
                <w:sz w:val="18"/>
              </w:rPr>
            </w:pPr>
          </w:p>
        </w:tc>
        <w:tc>
          <w:tcPr>
            <w:tcW w:w="2932" w:type="dxa"/>
          </w:tcPr>
          <w:p>
            <w:pPr>
              <w:pStyle w:val="25"/>
              <w:ind w:left="110"/>
              <w:rPr>
                <w:sz w:val="18"/>
              </w:rPr>
            </w:pPr>
            <w:r>
              <w:rPr>
                <w:sz w:val="18"/>
              </w:rPr>
              <w:t>HJ2547 家具/HJ2540 木塑制品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578" w:type="dxa"/>
          </w:tcPr>
          <w:p>
            <w:pPr>
              <w:pStyle w:val="25"/>
              <w:ind w:left="107"/>
              <w:rPr>
                <w:sz w:val="18"/>
              </w:rPr>
            </w:pPr>
            <w:r>
              <w:rPr>
                <w:sz w:val="18"/>
              </w:rPr>
              <w:t>27</w:t>
            </w:r>
          </w:p>
        </w:tc>
        <w:tc>
          <w:tcPr>
            <w:tcW w:w="1543" w:type="dxa"/>
          </w:tcPr>
          <w:p>
            <w:pPr>
              <w:pStyle w:val="25"/>
              <w:ind w:left="105"/>
              <w:rPr>
                <w:sz w:val="18"/>
              </w:rPr>
            </w:pPr>
            <w:r>
              <w:rPr>
                <w:sz w:val="18"/>
              </w:rPr>
              <w:t>A0610 家用家具</w:t>
            </w:r>
          </w:p>
          <w:p>
            <w:pPr>
              <w:pStyle w:val="25"/>
              <w:spacing w:before="81"/>
              <w:ind w:left="105"/>
              <w:rPr>
                <w:sz w:val="18"/>
              </w:rPr>
            </w:pPr>
            <w:r>
              <w:rPr>
                <w:sz w:val="18"/>
              </w:rPr>
              <w:t>零配件</w:t>
            </w:r>
          </w:p>
        </w:tc>
        <w:tc>
          <w:tcPr>
            <w:tcW w:w="2673" w:type="dxa"/>
          </w:tcPr>
          <w:p>
            <w:pPr>
              <w:pStyle w:val="25"/>
              <w:spacing w:before="0"/>
              <w:rPr>
                <w:rFonts w:ascii="Times New Roman"/>
                <w:sz w:val="18"/>
              </w:rPr>
            </w:pPr>
          </w:p>
        </w:tc>
        <w:tc>
          <w:tcPr>
            <w:tcW w:w="1632" w:type="dxa"/>
          </w:tcPr>
          <w:p>
            <w:pPr>
              <w:pStyle w:val="25"/>
              <w:spacing w:before="0"/>
              <w:rPr>
                <w:rFonts w:ascii="Times New Roman"/>
                <w:sz w:val="18"/>
              </w:rPr>
            </w:pPr>
          </w:p>
        </w:tc>
        <w:tc>
          <w:tcPr>
            <w:tcW w:w="2932" w:type="dxa"/>
          </w:tcPr>
          <w:p>
            <w:pPr>
              <w:pStyle w:val="25"/>
              <w:ind w:left="110"/>
              <w:rPr>
                <w:sz w:val="18"/>
              </w:rPr>
            </w:pPr>
            <w:r>
              <w:rPr>
                <w:sz w:val="18"/>
              </w:rPr>
              <w:t>HJ2547 家具/HJ2540 木塑制品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6" w:hRule="atLeast"/>
        </w:trPr>
        <w:tc>
          <w:tcPr>
            <w:tcW w:w="578" w:type="dxa"/>
          </w:tcPr>
          <w:p>
            <w:pPr>
              <w:pStyle w:val="25"/>
              <w:spacing w:before="40"/>
              <w:ind w:left="107"/>
              <w:rPr>
                <w:sz w:val="18"/>
              </w:rPr>
            </w:pPr>
            <w:r>
              <w:rPr>
                <w:sz w:val="18"/>
              </w:rPr>
              <w:t>28</w:t>
            </w:r>
          </w:p>
        </w:tc>
        <w:tc>
          <w:tcPr>
            <w:tcW w:w="1543" w:type="dxa"/>
          </w:tcPr>
          <w:p>
            <w:pPr>
              <w:pStyle w:val="25"/>
              <w:spacing w:before="40"/>
              <w:ind w:left="105"/>
              <w:rPr>
                <w:sz w:val="18"/>
              </w:rPr>
            </w:pPr>
            <w:r>
              <w:rPr>
                <w:sz w:val="18"/>
              </w:rPr>
              <w:t>A0699 其他家具</w:t>
            </w:r>
          </w:p>
          <w:p>
            <w:pPr>
              <w:pStyle w:val="25"/>
              <w:spacing w:before="82"/>
              <w:ind w:left="105"/>
              <w:rPr>
                <w:sz w:val="18"/>
              </w:rPr>
            </w:pPr>
            <w:r>
              <w:rPr>
                <w:sz w:val="18"/>
              </w:rPr>
              <w:t>用具</w:t>
            </w:r>
          </w:p>
        </w:tc>
        <w:tc>
          <w:tcPr>
            <w:tcW w:w="2673" w:type="dxa"/>
          </w:tcPr>
          <w:p>
            <w:pPr>
              <w:pStyle w:val="25"/>
              <w:spacing w:before="0"/>
              <w:rPr>
                <w:rFonts w:ascii="Times New Roman"/>
                <w:sz w:val="18"/>
              </w:rPr>
            </w:pPr>
          </w:p>
        </w:tc>
        <w:tc>
          <w:tcPr>
            <w:tcW w:w="1632" w:type="dxa"/>
          </w:tcPr>
          <w:p>
            <w:pPr>
              <w:pStyle w:val="25"/>
              <w:spacing w:before="0"/>
              <w:rPr>
                <w:rFonts w:ascii="Times New Roman"/>
                <w:sz w:val="18"/>
              </w:rPr>
            </w:pPr>
          </w:p>
        </w:tc>
        <w:tc>
          <w:tcPr>
            <w:tcW w:w="2932" w:type="dxa"/>
          </w:tcPr>
          <w:p>
            <w:pPr>
              <w:pStyle w:val="25"/>
              <w:spacing w:before="40"/>
              <w:ind w:left="110"/>
              <w:rPr>
                <w:sz w:val="18"/>
              </w:rPr>
            </w:pPr>
            <w:r>
              <w:rPr>
                <w:sz w:val="18"/>
              </w:rPr>
              <w:t>HJ2547 家具/HJ2540 木塑制品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578" w:type="dxa"/>
          </w:tcPr>
          <w:p>
            <w:pPr>
              <w:pStyle w:val="25"/>
              <w:ind w:left="107"/>
              <w:rPr>
                <w:sz w:val="18"/>
              </w:rPr>
            </w:pPr>
            <w:r>
              <w:rPr>
                <w:sz w:val="18"/>
              </w:rPr>
              <w:t>29</w:t>
            </w:r>
          </w:p>
        </w:tc>
        <w:tc>
          <w:tcPr>
            <w:tcW w:w="1543" w:type="dxa"/>
          </w:tcPr>
          <w:p>
            <w:pPr>
              <w:pStyle w:val="25"/>
              <w:ind w:left="105"/>
              <w:rPr>
                <w:sz w:val="18"/>
              </w:rPr>
            </w:pPr>
            <w:r>
              <w:rPr>
                <w:sz w:val="18"/>
              </w:rPr>
              <w:t>A070101</w:t>
            </w:r>
            <w:r>
              <w:rPr>
                <w:spacing w:val="-24"/>
                <w:sz w:val="18"/>
              </w:rPr>
              <w:t xml:space="preserve"> 棉、化纤</w:t>
            </w:r>
          </w:p>
          <w:p>
            <w:pPr>
              <w:pStyle w:val="25"/>
              <w:spacing w:before="81"/>
              <w:ind w:left="105"/>
              <w:rPr>
                <w:sz w:val="18"/>
              </w:rPr>
            </w:pPr>
            <w:r>
              <w:rPr>
                <w:sz w:val="18"/>
              </w:rPr>
              <w:t>纺织及印染原料</w:t>
            </w:r>
          </w:p>
        </w:tc>
        <w:tc>
          <w:tcPr>
            <w:tcW w:w="2673" w:type="dxa"/>
          </w:tcPr>
          <w:p>
            <w:pPr>
              <w:pStyle w:val="25"/>
              <w:spacing w:before="0"/>
              <w:rPr>
                <w:rFonts w:ascii="Times New Roman"/>
                <w:sz w:val="18"/>
              </w:rPr>
            </w:pPr>
          </w:p>
        </w:tc>
        <w:tc>
          <w:tcPr>
            <w:tcW w:w="1632" w:type="dxa"/>
          </w:tcPr>
          <w:p>
            <w:pPr>
              <w:pStyle w:val="25"/>
              <w:spacing w:before="0"/>
              <w:rPr>
                <w:rFonts w:ascii="Times New Roman"/>
                <w:sz w:val="18"/>
              </w:rPr>
            </w:pPr>
          </w:p>
        </w:tc>
        <w:tc>
          <w:tcPr>
            <w:tcW w:w="2932" w:type="dxa"/>
          </w:tcPr>
          <w:p>
            <w:pPr>
              <w:pStyle w:val="25"/>
              <w:ind w:left="110"/>
              <w:rPr>
                <w:sz w:val="18"/>
              </w:rPr>
            </w:pPr>
            <w:r>
              <w:rPr>
                <w:sz w:val="18"/>
              </w:rPr>
              <w:t>HJ2546 纺织产品</w:t>
            </w:r>
          </w:p>
        </w:tc>
      </w:tr>
    </w:tbl>
    <w:p>
      <w:pPr>
        <w:pStyle w:val="6"/>
        <w:numPr>
          <w:ilvl w:val="0"/>
          <w:numId w:val="0"/>
        </w:numPr>
        <w:ind w:left="560" w:leftChars="0"/>
        <w:rPr>
          <w:rFonts w:hint="eastAsia" w:ascii="Times New Roman" w:hAnsi="Times New Roman" w:eastAsia="宋体" w:cs="宋体"/>
          <w:kern w:val="2"/>
          <w:sz w:val="24"/>
          <w:szCs w:val="24"/>
          <w:lang w:val="en-US" w:eastAsia="zh-CN" w:bidi="ar"/>
        </w:rPr>
      </w:pPr>
    </w:p>
    <w:tbl>
      <w:tblPr>
        <w:tblStyle w:val="22"/>
        <w:tblW w:w="9358" w:type="dxa"/>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78"/>
        <w:gridCol w:w="1543"/>
        <w:gridCol w:w="2673"/>
        <w:gridCol w:w="1645"/>
        <w:gridCol w:w="29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35" w:hRule="atLeast"/>
        </w:trPr>
        <w:tc>
          <w:tcPr>
            <w:tcW w:w="578" w:type="dxa"/>
          </w:tcPr>
          <w:p>
            <w:pPr>
              <w:pStyle w:val="25"/>
              <w:ind w:left="107"/>
              <w:rPr>
                <w:sz w:val="18"/>
              </w:rPr>
            </w:pPr>
            <w:r>
              <w:rPr>
                <w:sz w:val="18"/>
              </w:rPr>
              <w:t>30</w:t>
            </w:r>
          </w:p>
        </w:tc>
        <w:tc>
          <w:tcPr>
            <w:tcW w:w="1543" w:type="dxa"/>
          </w:tcPr>
          <w:p>
            <w:pPr>
              <w:pStyle w:val="25"/>
              <w:ind w:left="105"/>
              <w:rPr>
                <w:sz w:val="18"/>
              </w:rPr>
            </w:pPr>
            <w:r>
              <w:rPr>
                <w:sz w:val="18"/>
              </w:rPr>
              <w:t>A090101 复印纸</w:t>
            </w:r>
          </w:p>
          <w:p>
            <w:pPr>
              <w:pStyle w:val="25"/>
              <w:spacing w:before="2" w:line="310" w:lineRule="atLeast"/>
              <w:ind w:left="105" w:right="95"/>
              <w:rPr>
                <w:sz w:val="18"/>
              </w:rPr>
            </w:pPr>
            <w:r>
              <w:rPr>
                <w:sz w:val="18"/>
              </w:rPr>
              <w:t>（包括再生复印纸）</w:t>
            </w:r>
          </w:p>
        </w:tc>
        <w:tc>
          <w:tcPr>
            <w:tcW w:w="2673" w:type="dxa"/>
          </w:tcPr>
          <w:p>
            <w:pPr>
              <w:pStyle w:val="25"/>
              <w:spacing w:before="0"/>
              <w:rPr>
                <w:rFonts w:ascii="Times New Roman"/>
                <w:sz w:val="18"/>
              </w:rPr>
            </w:pPr>
          </w:p>
        </w:tc>
        <w:tc>
          <w:tcPr>
            <w:tcW w:w="1645" w:type="dxa"/>
          </w:tcPr>
          <w:p>
            <w:pPr>
              <w:pStyle w:val="25"/>
              <w:spacing w:before="0"/>
              <w:rPr>
                <w:rFonts w:ascii="Times New Roman"/>
                <w:sz w:val="18"/>
              </w:rPr>
            </w:pPr>
          </w:p>
        </w:tc>
        <w:tc>
          <w:tcPr>
            <w:tcW w:w="2919" w:type="dxa"/>
          </w:tcPr>
          <w:p>
            <w:pPr>
              <w:pStyle w:val="25"/>
              <w:ind w:left="110"/>
              <w:rPr>
                <w:sz w:val="18"/>
              </w:rPr>
            </w:pPr>
            <w:r>
              <w:rPr>
                <w:sz w:val="18"/>
              </w:rPr>
              <w:t>HJ410 文化用纸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35" w:hRule="atLeast"/>
        </w:trPr>
        <w:tc>
          <w:tcPr>
            <w:tcW w:w="578" w:type="dxa"/>
          </w:tcPr>
          <w:p>
            <w:pPr>
              <w:pStyle w:val="25"/>
              <w:ind w:left="107"/>
              <w:rPr>
                <w:sz w:val="18"/>
              </w:rPr>
            </w:pPr>
            <w:r>
              <w:rPr>
                <w:sz w:val="18"/>
              </w:rPr>
              <w:t>31</w:t>
            </w:r>
          </w:p>
        </w:tc>
        <w:tc>
          <w:tcPr>
            <w:tcW w:w="1543" w:type="dxa"/>
          </w:tcPr>
          <w:p>
            <w:pPr>
              <w:pStyle w:val="25"/>
              <w:ind w:left="105"/>
              <w:rPr>
                <w:sz w:val="18"/>
              </w:rPr>
            </w:pPr>
            <w:r>
              <w:rPr>
                <w:sz w:val="18"/>
              </w:rPr>
              <w:t>A090201 鼓粉盒</w:t>
            </w:r>
          </w:p>
          <w:p>
            <w:pPr>
              <w:pStyle w:val="25"/>
              <w:spacing w:before="2" w:line="310" w:lineRule="atLeast"/>
              <w:ind w:left="105" w:right="95"/>
              <w:rPr>
                <w:sz w:val="18"/>
              </w:rPr>
            </w:pPr>
            <w:r>
              <w:rPr>
                <w:sz w:val="18"/>
              </w:rPr>
              <w:t>（包括再生鼓粉盒）</w:t>
            </w:r>
          </w:p>
        </w:tc>
        <w:tc>
          <w:tcPr>
            <w:tcW w:w="2673" w:type="dxa"/>
          </w:tcPr>
          <w:p>
            <w:pPr>
              <w:pStyle w:val="25"/>
              <w:spacing w:before="0"/>
              <w:rPr>
                <w:rFonts w:ascii="Times New Roman"/>
                <w:sz w:val="18"/>
              </w:rPr>
            </w:pPr>
          </w:p>
        </w:tc>
        <w:tc>
          <w:tcPr>
            <w:tcW w:w="1645" w:type="dxa"/>
          </w:tcPr>
          <w:p>
            <w:pPr>
              <w:pStyle w:val="25"/>
              <w:spacing w:before="0"/>
              <w:rPr>
                <w:rFonts w:ascii="Times New Roman"/>
                <w:sz w:val="18"/>
              </w:rPr>
            </w:pPr>
          </w:p>
        </w:tc>
        <w:tc>
          <w:tcPr>
            <w:tcW w:w="2919" w:type="dxa"/>
          </w:tcPr>
          <w:p>
            <w:pPr>
              <w:pStyle w:val="25"/>
              <w:ind w:left="110"/>
              <w:rPr>
                <w:sz w:val="18"/>
              </w:rPr>
            </w:pPr>
            <w:r>
              <w:rPr>
                <w:sz w:val="18"/>
              </w:rPr>
              <w:t>HJ/T413 再生鼓粉盒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5" w:hRule="atLeast"/>
        </w:trPr>
        <w:tc>
          <w:tcPr>
            <w:tcW w:w="578" w:type="dxa"/>
            <w:vMerge w:val="restart"/>
          </w:tcPr>
          <w:p>
            <w:pPr>
              <w:pStyle w:val="25"/>
              <w:ind w:left="107"/>
              <w:rPr>
                <w:sz w:val="18"/>
              </w:rPr>
            </w:pPr>
            <w:r>
              <w:rPr>
                <w:sz w:val="18"/>
              </w:rPr>
              <w:t>32</w:t>
            </w:r>
          </w:p>
        </w:tc>
        <w:tc>
          <w:tcPr>
            <w:tcW w:w="1543" w:type="dxa"/>
            <w:vMerge w:val="restart"/>
          </w:tcPr>
          <w:p>
            <w:pPr>
              <w:pStyle w:val="25"/>
              <w:ind w:left="105"/>
              <w:rPr>
                <w:sz w:val="18"/>
              </w:rPr>
            </w:pPr>
            <w:r>
              <w:rPr>
                <w:sz w:val="18"/>
              </w:rPr>
              <w:t>A100203 人造板</w:t>
            </w:r>
          </w:p>
        </w:tc>
        <w:tc>
          <w:tcPr>
            <w:tcW w:w="2673" w:type="dxa"/>
          </w:tcPr>
          <w:p>
            <w:pPr>
              <w:pStyle w:val="25"/>
              <w:ind w:left="106"/>
              <w:rPr>
                <w:sz w:val="18"/>
              </w:rPr>
            </w:pPr>
            <w:r>
              <w:rPr>
                <w:sz w:val="18"/>
              </w:rPr>
              <w:t>A10020301 胶合板</w:t>
            </w:r>
          </w:p>
        </w:tc>
        <w:tc>
          <w:tcPr>
            <w:tcW w:w="1645" w:type="dxa"/>
          </w:tcPr>
          <w:p>
            <w:pPr>
              <w:pStyle w:val="25"/>
              <w:spacing w:before="0"/>
              <w:rPr>
                <w:rFonts w:ascii="Times New Roman"/>
                <w:sz w:val="18"/>
              </w:rPr>
            </w:pPr>
          </w:p>
        </w:tc>
        <w:tc>
          <w:tcPr>
            <w:tcW w:w="2919" w:type="dxa"/>
          </w:tcPr>
          <w:p>
            <w:pPr>
              <w:pStyle w:val="25"/>
              <w:ind w:left="110"/>
              <w:rPr>
                <w:sz w:val="18"/>
              </w:rPr>
            </w:pPr>
            <w:r>
              <w:rPr>
                <w:sz w:val="18"/>
              </w:rPr>
              <w:t>HJ571 人造板及其制品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2" w:hRule="atLeast"/>
        </w:trPr>
        <w:tc>
          <w:tcPr>
            <w:tcW w:w="578" w:type="dxa"/>
            <w:vMerge w:val="continue"/>
            <w:tcBorders>
              <w:top w:val="nil"/>
            </w:tcBorders>
          </w:tcPr>
          <w:p>
            <w:pPr>
              <w:rPr>
                <w:sz w:val="2"/>
                <w:szCs w:val="2"/>
              </w:rPr>
            </w:pPr>
          </w:p>
        </w:tc>
        <w:tc>
          <w:tcPr>
            <w:tcW w:w="1543" w:type="dxa"/>
            <w:vMerge w:val="continue"/>
            <w:tcBorders>
              <w:top w:val="nil"/>
            </w:tcBorders>
          </w:tcPr>
          <w:p>
            <w:pPr>
              <w:rPr>
                <w:sz w:val="2"/>
                <w:szCs w:val="2"/>
              </w:rPr>
            </w:pPr>
          </w:p>
        </w:tc>
        <w:tc>
          <w:tcPr>
            <w:tcW w:w="2673" w:type="dxa"/>
          </w:tcPr>
          <w:p>
            <w:pPr>
              <w:pStyle w:val="25"/>
              <w:ind w:left="106"/>
              <w:rPr>
                <w:sz w:val="18"/>
              </w:rPr>
            </w:pPr>
            <w:r>
              <w:rPr>
                <w:sz w:val="18"/>
              </w:rPr>
              <w:t>A10020302 纤维板</w:t>
            </w:r>
          </w:p>
        </w:tc>
        <w:tc>
          <w:tcPr>
            <w:tcW w:w="1645" w:type="dxa"/>
          </w:tcPr>
          <w:p>
            <w:pPr>
              <w:pStyle w:val="25"/>
              <w:spacing w:before="0"/>
              <w:rPr>
                <w:rFonts w:ascii="Times New Roman"/>
                <w:sz w:val="18"/>
              </w:rPr>
            </w:pPr>
          </w:p>
        </w:tc>
        <w:tc>
          <w:tcPr>
            <w:tcW w:w="2919" w:type="dxa"/>
          </w:tcPr>
          <w:p>
            <w:pPr>
              <w:pStyle w:val="25"/>
              <w:ind w:left="110"/>
              <w:rPr>
                <w:sz w:val="18"/>
              </w:rPr>
            </w:pPr>
            <w:r>
              <w:rPr>
                <w:sz w:val="18"/>
              </w:rPr>
              <w:t>HJ571 人造板及其制品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0" w:hRule="atLeast"/>
        </w:trPr>
        <w:tc>
          <w:tcPr>
            <w:tcW w:w="578" w:type="dxa"/>
            <w:vMerge w:val="continue"/>
            <w:tcBorders>
              <w:top w:val="nil"/>
            </w:tcBorders>
          </w:tcPr>
          <w:p>
            <w:pPr>
              <w:rPr>
                <w:sz w:val="2"/>
                <w:szCs w:val="2"/>
              </w:rPr>
            </w:pPr>
          </w:p>
        </w:tc>
        <w:tc>
          <w:tcPr>
            <w:tcW w:w="1543" w:type="dxa"/>
            <w:vMerge w:val="continue"/>
            <w:tcBorders>
              <w:top w:val="nil"/>
            </w:tcBorders>
          </w:tcPr>
          <w:p>
            <w:pPr>
              <w:rPr>
                <w:sz w:val="2"/>
                <w:szCs w:val="2"/>
              </w:rPr>
            </w:pPr>
          </w:p>
        </w:tc>
        <w:tc>
          <w:tcPr>
            <w:tcW w:w="2673" w:type="dxa"/>
          </w:tcPr>
          <w:p>
            <w:pPr>
              <w:pStyle w:val="25"/>
              <w:ind w:left="106"/>
              <w:rPr>
                <w:sz w:val="18"/>
              </w:rPr>
            </w:pPr>
            <w:r>
              <w:rPr>
                <w:sz w:val="18"/>
              </w:rPr>
              <w:t>A10020303 刨花板</w:t>
            </w:r>
          </w:p>
        </w:tc>
        <w:tc>
          <w:tcPr>
            <w:tcW w:w="1645" w:type="dxa"/>
          </w:tcPr>
          <w:p>
            <w:pPr>
              <w:pStyle w:val="25"/>
              <w:spacing w:before="0"/>
              <w:rPr>
                <w:rFonts w:ascii="Times New Roman"/>
                <w:sz w:val="18"/>
              </w:rPr>
            </w:pPr>
          </w:p>
        </w:tc>
        <w:tc>
          <w:tcPr>
            <w:tcW w:w="2919" w:type="dxa"/>
          </w:tcPr>
          <w:p>
            <w:pPr>
              <w:pStyle w:val="25"/>
              <w:ind w:left="110"/>
              <w:rPr>
                <w:sz w:val="18"/>
              </w:rPr>
            </w:pPr>
            <w:r>
              <w:rPr>
                <w:sz w:val="18"/>
              </w:rPr>
              <w:t>HJ571 人造板及其制品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2" w:hRule="atLeast"/>
        </w:trPr>
        <w:tc>
          <w:tcPr>
            <w:tcW w:w="578" w:type="dxa"/>
            <w:vMerge w:val="continue"/>
            <w:tcBorders>
              <w:top w:val="nil"/>
            </w:tcBorders>
          </w:tcPr>
          <w:p>
            <w:pPr>
              <w:rPr>
                <w:sz w:val="2"/>
                <w:szCs w:val="2"/>
              </w:rPr>
            </w:pPr>
          </w:p>
        </w:tc>
        <w:tc>
          <w:tcPr>
            <w:tcW w:w="1543" w:type="dxa"/>
            <w:vMerge w:val="continue"/>
            <w:tcBorders>
              <w:top w:val="nil"/>
            </w:tcBorders>
          </w:tcPr>
          <w:p>
            <w:pPr>
              <w:rPr>
                <w:sz w:val="2"/>
                <w:szCs w:val="2"/>
              </w:rPr>
            </w:pPr>
          </w:p>
        </w:tc>
        <w:tc>
          <w:tcPr>
            <w:tcW w:w="2673" w:type="dxa"/>
          </w:tcPr>
          <w:p>
            <w:pPr>
              <w:pStyle w:val="25"/>
              <w:spacing w:before="40"/>
              <w:ind w:left="106"/>
              <w:rPr>
                <w:sz w:val="18"/>
              </w:rPr>
            </w:pPr>
            <w:r>
              <w:rPr>
                <w:sz w:val="18"/>
              </w:rPr>
              <w:t>A10020304 细木工板</w:t>
            </w:r>
          </w:p>
        </w:tc>
        <w:tc>
          <w:tcPr>
            <w:tcW w:w="1645" w:type="dxa"/>
          </w:tcPr>
          <w:p>
            <w:pPr>
              <w:pStyle w:val="25"/>
              <w:spacing w:before="0"/>
              <w:rPr>
                <w:rFonts w:ascii="Times New Roman"/>
                <w:sz w:val="18"/>
              </w:rPr>
            </w:pPr>
          </w:p>
        </w:tc>
        <w:tc>
          <w:tcPr>
            <w:tcW w:w="2919" w:type="dxa"/>
          </w:tcPr>
          <w:p>
            <w:pPr>
              <w:pStyle w:val="25"/>
              <w:spacing w:before="40"/>
              <w:ind w:left="110"/>
              <w:rPr>
                <w:sz w:val="18"/>
              </w:rPr>
            </w:pPr>
            <w:r>
              <w:rPr>
                <w:sz w:val="18"/>
              </w:rPr>
              <w:t>HJ571 人造板及其制品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2" w:hRule="atLeast"/>
        </w:trPr>
        <w:tc>
          <w:tcPr>
            <w:tcW w:w="578" w:type="dxa"/>
            <w:vMerge w:val="continue"/>
            <w:tcBorders>
              <w:top w:val="nil"/>
            </w:tcBorders>
          </w:tcPr>
          <w:p>
            <w:pPr>
              <w:rPr>
                <w:sz w:val="2"/>
                <w:szCs w:val="2"/>
              </w:rPr>
            </w:pPr>
          </w:p>
        </w:tc>
        <w:tc>
          <w:tcPr>
            <w:tcW w:w="1543" w:type="dxa"/>
            <w:vMerge w:val="continue"/>
            <w:tcBorders>
              <w:top w:val="nil"/>
            </w:tcBorders>
          </w:tcPr>
          <w:p>
            <w:pPr>
              <w:rPr>
                <w:sz w:val="2"/>
                <w:szCs w:val="2"/>
              </w:rPr>
            </w:pPr>
          </w:p>
        </w:tc>
        <w:tc>
          <w:tcPr>
            <w:tcW w:w="2673" w:type="dxa"/>
          </w:tcPr>
          <w:p>
            <w:pPr>
              <w:pStyle w:val="25"/>
              <w:ind w:left="106"/>
              <w:rPr>
                <w:sz w:val="18"/>
              </w:rPr>
            </w:pPr>
            <w:r>
              <w:rPr>
                <w:sz w:val="18"/>
              </w:rPr>
              <w:t>A10020399 其他人造板</w:t>
            </w:r>
          </w:p>
        </w:tc>
        <w:tc>
          <w:tcPr>
            <w:tcW w:w="1645" w:type="dxa"/>
          </w:tcPr>
          <w:p>
            <w:pPr>
              <w:pStyle w:val="25"/>
              <w:spacing w:before="0"/>
              <w:rPr>
                <w:rFonts w:ascii="Times New Roman"/>
                <w:sz w:val="18"/>
              </w:rPr>
            </w:pPr>
          </w:p>
        </w:tc>
        <w:tc>
          <w:tcPr>
            <w:tcW w:w="2919" w:type="dxa"/>
          </w:tcPr>
          <w:p>
            <w:pPr>
              <w:pStyle w:val="25"/>
              <w:ind w:left="110"/>
              <w:rPr>
                <w:sz w:val="18"/>
              </w:rPr>
            </w:pPr>
            <w:r>
              <w:rPr>
                <w:sz w:val="18"/>
              </w:rPr>
              <w:t>HJ571 人造板及其制品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8" w:hRule="atLeast"/>
        </w:trPr>
        <w:tc>
          <w:tcPr>
            <w:tcW w:w="578" w:type="dxa"/>
            <w:vMerge w:val="restart"/>
          </w:tcPr>
          <w:p>
            <w:pPr>
              <w:pStyle w:val="25"/>
              <w:ind w:left="107"/>
              <w:rPr>
                <w:sz w:val="18"/>
              </w:rPr>
            </w:pPr>
            <w:r>
              <w:rPr>
                <w:sz w:val="18"/>
              </w:rPr>
              <w:t>33</w:t>
            </w:r>
          </w:p>
        </w:tc>
        <w:tc>
          <w:tcPr>
            <w:tcW w:w="1543" w:type="dxa"/>
            <w:vMerge w:val="restart"/>
          </w:tcPr>
          <w:p>
            <w:pPr>
              <w:pStyle w:val="25"/>
              <w:spacing w:line="324" w:lineRule="auto"/>
              <w:ind w:left="105" w:right="97"/>
              <w:rPr>
                <w:sz w:val="18"/>
              </w:rPr>
            </w:pPr>
            <w:r>
              <w:rPr>
                <w:sz w:val="18"/>
              </w:rPr>
              <w:t>A100204 二次加工材,相关板材</w:t>
            </w:r>
          </w:p>
        </w:tc>
        <w:tc>
          <w:tcPr>
            <w:tcW w:w="2673" w:type="dxa"/>
          </w:tcPr>
          <w:p>
            <w:pPr>
              <w:pStyle w:val="25"/>
              <w:ind w:left="106"/>
              <w:rPr>
                <w:sz w:val="18"/>
              </w:rPr>
            </w:pPr>
            <w:r>
              <w:rPr>
                <w:sz w:val="18"/>
              </w:rPr>
              <w:t>A10020404 人造板表面装饰板</w:t>
            </w:r>
          </w:p>
        </w:tc>
        <w:tc>
          <w:tcPr>
            <w:tcW w:w="1645" w:type="dxa"/>
          </w:tcPr>
          <w:p>
            <w:pPr>
              <w:pStyle w:val="25"/>
              <w:spacing w:before="0"/>
              <w:rPr>
                <w:rFonts w:ascii="Times New Roman"/>
                <w:sz w:val="18"/>
              </w:rPr>
            </w:pPr>
          </w:p>
        </w:tc>
        <w:tc>
          <w:tcPr>
            <w:tcW w:w="2919" w:type="dxa"/>
          </w:tcPr>
          <w:p>
            <w:pPr>
              <w:pStyle w:val="25"/>
              <w:ind w:left="110"/>
              <w:rPr>
                <w:sz w:val="18"/>
              </w:rPr>
            </w:pPr>
            <w:r>
              <w:rPr>
                <w:sz w:val="18"/>
              </w:rPr>
              <w:t>HJ571 人造板及其制品/HJ2540 木塑制品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6" w:hRule="atLeast"/>
        </w:trPr>
        <w:tc>
          <w:tcPr>
            <w:tcW w:w="578" w:type="dxa"/>
            <w:vMerge w:val="continue"/>
            <w:tcBorders>
              <w:top w:val="nil"/>
            </w:tcBorders>
          </w:tcPr>
          <w:p>
            <w:pPr>
              <w:rPr>
                <w:sz w:val="2"/>
                <w:szCs w:val="2"/>
              </w:rPr>
            </w:pPr>
          </w:p>
        </w:tc>
        <w:tc>
          <w:tcPr>
            <w:tcW w:w="1543" w:type="dxa"/>
            <w:vMerge w:val="continue"/>
            <w:tcBorders>
              <w:top w:val="nil"/>
            </w:tcBorders>
          </w:tcPr>
          <w:p>
            <w:pPr>
              <w:rPr>
                <w:sz w:val="2"/>
                <w:szCs w:val="2"/>
              </w:rPr>
            </w:pPr>
          </w:p>
        </w:tc>
        <w:tc>
          <w:tcPr>
            <w:tcW w:w="2673" w:type="dxa"/>
          </w:tcPr>
          <w:p>
            <w:pPr>
              <w:pStyle w:val="25"/>
              <w:spacing w:before="40"/>
              <w:ind w:left="106"/>
              <w:rPr>
                <w:sz w:val="18"/>
              </w:rPr>
            </w:pPr>
            <w:r>
              <w:rPr>
                <w:sz w:val="18"/>
              </w:rPr>
              <w:t>A10020404 人造板表面装饰板</w:t>
            </w:r>
          </w:p>
          <w:p>
            <w:pPr>
              <w:pStyle w:val="25"/>
              <w:spacing w:before="82"/>
              <w:ind w:left="106"/>
              <w:rPr>
                <w:sz w:val="18"/>
              </w:rPr>
            </w:pPr>
            <w:r>
              <w:rPr>
                <w:sz w:val="18"/>
              </w:rPr>
              <w:t>（地板）</w:t>
            </w:r>
          </w:p>
        </w:tc>
        <w:tc>
          <w:tcPr>
            <w:tcW w:w="1645" w:type="dxa"/>
          </w:tcPr>
          <w:p>
            <w:pPr>
              <w:pStyle w:val="25"/>
              <w:spacing w:before="0"/>
              <w:rPr>
                <w:rFonts w:ascii="Times New Roman"/>
                <w:sz w:val="18"/>
              </w:rPr>
            </w:pPr>
          </w:p>
        </w:tc>
        <w:tc>
          <w:tcPr>
            <w:tcW w:w="2919" w:type="dxa"/>
          </w:tcPr>
          <w:p>
            <w:pPr>
              <w:pStyle w:val="25"/>
              <w:spacing w:before="40"/>
              <w:ind w:left="110"/>
              <w:rPr>
                <w:sz w:val="18"/>
              </w:rPr>
            </w:pPr>
            <w:r>
              <w:rPr>
                <w:sz w:val="18"/>
              </w:rPr>
              <w:t>HJ571 人造板及其制品/HJ2540 木塑制品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578" w:type="dxa"/>
          </w:tcPr>
          <w:p>
            <w:pPr>
              <w:pStyle w:val="25"/>
              <w:ind w:left="107"/>
              <w:rPr>
                <w:sz w:val="18"/>
              </w:rPr>
            </w:pPr>
            <w:r>
              <w:rPr>
                <w:sz w:val="18"/>
              </w:rPr>
              <w:t>34</w:t>
            </w:r>
          </w:p>
        </w:tc>
        <w:tc>
          <w:tcPr>
            <w:tcW w:w="1543" w:type="dxa"/>
          </w:tcPr>
          <w:p>
            <w:pPr>
              <w:pStyle w:val="25"/>
              <w:ind w:left="105"/>
              <w:rPr>
                <w:sz w:val="18"/>
              </w:rPr>
            </w:pPr>
            <w:r>
              <w:rPr>
                <w:sz w:val="18"/>
              </w:rPr>
              <w:t>A100301 水泥熟</w:t>
            </w:r>
          </w:p>
          <w:p>
            <w:pPr>
              <w:pStyle w:val="25"/>
              <w:spacing w:before="81"/>
              <w:ind w:left="105"/>
              <w:rPr>
                <w:sz w:val="18"/>
              </w:rPr>
            </w:pPr>
            <w:r>
              <w:rPr>
                <w:sz w:val="18"/>
              </w:rPr>
              <w:t>料及水泥</w:t>
            </w:r>
          </w:p>
        </w:tc>
        <w:tc>
          <w:tcPr>
            <w:tcW w:w="2673" w:type="dxa"/>
          </w:tcPr>
          <w:p>
            <w:pPr>
              <w:pStyle w:val="25"/>
              <w:ind w:left="106"/>
              <w:rPr>
                <w:sz w:val="18"/>
              </w:rPr>
            </w:pPr>
            <w:r>
              <w:rPr>
                <w:sz w:val="18"/>
              </w:rPr>
              <w:t>A10030102 水泥</w:t>
            </w:r>
          </w:p>
        </w:tc>
        <w:tc>
          <w:tcPr>
            <w:tcW w:w="1645" w:type="dxa"/>
          </w:tcPr>
          <w:p>
            <w:pPr>
              <w:pStyle w:val="25"/>
              <w:spacing w:before="0"/>
              <w:rPr>
                <w:rFonts w:ascii="Times New Roman"/>
                <w:sz w:val="18"/>
              </w:rPr>
            </w:pPr>
          </w:p>
        </w:tc>
        <w:tc>
          <w:tcPr>
            <w:tcW w:w="2919" w:type="dxa"/>
          </w:tcPr>
          <w:p>
            <w:pPr>
              <w:pStyle w:val="25"/>
              <w:ind w:left="110"/>
              <w:rPr>
                <w:sz w:val="18"/>
              </w:rPr>
            </w:pPr>
            <w:r>
              <w:rPr>
                <w:sz w:val="18"/>
              </w:rPr>
              <w:t>HJ2519 水泥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578" w:type="dxa"/>
          </w:tcPr>
          <w:p>
            <w:pPr>
              <w:pStyle w:val="25"/>
              <w:ind w:left="107"/>
              <w:rPr>
                <w:sz w:val="18"/>
              </w:rPr>
            </w:pPr>
            <w:r>
              <w:rPr>
                <w:sz w:val="18"/>
              </w:rPr>
              <w:t>35</w:t>
            </w:r>
          </w:p>
        </w:tc>
        <w:tc>
          <w:tcPr>
            <w:tcW w:w="1543" w:type="dxa"/>
          </w:tcPr>
          <w:p>
            <w:pPr>
              <w:pStyle w:val="25"/>
              <w:ind w:left="105"/>
              <w:rPr>
                <w:sz w:val="18"/>
              </w:rPr>
            </w:pPr>
            <w:r>
              <w:rPr>
                <w:sz w:val="18"/>
              </w:rPr>
              <w:t>A100303 水泥混</w:t>
            </w:r>
          </w:p>
          <w:p>
            <w:pPr>
              <w:pStyle w:val="25"/>
              <w:spacing w:before="81"/>
              <w:ind w:left="105"/>
              <w:rPr>
                <w:sz w:val="18"/>
              </w:rPr>
            </w:pPr>
            <w:r>
              <w:rPr>
                <w:sz w:val="18"/>
              </w:rPr>
              <w:t>凝土制品</w:t>
            </w:r>
          </w:p>
        </w:tc>
        <w:tc>
          <w:tcPr>
            <w:tcW w:w="2673" w:type="dxa"/>
          </w:tcPr>
          <w:p>
            <w:pPr>
              <w:pStyle w:val="25"/>
              <w:ind w:left="106"/>
              <w:rPr>
                <w:sz w:val="18"/>
              </w:rPr>
            </w:pPr>
            <w:r>
              <w:rPr>
                <w:sz w:val="18"/>
              </w:rPr>
              <w:t>A10030301 商品混凝土</w:t>
            </w:r>
          </w:p>
        </w:tc>
        <w:tc>
          <w:tcPr>
            <w:tcW w:w="1645" w:type="dxa"/>
          </w:tcPr>
          <w:p>
            <w:pPr>
              <w:pStyle w:val="25"/>
              <w:spacing w:before="0"/>
              <w:rPr>
                <w:rFonts w:ascii="Times New Roman"/>
                <w:sz w:val="18"/>
              </w:rPr>
            </w:pPr>
          </w:p>
        </w:tc>
        <w:tc>
          <w:tcPr>
            <w:tcW w:w="2919" w:type="dxa"/>
          </w:tcPr>
          <w:p>
            <w:pPr>
              <w:pStyle w:val="25"/>
              <w:ind w:left="110"/>
              <w:rPr>
                <w:sz w:val="18"/>
              </w:rPr>
            </w:pPr>
            <w:r>
              <w:rPr>
                <w:sz w:val="18"/>
              </w:rPr>
              <w:t>HJ/T412 预拌混凝土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2" w:hRule="atLeast"/>
        </w:trPr>
        <w:tc>
          <w:tcPr>
            <w:tcW w:w="578" w:type="dxa"/>
            <w:vMerge w:val="restart"/>
          </w:tcPr>
          <w:p>
            <w:pPr>
              <w:pStyle w:val="25"/>
              <w:ind w:left="107"/>
              <w:rPr>
                <w:sz w:val="18"/>
              </w:rPr>
            </w:pPr>
            <w:r>
              <w:rPr>
                <w:sz w:val="18"/>
              </w:rPr>
              <w:t>36</w:t>
            </w:r>
          </w:p>
        </w:tc>
        <w:tc>
          <w:tcPr>
            <w:tcW w:w="1543" w:type="dxa"/>
            <w:vMerge w:val="restart"/>
          </w:tcPr>
          <w:p>
            <w:pPr>
              <w:pStyle w:val="25"/>
              <w:spacing w:line="324" w:lineRule="auto"/>
              <w:ind w:left="105" w:right="97"/>
              <w:rPr>
                <w:sz w:val="18"/>
              </w:rPr>
            </w:pPr>
            <w:r>
              <w:rPr>
                <w:sz w:val="18"/>
              </w:rPr>
              <w:t>A100304 纤维增强水泥制品</w:t>
            </w:r>
          </w:p>
        </w:tc>
        <w:tc>
          <w:tcPr>
            <w:tcW w:w="2673" w:type="dxa"/>
          </w:tcPr>
          <w:p>
            <w:pPr>
              <w:pStyle w:val="25"/>
              <w:ind w:left="106"/>
              <w:rPr>
                <w:sz w:val="18"/>
              </w:rPr>
            </w:pPr>
            <w:r>
              <w:rPr>
                <w:sz w:val="18"/>
              </w:rPr>
              <w:t>A10030402 纤维增强硅酸钙板</w:t>
            </w:r>
          </w:p>
        </w:tc>
        <w:tc>
          <w:tcPr>
            <w:tcW w:w="1645" w:type="dxa"/>
          </w:tcPr>
          <w:p>
            <w:pPr>
              <w:pStyle w:val="25"/>
              <w:spacing w:before="0"/>
              <w:rPr>
                <w:rFonts w:ascii="Times New Roman"/>
                <w:sz w:val="18"/>
              </w:rPr>
            </w:pPr>
          </w:p>
        </w:tc>
        <w:tc>
          <w:tcPr>
            <w:tcW w:w="2919" w:type="dxa"/>
          </w:tcPr>
          <w:p>
            <w:pPr>
              <w:pStyle w:val="25"/>
              <w:ind w:left="110"/>
              <w:rPr>
                <w:sz w:val="18"/>
              </w:rPr>
            </w:pPr>
            <w:r>
              <w:rPr>
                <w:sz w:val="18"/>
              </w:rPr>
              <w:t>HJ/T223 轻质墙体板材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0" w:hRule="atLeast"/>
        </w:trPr>
        <w:tc>
          <w:tcPr>
            <w:tcW w:w="578" w:type="dxa"/>
            <w:vMerge w:val="continue"/>
            <w:tcBorders>
              <w:top w:val="nil"/>
            </w:tcBorders>
          </w:tcPr>
          <w:p>
            <w:pPr>
              <w:rPr>
                <w:sz w:val="2"/>
                <w:szCs w:val="2"/>
              </w:rPr>
            </w:pPr>
          </w:p>
        </w:tc>
        <w:tc>
          <w:tcPr>
            <w:tcW w:w="1543" w:type="dxa"/>
            <w:vMerge w:val="continue"/>
            <w:tcBorders>
              <w:top w:val="nil"/>
            </w:tcBorders>
          </w:tcPr>
          <w:p>
            <w:pPr>
              <w:rPr>
                <w:sz w:val="2"/>
                <w:szCs w:val="2"/>
              </w:rPr>
            </w:pPr>
          </w:p>
        </w:tc>
        <w:tc>
          <w:tcPr>
            <w:tcW w:w="2673" w:type="dxa"/>
          </w:tcPr>
          <w:p>
            <w:pPr>
              <w:pStyle w:val="25"/>
              <w:ind w:left="106"/>
              <w:rPr>
                <w:sz w:val="18"/>
              </w:rPr>
            </w:pPr>
            <w:r>
              <w:rPr>
                <w:sz w:val="18"/>
              </w:rPr>
              <w:t>A10030403 无石棉纤维水泥制品</w:t>
            </w:r>
          </w:p>
        </w:tc>
        <w:tc>
          <w:tcPr>
            <w:tcW w:w="1645" w:type="dxa"/>
          </w:tcPr>
          <w:p>
            <w:pPr>
              <w:pStyle w:val="25"/>
              <w:spacing w:before="0"/>
              <w:rPr>
                <w:rFonts w:ascii="Times New Roman"/>
                <w:sz w:val="18"/>
              </w:rPr>
            </w:pPr>
          </w:p>
        </w:tc>
        <w:tc>
          <w:tcPr>
            <w:tcW w:w="2919" w:type="dxa"/>
          </w:tcPr>
          <w:p>
            <w:pPr>
              <w:pStyle w:val="25"/>
              <w:ind w:left="110"/>
              <w:rPr>
                <w:sz w:val="18"/>
              </w:rPr>
            </w:pPr>
            <w:r>
              <w:rPr>
                <w:sz w:val="18"/>
              </w:rPr>
              <w:t>HJ/T223 轻质墙体板材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2" w:hRule="atLeast"/>
        </w:trPr>
        <w:tc>
          <w:tcPr>
            <w:tcW w:w="578" w:type="dxa"/>
            <w:vMerge w:val="restart"/>
          </w:tcPr>
          <w:p>
            <w:pPr>
              <w:pStyle w:val="25"/>
              <w:ind w:left="107"/>
              <w:rPr>
                <w:sz w:val="18"/>
              </w:rPr>
            </w:pPr>
            <w:r>
              <w:rPr>
                <w:sz w:val="18"/>
              </w:rPr>
              <w:t>37</w:t>
            </w:r>
          </w:p>
        </w:tc>
        <w:tc>
          <w:tcPr>
            <w:tcW w:w="1543" w:type="dxa"/>
            <w:vMerge w:val="restart"/>
          </w:tcPr>
          <w:p>
            <w:pPr>
              <w:pStyle w:val="25"/>
              <w:spacing w:line="324" w:lineRule="auto"/>
              <w:ind w:left="105" w:right="97"/>
              <w:rPr>
                <w:sz w:val="18"/>
              </w:rPr>
            </w:pPr>
            <w:r>
              <w:rPr>
                <w:sz w:val="18"/>
              </w:rPr>
              <w:t>A100305 轻质建筑材料及制品</w:t>
            </w:r>
          </w:p>
        </w:tc>
        <w:tc>
          <w:tcPr>
            <w:tcW w:w="2673" w:type="dxa"/>
          </w:tcPr>
          <w:p>
            <w:pPr>
              <w:pStyle w:val="25"/>
              <w:ind w:left="106"/>
              <w:rPr>
                <w:sz w:val="18"/>
              </w:rPr>
            </w:pPr>
            <w:r>
              <w:rPr>
                <w:sz w:val="18"/>
              </w:rPr>
              <w:t>A10030501 石膏板</w:t>
            </w:r>
          </w:p>
        </w:tc>
        <w:tc>
          <w:tcPr>
            <w:tcW w:w="1645" w:type="dxa"/>
          </w:tcPr>
          <w:p>
            <w:pPr>
              <w:pStyle w:val="25"/>
              <w:spacing w:before="0"/>
              <w:rPr>
                <w:rFonts w:ascii="Times New Roman"/>
                <w:sz w:val="18"/>
              </w:rPr>
            </w:pPr>
          </w:p>
        </w:tc>
        <w:tc>
          <w:tcPr>
            <w:tcW w:w="2919" w:type="dxa"/>
          </w:tcPr>
          <w:p>
            <w:pPr>
              <w:pStyle w:val="25"/>
              <w:ind w:left="110"/>
              <w:rPr>
                <w:sz w:val="18"/>
              </w:rPr>
            </w:pPr>
            <w:r>
              <w:rPr>
                <w:sz w:val="18"/>
              </w:rPr>
              <w:t>HJ/T223 轻质墙体板材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3" w:hRule="atLeast"/>
        </w:trPr>
        <w:tc>
          <w:tcPr>
            <w:tcW w:w="578" w:type="dxa"/>
            <w:vMerge w:val="continue"/>
            <w:tcBorders>
              <w:top w:val="nil"/>
            </w:tcBorders>
          </w:tcPr>
          <w:p>
            <w:pPr>
              <w:rPr>
                <w:sz w:val="2"/>
                <w:szCs w:val="2"/>
              </w:rPr>
            </w:pPr>
          </w:p>
        </w:tc>
        <w:tc>
          <w:tcPr>
            <w:tcW w:w="1543" w:type="dxa"/>
            <w:vMerge w:val="continue"/>
            <w:tcBorders>
              <w:top w:val="nil"/>
            </w:tcBorders>
          </w:tcPr>
          <w:p>
            <w:pPr>
              <w:rPr>
                <w:sz w:val="2"/>
                <w:szCs w:val="2"/>
              </w:rPr>
            </w:pPr>
          </w:p>
        </w:tc>
        <w:tc>
          <w:tcPr>
            <w:tcW w:w="2673" w:type="dxa"/>
          </w:tcPr>
          <w:p>
            <w:pPr>
              <w:pStyle w:val="25"/>
              <w:ind w:left="106"/>
              <w:rPr>
                <w:sz w:val="18"/>
              </w:rPr>
            </w:pPr>
            <w:r>
              <w:rPr>
                <w:sz w:val="18"/>
              </w:rPr>
              <w:t>A10030503 轻质隔墙条板</w:t>
            </w:r>
          </w:p>
        </w:tc>
        <w:tc>
          <w:tcPr>
            <w:tcW w:w="1645" w:type="dxa"/>
          </w:tcPr>
          <w:p>
            <w:pPr>
              <w:pStyle w:val="25"/>
              <w:spacing w:before="0"/>
              <w:rPr>
                <w:rFonts w:ascii="Times New Roman"/>
                <w:sz w:val="18"/>
              </w:rPr>
            </w:pPr>
          </w:p>
        </w:tc>
        <w:tc>
          <w:tcPr>
            <w:tcW w:w="2919" w:type="dxa"/>
          </w:tcPr>
          <w:p>
            <w:pPr>
              <w:pStyle w:val="25"/>
              <w:ind w:left="110"/>
              <w:rPr>
                <w:sz w:val="18"/>
              </w:rPr>
            </w:pPr>
            <w:r>
              <w:rPr>
                <w:sz w:val="18"/>
              </w:rPr>
              <w:t>HJ/T223 轻质墙体板材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2" w:hRule="atLeast"/>
        </w:trPr>
        <w:tc>
          <w:tcPr>
            <w:tcW w:w="578" w:type="dxa"/>
            <w:vMerge w:val="restart"/>
          </w:tcPr>
          <w:p>
            <w:pPr>
              <w:pStyle w:val="25"/>
              <w:ind w:left="107"/>
              <w:rPr>
                <w:sz w:val="18"/>
              </w:rPr>
            </w:pPr>
            <w:r>
              <w:rPr>
                <w:sz w:val="18"/>
              </w:rPr>
              <w:t>38</w:t>
            </w:r>
          </w:p>
        </w:tc>
        <w:tc>
          <w:tcPr>
            <w:tcW w:w="1543" w:type="dxa"/>
            <w:vMerge w:val="restart"/>
          </w:tcPr>
          <w:p>
            <w:pPr>
              <w:pStyle w:val="25"/>
              <w:spacing w:line="324" w:lineRule="auto"/>
              <w:ind w:left="105" w:right="97"/>
              <w:rPr>
                <w:sz w:val="18"/>
              </w:rPr>
            </w:pPr>
            <w:r>
              <w:rPr>
                <w:sz w:val="18"/>
              </w:rPr>
              <w:t>A100307 建筑陶瓷制品</w:t>
            </w:r>
          </w:p>
        </w:tc>
        <w:tc>
          <w:tcPr>
            <w:tcW w:w="2673" w:type="dxa"/>
          </w:tcPr>
          <w:p>
            <w:pPr>
              <w:pStyle w:val="25"/>
              <w:ind w:left="106"/>
              <w:rPr>
                <w:sz w:val="18"/>
              </w:rPr>
            </w:pPr>
            <w:r>
              <w:rPr>
                <w:sz w:val="18"/>
              </w:rPr>
              <w:t>A10030701 瓷质砖</w:t>
            </w:r>
          </w:p>
        </w:tc>
        <w:tc>
          <w:tcPr>
            <w:tcW w:w="1645" w:type="dxa"/>
          </w:tcPr>
          <w:p>
            <w:pPr>
              <w:pStyle w:val="25"/>
              <w:spacing w:before="0"/>
              <w:rPr>
                <w:rFonts w:ascii="Times New Roman"/>
                <w:sz w:val="18"/>
              </w:rPr>
            </w:pPr>
          </w:p>
        </w:tc>
        <w:tc>
          <w:tcPr>
            <w:tcW w:w="2919" w:type="dxa"/>
          </w:tcPr>
          <w:p>
            <w:pPr>
              <w:pStyle w:val="25"/>
              <w:ind w:left="110"/>
              <w:rPr>
                <w:sz w:val="18"/>
              </w:rPr>
            </w:pPr>
            <w:r>
              <w:rPr>
                <w:sz w:val="18"/>
              </w:rPr>
              <w:t>HJ/T297 陶瓷砖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2" w:hRule="atLeast"/>
        </w:trPr>
        <w:tc>
          <w:tcPr>
            <w:tcW w:w="578" w:type="dxa"/>
            <w:vMerge w:val="continue"/>
            <w:tcBorders>
              <w:top w:val="nil"/>
            </w:tcBorders>
          </w:tcPr>
          <w:p>
            <w:pPr>
              <w:rPr>
                <w:sz w:val="2"/>
                <w:szCs w:val="2"/>
              </w:rPr>
            </w:pPr>
          </w:p>
        </w:tc>
        <w:tc>
          <w:tcPr>
            <w:tcW w:w="1543" w:type="dxa"/>
            <w:vMerge w:val="continue"/>
            <w:tcBorders>
              <w:top w:val="nil"/>
            </w:tcBorders>
          </w:tcPr>
          <w:p>
            <w:pPr>
              <w:rPr>
                <w:sz w:val="2"/>
                <w:szCs w:val="2"/>
              </w:rPr>
            </w:pPr>
          </w:p>
        </w:tc>
        <w:tc>
          <w:tcPr>
            <w:tcW w:w="2673" w:type="dxa"/>
          </w:tcPr>
          <w:p>
            <w:pPr>
              <w:pStyle w:val="25"/>
              <w:ind w:left="106"/>
              <w:rPr>
                <w:sz w:val="18"/>
              </w:rPr>
            </w:pPr>
            <w:r>
              <w:rPr>
                <w:sz w:val="18"/>
              </w:rPr>
              <w:t>A10030704 炻质砖</w:t>
            </w:r>
          </w:p>
        </w:tc>
        <w:tc>
          <w:tcPr>
            <w:tcW w:w="1645" w:type="dxa"/>
          </w:tcPr>
          <w:p>
            <w:pPr>
              <w:pStyle w:val="25"/>
              <w:spacing w:before="0"/>
              <w:rPr>
                <w:rFonts w:ascii="Times New Roman"/>
                <w:sz w:val="18"/>
              </w:rPr>
            </w:pPr>
          </w:p>
        </w:tc>
        <w:tc>
          <w:tcPr>
            <w:tcW w:w="2919" w:type="dxa"/>
          </w:tcPr>
          <w:p>
            <w:pPr>
              <w:pStyle w:val="25"/>
              <w:ind w:left="110"/>
              <w:rPr>
                <w:sz w:val="18"/>
              </w:rPr>
            </w:pPr>
            <w:r>
              <w:rPr>
                <w:sz w:val="18"/>
              </w:rPr>
              <w:t>HJ/T297 陶瓷砖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0" w:hRule="atLeast"/>
        </w:trPr>
        <w:tc>
          <w:tcPr>
            <w:tcW w:w="578" w:type="dxa"/>
            <w:vMerge w:val="continue"/>
            <w:tcBorders>
              <w:top w:val="nil"/>
            </w:tcBorders>
          </w:tcPr>
          <w:p>
            <w:pPr>
              <w:rPr>
                <w:sz w:val="2"/>
                <w:szCs w:val="2"/>
              </w:rPr>
            </w:pPr>
          </w:p>
        </w:tc>
        <w:tc>
          <w:tcPr>
            <w:tcW w:w="1543" w:type="dxa"/>
            <w:vMerge w:val="continue"/>
            <w:tcBorders>
              <w:top w:val="nil"/>
            </w:tcBorders>
          </w:tcPr>
          <w:p>
            <w:pPr>
              <w:rPr>
                <w:sz w:val="2"/>
                <w:szCs w:val="2"/>
              </w:rPr>
            </w:pPr>
          </w:p>
        </w:tc>
        <w:tc>
          <w:tcPr>
            <w:tcW w:w="2673" w:type="dxa"/>
          </w:tcPr>
          <w:p>
            <w:pPr>
              <w:pStyle w:val="25"/>
              <w:ind w:left="106"/>
              <w:rPr>
                <w:sz w:val="18"/>
              </w:rPr>
            </w:pPr>
            <w:r>
              <w:rPr>
                <w:sz w:val="18"/>
              </w:rPr>
              <w:t>A10030705 陶质砖</w:t>
            </w:r>
          </w:p>
        </w:tc>
        <w:tc>
          <w:tcPr>
            <w:tcW w:w="1645" w:type="dxa"/>
          </w:tcPr>
          <w:p>
            <w:pPr>
              <w:pStyle w:val="25"/>
              <w:spacing w:before="0"/>
              <w:rPr>
                <w:rFonts w:ascii="Times New Roman"/>
                <w:sz w:val="18"/>
              </w:rPr>
            </w:pPr>
          </w:p>
        </w:tc>
        <w:tc>
          <w:tcPr>
            <w:tcW w:w="2919" w:type="dxa"/>
          </w:tcPr>
          <w:p>
            <w:pPr>
              <w:pStyle w:val="25"/>
              <w:ind w:left="110"/>
              <w:rPr>
                <w:sz w:val="18"/>
              </w:rPr>
            </w:pPr>
            <w:r>
              <w:rPr>
                <w:sz w:val="18"/>
              </w:rPr>
              <w:t>HJ/T297 陶瓷砖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2" w:hRule="atLeast"/>
        </w:trPr>
        <w:tc>
          <w:tcPr>
            <w:tcW w:w="578" w:type="dxa"/>
            <w:vMerge w:val="continue"/>
            <w:tcBorders>
              <w:top w:val="nil"/>
            </w:tcBorders>
          </w:tcPr>
          <w:p>
            <w:pPr>
              <w:rPr>
                <w:sz w:val="2"/>
                <w:szCs w:val="2"/>
              </w:rPr>
            </w:pPr>
          </w:p>
        </w:tc>
        <w:tc>
          <w:tcPr>
            <w:tcW w:w="1543" w:type="dxa"/>
            <w:vMerge w:val="continue"/>
            <w:tcBorders>
              <w:top w:val="nil"/>
            </w:tcBorders>
          </w:tcPr>
          <w:p>
            <w:pPr>
              <w:rPr>
                <w:sz w:val="2"/>
                <w:szCs w:val="2"/>
              </w:rPr>
            </w:pPr>
          </w:p>
        </w:tc>
        <w:tc>
          <w:tcPr>
            <w:tcW w:w="2673" w:type="dxa"/>
          </w:tcPr>
          <w:p>
            <w:pPr>
              <w:pStyle w:val="25"/>
              <w:ind w:left="106"/>
              <w:rPr>
                <w:sz w:val="18"/>
              </w:rPr>
            </w:pPr>
            <w:r>
              <w:rPr>
                <w:sz w:val="18"/>
              </w:rPr>
              <w:t>A10030799 其他建筑陶瓷制品</w:t>
            </w:r>
          </w:p>
        </w:tc>
        <w:tc>
          <w:tcPr>
            <w:tcW w:w="1645" w:type="dxa"/>
          </w:tcPr>
          <w:p>
            <w:pPr>
              <w:pStyle w:val="25"/>
              <w:spacing w:before="0"/>
              <w:rPr>
                <w:rFonts w:ascii="Times New Roman"/>
                <w:sz w:val="18"/>
              </w:rPr>
            </w:pPr>
          </w:p>
        </w:tc>
        <w:tc>
          <w:tcPr>
            <w:tcW w:w="2919" w:type="dxa"/>
          </w:tcPr>
          <w:p>
            <w:pPr>
              <w:pStyle w:val="25"/>
              <w:ind w:left="110"/>
              <w:rPr>
                <w:sz w:val="18"/>
              </w:rPr>
            </w:pPr>
            <w:r>
              <w:rPr>
                <w:sz w:val="18"/>
              </w:rPr>
              <w:t>HJ/T297 陶瓷砖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578" w:type="dxa"/>
            <w:vMerge w:val="restart"/>
          </w:tcPr>
          <w:p>
            <w:pPr>
              <w:pStyle w:val="25"/>
              <w:ind w:left="107"/>
              <w:rPr>
                <w:sz w:val="18"/>
              </w:rPr>
            </w:pPr>
            <w:r>
              <w:rPr>
                <w:sz w:val="18"/>
              </w:rPr>
              <w:t>39</w:t>
            </w:r>
          </w:p>
        </w:tc>
        <w:tc>
          <w:tcPr>
            <w:tcW w:w="1543" w:type="dxa"/>
            <w:vMerge w:val="restart"/>
          </w:tcPr>
          <w:p>
            <w:pPr>
              <w:pStyle w:val="25"/>
              <w:spacing w:line="324" w:lineRule="auto"/>
              <w:ind w:left="105" w:right="97"/>
              <w:rPr>
                <w:sz w:val="18"/>
              </w:rPr>
            </w:pPr>
            <w:r>
              <w:rPr>
                <w:sz w:val="18"/>
              </w:rPr>
              <w:t>A100309 建筑防水卷材及制品</w:t>
            </w:r>
          </w:p>
        </w:tc>
        <w:tc>
          <w:tcPr>
            <w:tcW w:w="2673" w:type="dxa"/>
          </w:tcPr>
          <w:p>
            <w:pPr>
              <w:pStyle w:val="25"/>
              <w:ind w:left="106"/>
              <w:rPr>
                <w:sz w:val="18"/>
              </w:rPr>
            </w:pPr>
            <w:r>
              <w:rPr>
                <w:sz w:val="18"/>
              </w:rPr>
              <w:t>A10030901 沥青和改性沥青防水</w:t>
            </w:r>
          </w:p>
          <w:p>
            <w:pPr>
              <w:pStyle w:val="25"/>
              <w:spacing w:before="81"/>
              <w:ind w:left="106"/>
              <w:rPr>
                <w:sz w:val="18"/>
              </w:rPr>
            </w:pPr>
            <w:r>
              <w:rPr>
                <w:sz w:val="18"/>
              </w:rPr>
              <w:t>卷材</w:t>
            </w:r>
          </w:p>
        </w:tc>
        <w:tc>
          <w:tcPr>
            <w:tcW w:w="1645" w:type="dxa"/>
          </w:tcPr>
          <w:p>
            <w:pPr>
              <w:pStyle w:val="25"/>
              <w:spacing w:before="0"/>
              <w:rPr>
                <w:rFonts w:ascii="Times New Roman"/>
                <w:sz w:val="18"/>
              </w:rPr>
            </w:pPr>
          </w:p>
        </w:tc>
        <w:tc>
          <w:tcPr>
            <w:tcW w:w="2919" w:type="dxa"/>
          </w:tcPr>
          <w:p>
            <w:pPr>
              <w:pStyle w:val="25"/>
              <w:ind w:left="110"/>
              <w:rPr>
                <w:sz w:val="18"/>
              </w:rPr>
            </w:pPr>
            <w:r>
              <w:rPr>
                <w:sz w:val="18"/>
              </w:rPr>
              <w:t>HJ455 防水卷材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2" w:hRule="atLeast"/>
        </w:trPr>
        <w:tc>
          <w:tcPr>
            <w:tcW w:w="578" w:type="dxa"/>
            <w:vMerge w:val="continue"/>
            <w:tcBorders>
              <w:top w:val="nil"/>
            </w:tcBorders>
          </w:tcPr>
          <w:p>
            <w:pPr>
              <w:rPr>
                <w:sz w:val="2"/>
                <w:szCs w:val="2"/>
              </w:rPr>
            </w:pPr>
          </w:p>
        </w:tc>
        <w:tc>
          <w:tcPr>
            <w:tcW w:w="1543" w:type="dxa"/>
            <w:vMerge w:val="continue"/>
            <w:tcBorders>
              <w:top w:val="nil"/>
            </w:tcBorders>
          </w:tcPr>
          <w:p>
            <w:pPr>
              <w:rPr>
                <w:sz w:val="2"/>
                <w:szCs w:val="2"/>
              </w:rPr>
            </w:pPr>
          </w:p>
        </w:tc>
        <w:tc>
          <w:tcPr>
            <w:tcW w:w="2673" w:type="dxa"/>
          </w:tcPr>
          <w:p>
            <w:pPr>
              <w:pStyle w:val="25"/>
              <w:ind w:left="106"/>
              <w:rPr>
                <w:sz w:val="18"/>
              </w:rPr>
            </w:pPr>
            <w:r>
              <w:rPr>
                <w:sz w:val="18"/>
              </w:rPr>
              <w:t>A10030903 自粘防水卷材</w:t>
            </w:r>
          </w:p>
        </w:tc>
        <w:tc>
          <w:tcPr>
            <w:tcW w:w="1645" w:type="dxa"/>
          </w:tcPr>
          <w:p>
            <w:pPr>
              <w:pStyle w:val="25"/>
              <w:spacing w:before="0"/>
              <w:rPr>
                <w:rFonts w:ascii="Times New Roman"/>
                <w:sz w:val="18"/>
              </w:rPr>
            </w:pPr>
          </w:p>
        </w:tc>
        <w:tc>
          <w:tcPr>
            <w:tcW w:w="2919" w:type="dxa"/>
          </w:tcPr>
          <w:p>
            <w:pPr>
              <w:pStyle w:val="25"/>
              <w:ind w:left="110"/>
              <w:rPr>
                <w:sz w:val="18"/>
              </w:rPr>
            </w:pPr>
            <w:r>
              <w:rPr>
                <w:sz w:val="18"/>
              </w:rPr>
              <w:t>HJ455 防水卷材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578" w:type="dxa"/>
            <w:vMerge w:val="continue"/>
            <w:tcBorders>
              <w:top w:val="nil"/>
            </w:tcBorders>
          </w:tcPr>
          <w:p>
            <w:pPr>
              <w:rPr>
                <w:sz w:val="2"/>
                <w:szCs w:val="2"/>
              </w:rPr>
            </w:pPr>
          </w:p>
        </w:tc>
        <w:tc>
          <w:tcPr>
            <w:tcW w:w="1543" w:type="dxa"/>
            <w:vMerge w:val="continue"/>
            <w:tcBorders>
              <w:top w:val="nil"/>
            </w:tcBorders>
          </w:tcPr>
          <w:p>
            <w:pPr>
              <w:rPr>
                <w:sz w:val="2"/>
                <w:szCs w:val="2"/>
              </w:rPr>
            </w:pPr>
          </w:p>
        </w:tc>
        <w:tc>
          <w:tcPr>
            <w:tcW w:w="2673" w:type="dxa"/>
          </w:tcPr>
          <w:p>
            <w:pPr>
              <w:pStyle w:val="25"/>
              <w:ind w:left="106"/>
              <w:rPr>
                <w:sz w:val="18"/>
              </w:rPr>
            </w:pPr>
            <w:r>
              <w:rPr>
                <w:sz w:val="18"/>
              </w:rPr>
              <w:t>A10030906 高分子防水卷（片）</w:t>
            </w:r>
          </w:p>
          <w:p>
            <w:pPr>
              <w:pStyle w:val="25"/>
              <w:spacing w:before="81"/>
              <w:ind w:left="106"/>
              <w:rPr>
                <w:sz w:val="18"/>
              </w:rPr>
            </w:pPr>
            <w:r>
              <w:rPr>
                <w:sz w:val="18"/>
              </w:rPr>
              <w:t>材</w:t>
            </w:r>
          </w:p>
        </w:tc>
        <w:tc>
          <w:tcPr>
            <w:tcW w:w="1645" w:type="dxa"/>
          </w:tcPr>
          <w:p>
            <w:pPr>
              <w:pStyle w:val="25"/>
              <w:spacing w:before="0"/>
              <w:rPr>
                <w:rFonts w:ascii="Times New Roman"/>
                <w:sz w:val="18"/>
              </w:rPr>
            </w:pPr>
          </w:p>
        </w:tc>
        <w:tc>
          <w:tcPr>
            <w:tcW w:w="2919" w:type="dxa"/>
          </w:tcPr>
          <w:p>
            <w:pPr>
              <w:pStyle w:val="25"/>
              <w:ind w:left="110"/>
              <w:rPr>
                <w:sz w:val="18"/>
              </w:rPr>
            </w:pPr>
            <w:r>
              <w:rPr>
                <w:sz w:val="18"/>
              </w:rPr>
              <w:t>HJ455 防水卷材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578" w:type="dxa"/>
            <w:vMerge w:val="restart"/>
          </w:tcPr>
          <w:p>
            <w:pPr>
              <w:pStyle w:val="25"/>
              <w:ind w:left="107"/>
              <w:rPr>
                <w:sz w:val="18"/>
              </w:rPr>
            </w:pPr>
            <w:r>
              <w:rPr>
                <w:sz w:val="18"/>
              </w:rPr>
              <w:t>40</w:t>
            </w:r>
          </w:p>
        </w:tc>
        <w:tc>
          <w:tcPr>
            <w:tcW w:w="1543" w:type="dxa"/>
            <w:vMerge w:val="restart"/>
          </w:tcPr>
          <w:p>
            <w:pPr>
              <w:pStyle w:val="25"/>
              <w:spacing w:line="324" w:lineRule="auto"/>
              <w:ind w:left="105" w:right="95"/>
              <w:jc w:val="both"/>
              <w:rPr>
                <w:sz w:val="18"/>
              </w:rPr>
            </w:pPr>
            <w:r>
              <w:rPr>
                <w:sz w:val="18"/>
              </w:rPr>
              <w:t>A100310</w:t>
            </w:r>
            <w:r>
              <w:rPr>
                <w:spacing w:val="-26"/>
                <w:sz w:val="18"/>
              </w:rPr>
              <w:t xml:space="preserve"> 隔热、隔</w:t>
            </w:r>
            <w:r>
              <w:rPr>
                <w:spacing w:val="7"/>
                <w:sz w:val="18"/>
              </w:rPr>
              <w:t>音人造矿物材料</w:t>
            </w:r>
            <w:r>
              <w:rPr>
                <w:sz w:val="18"/>
              </w:rPr>
              <w:t>及其制品</w:t>
            </w:r>
          </w:p>
        </w:tc>
        <w:tc>
          <w:tcPr>
            <w:tcW w:w="2673" w:type="dxa"/>
          </w:tcPr>
          <w:p>
            <w:pPr>
              <w:pStyle w:val="25"/>
              <w:ind w:left="106"/>
              <w:rPr>
                <w:sz w:val="18"/>
              </w:rPr>
            </w:pPr>
            <w:r>
              <w:rPr>
                <w:sz w:val="18"/>
              </w:rPr>
              <w:t>A10031001 矿物绝热和吸声材</w:t>
            </w:r>
          </w:p>
          <w:p>
            <w:pPr>
              <w:pStyle w:val="25"/>
              <w:spacing w:before="81"/>
              <w:ind w:left="106"/>
              <w:rPr>
                <w:sz w:val="18"/>
              </w:rPr>
            </w:pPr>
            <w:r>
              <w:rPr>
                <w:sz w:val="18"/>
              </w:rPr>
              <w:t>料</w:t>
            </w:r>
          </w:p>
        </w:tc>
        <w:tc>
          <w:tcPr>
            <w:tcW w:w="1645" w:type="dxa"/>
          </w:tcPr>
          <w:p>
            <w:pPr>
              <w:pStyle w:val="25"/>
              <w:spacing w:before="0"/>
              <w:rPr>
                <w:rFonts w:ascii="Times New Roman"/>
                <w:sz w:val="18"/>
              </w:rPr>
            </w:pPr>
          </w:p>
        </w:tc>
        <w:tc>
          <w:tcPr>
            <w:tcW w:w="2919" w:type="dxa"/>
          </w:tcPr>
          <w:p>
            <w:pPr>
              <w:pStyle w:val="25"/>
              <w:ind w:left="110"/>
              <w:rPr>
                <w:sz w:val="18"/>
              </w:rPr>
            </w:pPr>
            <w:r>
              <w:rPr>
                <w:sz w:val="18"/>
              </w:rPr>
              <w:t>HJ/T223 轻质墙体板材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2" w:hRule="atLeast"/>
        </w:trPr>
        <w:tc>
          <w:tcPr>
            <w:tcW w:w="578" w:type="dxa"/>
            <w:vMerge w:val="continue"/>
            <w:tcBorders>
              <w:top w:val="nil"/>
            </w:tcBorders>
          </w:tcPr>
          <w:p>
            <w:pPr>
              <w:rPr>
                <w:sz w:val="2"/>
                <w:szCs w:val="2"/>
              </w:rPr>
            </w:pPr>
          </w:p>
        </w:tc>
        <w:tc>
          <w:tcPr>
            <w:tcW w:w="1543" w:type="dxa"/>
            <w:vMerge w:val="continue"/>
            <w:tcBorders>
              <w:top w:val="nil"/>
            </w:tcBorders>
          </w:tcPr>
          <w:p>
            <w:pPr>
              <w:rPr>
                <w:sz w:val="2"/>
                <w:szCs w:val="2"/>
              </w:rPr>
            </w:pPr>
          </w:p>
        </w:tc>
        <w:tc>
          <w:tcPr>
            <w:tcW w:w="2673" w:type="dxa"/>
          </w:tcPr>
          <w:p>
            <w:pPr>
              <w:pStyle w:val="25"/>
              <w:ind w:left="106"/>
              <w:rPr>
                <w:sz w:val="18"/>
              </w:rPr>
            </w:pPr>
            <w:r>
              <w:rPr>
                <w:sz w:val="18"/>
              </w:rPr>
              <w:t>A10031002 矿物材料制品</w:t>
            </w:r>
          </w:p>
        </w:tc>
        <w:tc>
          <w:tcPr>
            <w:tcW w:w="1645" w:type="dxa"/>
          </w:tcPr>
          <w:p>
            <w:pPr>
              <w:pStyle w:val="25"/>
              <w:spacing w:before="0"/>
              <w:rPr>
                <w:rFonts w:ascii="Times New Roman"/>
                <w:sz w:val="18"/>
              </w:rPr>
            </w:pPr>
          </w:p>
        </w:tc>
        <w:tc>
          <w:tcPr>
            <w:tcW w:w="2919" w:type="dxa"/>
          </w:tcPr>
          <w:p>
            <w:pPr>
              <w:pStyle w:val="25"/>
              <w:ind w:left="110"/>
              <w:rPr>
                <w:sz w:val="18"/>
              </w:rPr>
            </w:pPr>
            <w:r>
              <w:rPr>
                <w:sz w:val="18"/>
              </w:rPr>
              <w:t>HJ/T223 轻质墙体板材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578" w:type="dxa"/>
          </w:tcPr>
          <w:p>
            <w:pPr>
              <w:pStyle w:val="25"/>
              <w:ind w:left="107"/>
              <w:rPr>
                <w:sz w:val="18"/>
              </w:rPr>
            </w:pPr>
            <w:r>
              <w:rPr>
                <w:sz w:val="18"/>
              </w:rPr>
              <w:t>41</w:t>
            </w:r>
          </w:p>
        </w:tc>
        <w:tc>
          <w:tcPr>
            <w:tcW w:w="1543" w:type="dxa"/>
          </w:tcPr>
          <w:p>
            <w:pPr>
              <w:pStyle w:val="25"/>
              <w:ind w:left="105"/>
              <w:rPr>
                <w:sz w:val="18"/>
              </w:rPr>
            </w:pPr>
            <w:r>
              <w:rPr>
                <w:sz w:val="18"/>
              </w:rPr>
              <w:t>A100601 功能性</w:t>
            </w:r>
          </w:p>
          <w:p>
            <w:pPr>
              <w:pStyle w:val="25"/>
              <w:spacing w:before="81"/>
              <w:ind w:left="105"/>
              <w:rPr>
                <w:sz w:val="18"/>
              </w:rPr>
            </w:pPr>
            <w:r>
              <w:rPr>
                <w:sz w:val="18"/>
              </w:rPr>
              <w:t>建筑涂料</w:t>
            </w:r>
          </w:p>
        </w:tc>
        <w:tc>
          <w:tcPr>
            <w:tcW w:w="2673" w:type="dxa"/>
          </w:tcPr>
          <w:p>
            <w:pPr>
              <w:pStyle w:val="25"/>
              <w:spacing w:before="0"/>
              <w:rPr>
                <w:rFonts w:ascii="Times New Roman"/>
                <w:sz w:val="18"/>
              </w:rPr>
            </w:pPr>
          </w:p>
        </w:tc>
        <w:tc>
          <w:tcPr>
            <w:tcW w:w="1645" w:type="dxa"/>
          </w:tcPr>
          <w:p>
            <w:pPr>
              <w:pStyle w:val="25"/>
              <w:spacing w:before="0"/>
              <w:rPr>
                <w:rFonts w:ascii="Times New Roman"/>
                <w:sz w:val="18"/>
              </w:rPr>
            </w:pPr>
          </w:p>
        </w:tc>
        <w:tc>
          <w:tcPr>
            <w:tcW w:w="2919" w:type="dxa"/>
          </w:tcPr>
          <w:p>
            <w:pPr>
              <w:pStyle w:val="25"/>
              <w:ind w:left="110"/>
              <w:rPr>
                <w:sz w:val="18"/>
              </w:rPr>
            </w:pPr>
            <w:r>
              <w:rPr>
                <w:sz w:val="18"/>
              </w:rPr>
              <w:t>HJ2537 水性涂料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578" w:type="dxa"/>
          </w:tcPr>
          <w:p>
            <w:pPr>
              <w:pStyle w:val="25"/>
              <w:ind w:left="107"/>
              <w:rPr>
                <w:sz w:val="18"/>
              </w:rPr>
            </w:pPr>
            <w:r>
              <w:rPr>
                <w:sz w:val="18"/>
              </w:rPr>
              <w:t>42</w:t>
            </w:r>
          </w:p>
        </w:tc>
        <w:tc>
          <w:tcPr>
            <w:tcW w:w="1543" w:type="dxa"/>
          </w:tcPr>
          <w:p>
            <w:pPr>
              <w:pStyle w:val="25"/>
              <w:ind w:left="196"/>
              <w:rPr>
                <w:sz w:val="18"/>
              </w:rPr>
            </w:pPr>
            <w:r>
              <w:rPr>
                <w:sz w:val="18"/>
              </w:rPr>
              <w:t>A100399 其他非</w:t>
            </w:r>
          </w:p>
          <w:p>
            <w:pPr>
              <w:pStyle w:val="25"/>
              <w:spacing w:before="81"/>
              <w:ind w:left="105"/>
              <w:rPr>
                <w:sz w:val="18"/>
              </w:rPr>
            </w:pPr>
            <w:r>
              <w:rPr>
                <w:sz w:val="18"/>
              </w:rPr>
              <w:t>金属矿物制品</w:t>
            </w:r>
          </w:p>
        </w:tc>
        <w:tc>
          <w:tcPr>
            <w:tcW w:w="2673" w:type="dxa"/>
          </w:tcPr>
          <w:p>
            <w:pPr>
              <w:pStyle w:val="25"/>
              <w:ind w:left="106"/>
              <w:rPr>
                <w:sz w:val="18"/>
              </w:rPr>
            </w:pPr>
            <w:r>
              <w:rPr>
                <w:sz w:val="18"/>
              </w:rPr>
              <w:t>A10039901 其他非金属建筑材料</w:t>
            </w:r>
          </w:p>
        </w:tc>
        <w:tc>
          <w:tcPr>
            <w:tcW w:w="1645" w:type="dxa"/>
          </w:tcPr>
          <w:p>
            <w:pPr>
              <w:pStyle w:val="25"/>
              <w:spacing w:before="0"/>
              <w:rPr>
                <w:rFonts w:ascii="Times New Roman"/>
                <w:sz w:val="18"/>
              </w:rPr>
            </w:pPr>
          </w:p>
        </w:tc>
        <w:tc>
          <w:tcPr>
            <w:tcW w:w="2919" w:type="dxa"/>
          </w:tcPr>
          <w:p>
            <w:pPr>
              <w:pStyle w:val="25"/>
              <w:ind w:left="110"/>
              <w:rPr>
                <w:sz w:val="18"/>
              </w:rPr>
            </w:pPr>
            <w:r>
              <w:rPr>
                <w:sz w:val="18"/>
              </w:rPr>
              <w:t>HJ456 刚性防水材料</w:t>
            </w:r>
          </w:p>
        </w:tc>
      </w:tr>
    </w:tbl>
    <w:p>
      <w:pPr>
        <w:pStyle w:val="6"/>
        <w:numPr>
          <w:ilvl w:val="0"/>
          <w:numId w:val="0"/>
        </w:numPr>
        <w:ind w:left="560" w:leftChars="0"/>
        <w:rPr>
          <w:rFonts w:hint="eastAsia" w:ascii="Times New Roman" w:hAnsi="Times New Roman" w:eastAsia="宋体" w:cs="宋体"/>
          <w:kern w:val="2"/>
          <w:sz w:val="24"/>
          <w:szCs w:val="24"/>
          <w:lang w:val="en-US" w:eastAsia="zh-CN" w:bidi="ar"/>
        </w:rPr>
      </w:pPr>
    </w:p>
    <w:tbl>
      <w:tblPr>
        <w:tblStyle w:val="22"/>
        <w:tblW w:w="9358" w:type="dxa"/>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78"/>
        <w:gridCol w:w="1543"/>
        <w:gridCol w:w="2673"/>
        <w:gridCol w:w="1645"/>
        <w:gridCol w:w="29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578" w:type="dxa"/>
            <w:vMerge w:val="restart"/>
          </w:tcPr>
          <w:p>
            <w:pPr>
              <w:pStyle w:val="25"/>
              <w:ind w:left="107"/>
              <w:rPr>
                <w:sz w:val="18"/>
              </w:rPr>
            </w:pPr>
            <w:r>
              <w:rPr>
                <w:sz w:val="18"/>
              </w:rPr>
              <w:t>43</w:t>
            </w:r>
          </w:p>
        </w:tc>
        <w:tc>
          <w:tcPr>
            <w:tcW w:w="1543" w:type="dxa"/>
            <w:vMerge w:val="restart"/>
          </w:tcPr>
          <w:p>
            <w:pPr>
              <w:pStyle w:val="25"/>
              <w:spacing w:line="324" w:lineRule="auto"/>
              <w:ind w:left="105" w:right="97"/>
              <w:rPr>
                <w:sz w:val="18"/>
              </w:rPr>
            </w:pPr>
            <w:r>
              <w:rPr>
                <w:sz w:val="18"/>
              </w:rPr>
              <w:t>A100602 墙面涂料</w:t>
            </w:r>
          </w:p>
        </w:tc>
        <w:tc>
          <w:tcPr>
            <w:tcW w:w="2673" w:type="dxa"/>
          </w:tcPr>
          <w:p>
            <w:pPr>
              <w:pStyle w:val="25"/>
              <w:ind w:left="106"/>
              <w:rPr>
                <w:sz w:val="18"/>
              </w:rPr>
            </w:pPr>
            <w:r>
              <w:rPr>
                <w:sz w:val="18"/>
              </w:rPr>
              <w:t>A10060202 合成树脂乳液内墙涂</w:t>
            </w:r>
          </w:p>
          <w:p>
            <w:pPr>
              <w:pStyle w:val="25"/>
              <w:spacing w:before="81"/>
              <w:ind w:left="106"/>
              <w:rPr>
                <w:sz w:val="18"/>
              </w:rPr>
            </w:pPr>
            <w:r>
              <w:rPr>
                <w:sz w:val="18"/>
              </w:rPr>
              <w:t>料</w:t>
            </w:r>
          </w:p>
        </w:tc>
        <w:tc>
          <w:tcPr>
            <w:tcW w:w="1645" w:type="dxa"/>
          </w:tcPr>
          <w:p>
            <w:pPr>
              <w:pStyle w:val="25"/>
              <w:spacing w:before="0"/>
              <w:rPr>
                <w:rFonts w:ascii="Times New Roman"/>
                <w:sz w:val="18"/>
              </w:rPr>
            </w:pPr>
          </w:p>
        </w:tc>
        <w:tc>
          <w:tcPr>
            <w:tcW w:w="2919" w:type="dxa"/>
          </w:tcPr>
          <w:p>
            <w:pPr>
              <w:pStyle w:val="25"/>
              <w:ind w:left="110"/>
              <w:rPr>
                <w:sz w:val="18"/>
              </w:rPr>
            </w:pPr>
            <w:r>
              <w:rPr>
                <w:sz w:val="18"/>
              </w:rPr>
              <w:t>HJ2537 水性涂料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578" w:type="dxa"/>
            <w:vMerge w:val="continue"/>
            <w:tcBorders>
              <w:top w:val="nil"/>
            </w:tcBorders>
          </w:tcPr>
          <w:p>
            <w:pPr>
              <w:rPr>
                <w:sz w:val="2"/>
                <w:szCs w:val="2"/>
              </w:rPr>
            </w:pPr>
          </w:p>
        </w:tc>
        <w:tc>
          <w:tcPr>
            <w:tcW w:w="1543" w:type="dxa"/>
            <w:vMerge w:val="continue"/>
            <w:tcBorders>
              <w:top w:val="nil"/>
            </w:tcBorders>
          </w:tcPr>
          <w:p>
            <w:pPr>
              <w:rPr>
                <w:sz w:val="2"/>
                <w:szCs w:val="2"/>
              </w:rPr>
            </w:pPr>
          </w:p>
        </w:tc>
        <w:tc>
          <w:tcPr>
            <w:tcW w:w="2673" w:type="dxa"/>
          </w:tcPr>
          <w:p>
            <w:pPr>
              <w:pStyle w:val="25"/>
              <w:ind w:left="106"/>
              <w:rPr>
                <w:sz w:val="18"/>
              </w:rPr>
            </w:pPr>
            <w:r>
              <w:rPr>
                <w:sz w:val="18"/>
              </w:rPr>
              <w:t>A10060203 合成树脂乳液外墙涂</w:t>
            </w:r>
          </w:p>
          <w:p>
            <w:pPr>
              <w:pStyle w:val="25"/>
              <w:spacing w:before="81"/>
              <w:ind w:left="106"/>
              <w:rPr>
                <w:sz w:val="18"/>
              </w:rPr>
            </w:pPr>
            <w:r>
              <w:rPr>
                <w:sz w:val="18"/>
              </w:rPr>
              <w:t>料</w:t>
            </w:r>
          </w:p>
        </w:tc>
        <w:tc>
          <w:tcPr>
            <w:tcW w:w="1645" w:type="dxa"/>
          </w:tcPr>
          <w:p>
            <w:pPr>
              <w:pStyle w:val="25"/>
              <w:spacing w:before="0"/>
              <w:rPr>
                <w:rFonts w:ascii="Times New Roman"/>
                <w:sz w:val="18"/>
              </w:rPr>
            </w:pPr>
          </w:p>
        </w:tc>
        <w:tc>
          <w:tcPr>
            <w:tcW w:w="2919" w:type="dxa"/>
          </w:tcPr>
          <w:p>
            <w:pPr>
              <w:pStyle w:val="25"/>
              <w:ind w:left="110"/>
              <w:rPr>
                <w:sz w:val="18"/>
              </w:rPr>
            </w:pPr>
            <w:r>
              <w:rPr>
                <w:sz w:val="18"/>
              </w:rPr>
              <w:t>HJ2537 水性涂料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2" w:hRule="atLeast"/>
        </w:trPr>
        <w:tc>
          <w:tcPr>
            <w:tcW w:w="578" w:type="dxa"/>
            <w:vMerge w:val="continue"/>
            <w:tcBorders>
              <w:top w:val="nil"/>
            </w:tcBorders>
          </w:tcPr>
          <w:p>
            <w:pPr>
              <w:rPr>
                <w:sz w:val="2"/>
                <w:szCs w:val="2"/>
              </w:rPr>
            </w:pPr>
          </w:p>
        </w:tc>
        <w:tc>
          <w:tcPr>
            <w:tcW w:w="1543" w:type="dxa"/>
            <w:vMerge w:val="continue"/>
            <w:tcBorders>
              <w:top w:val="nil"/>
            </w:tcBorders>
          </w:tcPr>
          <w:p>
            <w:pPr>
              <w:rPr>
                <w:sz w:val="2"/>
                <w:szCs w:val="2"/>
              </w:rPr>
            </w:pPr>
          </w:p>
        </w:tc>
        <w:tc>
          <w:tcPr>
            <w:tcW w:w="2673" w:type="dxa"/>
          </w:tcPr>
          <w:p>
            <w:pPr>
              <w:pStyle w:val="25"/>
              <w:ind w:left="106"/>
              <w:rPr>
                <w:sz w:val="18"/>
              </w:rPr>
            </w:pPr>
            <w:r>
              <w:rPr>
                <w:sz w:val="18"/>
              </w:rPr>
              <w:t>A10060299 其他墙面涂料</w:t>
            </w:r>
          </w:p>
        </w:tc>
        <w:tc>
          <w:tcPr>
            <w:tcW w:w="1645" w:type="dxa"/>
          </w:tcPr>
          <w:p>
            <w:pPr>
              <w:pStyle w:val="25"/>
              <w:spacing w:before="0"/>
              <w:rPr>
                <w:rFonts w:ascii="Times New Roman"/>
                <w:sz w:val="18"/>
              </w:rPr>
            </w:pPr>
          </w:p>
        </w:tc>
        <w:tc>
          <w:tcPr>
            <w:tcW w:w="2919" w:type="dxa"/>
          </w:tcPr>
          <w:p>
            <w:pPr>
              <w:pStyle w:val="25"/>
              <w:ind w:left="110"/>
              <w:rPr>
                <w:sz w:val="18"/>
              </w:rPr>
            </w:pPr>
            <w:r>
              <w:rPr>
                <w:sz w:val="18"/>
              </w:rPr>
              <w:t>HJ2537 水性涂料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578" w:type="dxa"/>
          </w:tcPr>
          <w:p>
            <w:pPr>
              <w:pStyle w:val="25"/>
              <w:ind w:left="107"/>
              <w:rPr>
                <w:sz w:val="18"/>
              </w:rPr>
            </w:pPr>
            <w:r>
              <w:rPr>
                <w:sz w:val="18"/>
              </w:rPr>
              <w:t>44</w:t>
            </w:r>
          </w:p>
        </w:tc>
        <w:tc>
          <w:tcPr>
            <w:tcW w:w="1543" w:type="dxa"/>
          </w:tcPr>
          <w:p>
            <w:pPr>
              <w:pStyle w:val="25"/>
              <w:ind w:left="105"/>
              <w:rPr>
                <w:sz w:val="18"/>
              </w:rPr>
            </w:pPr>
            <w:r>
              <w:rPr>
                <w:sz w:val="18"/>
              </w:rPr>
              <w:t>A100604 防水涂</w:t>
            </w:r>
          </w:p>
          <w:p>
            <w:pPr>
              <w:pStyle w:val="25"/>
              <w:spacing w:before="81"/>
              <w:ind w:left="105"/>
              <w:rPr>
                <w:sz w:val="18"/>
              </w:rPr>
            </w:pPr>
            <w:r>
              <w:rPr>
                <w:sz w:val="18"/>
              </w:rPr>
              <w:t>料</w:t>
            </w:r>
          </w:p>
        </w:tc>
        <w:tc>
          <w:tcPr>
            <w:tcW w:w="2673" w:type="dxa"/>
          </w:tcPr>
          <w:p>
            <w:pPr>
              <w:pStyle w:val="25"/>
              <w:ind w:left="106"/>
              <w:rPr>
                <w:sz w:val="18"/>
              </w:rPr>
            </w:pPr>
            <w:r>
              <w:rPr>
                <w:sz w:val="18"/>
              </w:rPr>
              <w:t>A10060499 其他防水涂料</w:t>
            </w:r>
          </w:p>
        </w:tc>
        <w:tc>
          <w:tcPr>
            <w:tcW w:w="1645" w:type="dxa"/>
          </w:tcPr>
          <w:p>
            <w:pPr>
              <w:pStyle w:val="25"/>
              <w:spacing w:before="0"/>
              <w:rPr>
                <w:rFonts w:ascii="Times New Roman"/>
                <w:sz w:val="18"/>
              </w:rPr>
            </w:pPr>
          </w:p>
        </w:tc>
        <w:tc>
          <w:tcPr>
            <w:tcW w:w="2919" w:type="dxa"/>
          </w:tcPr>
          <w:p>
            <w:pPr>
              <w:pStyle w:val="25"/>
              <w:ind w:left="110"/>
              <w:rPr>
                <w:sz w:val="18"/>
              </w:rPr>
            </w:pPr>
            <w:r>
              <w:rPr>
                <w:sz w:val="18"/>
              </w:rPr>
              <w:t>HJ2537 水性涂料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578" w:type="dxa"/>
          </w:tcPr>
          <w:p>
            <w:pPr>
              <w:pStyle w:val="25"/>
              <w:ind w:left="107"/>
              <w:rPr>
                <w:sz w:val="18"/>
              </w:rPr>
            </w:pPr>
            <w:r>
              <w:rPr>
                <w:sz w:val="18"/>
              </w:rPr>
              <w:t>45</w:t>
            </w:r>
          </w:p>
        </w:tc>
        <w:tc>
          <w:tcPr>
            <w:tcW w:w="1543" w:type="dxa"/>
          </w:tcPr>
          <w:p>
            <w:pPr>
              <w:pStyle w:val="25"/>
              <w:ind w:left="105"/>
              <w:rPr>
                <w:sz w:val="18"/>
              </w:rPr>
            </w:pPr>
            <w:r>
              <w:rPr>
                <w:sz w:val="18"/>
              </w:rPr>
              <w:t>A100699 其他建</w:t>
            </w:r>
          </w:p>
          <w:p>
            <w:pPr>
              <w:pStyle w:val="25"/>
              <w:spacing w:before="81"/>
              <w:ind w:left="105"/>
              <w:rPr>
                <w:sz w:val="18"/>
              </w:rPr>
            </w:pPr>
            <w:r>
              <w:rPr>
                <w:sz w:val="18"/>
              </w:rPr>
              <w:t>筑涂料</w:t>
            </w:r>
          </w:p>
        </w:tc>
        <w:tc>
          <w:tcPr>
            <w:tcW w:w="2673" w:type="dxa"/>
          </w:tcPr>
          <w:p>
            <w:pPr>
              <w:pStyle w:val="25"/>
              <w:spacing w:before="0"/>
              <w:rPr>
                <w:rFonts w:ascii="Times New Roman"/>
                <w:sz w:val="18"/>
              </w:rPr>
            </w:pPr>
          </w:p>
        </w:tc>
        <w:tc>
          <w:tcPr>
            <w:tcW w:w="1645" w:type="dxa"/>
          </w:tcPr>
          <w:p>
            <w:pPr>
              <w:pStyle w:val="25"/>
              <w:spacing w:before="0"/>
              <w:rPr>
                <w:rFonts w:ascii="Times New Roman"/>
                <w:sz w:val="18"/>
              </w:rPr>
            </w:pPr>
          </w:p>
        </w:tc>
        <w:tc>
          <w:tcPr>
            <w:tcW w:w="2919" w:type="dxa"/>
          </w:tcPr>
          <w:p>
            <w:pPr>
              <w:pStyle w:val="25"/>
              <w:ind w:left="110"/>
              <w:rPr>
                <w:sz w:val="18"/>
              </w:rPr>
            </w:pPr>
            <w:r>
              <w:rPr>
                <w:sz w:val="18"/>
              </w:rPr>
              <w:t>HJ2537 水性涂料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41" w:hRule="atLeast"/>
        </w:trPr>
        <w:tc>
          <w:tcPr>
            <w:tcW w:w="578" w:type="dxa"/>
          </w:tcPr>
          <w:p>
            <w:pPr>
              <w:pStyle w:val="25"/>
              <w:ind w:left="107"/>
              <w:rPr>
                <w:sz w:val="18"/>
              </w:rPr>
            </w:pPr>
            <w:r>
              <w:rPr>
                <w:sz w:val="18"/>
              </w:rPr>
              <w:t>46</w:t>
            </w:r>
          </w:p>
        </w:tc>
        <w:tc>
          <w:tcPr>
            <w:tcW w:w="1543" w:type="dxa"/>
          </w:tcPr>
          <w:p>
            <w:pPr>
              <w:pStyle w:val="25"/>
              <w:ind w:left="105"/>
              <w:rPr>
                <w:sz w:val="18"/>
              </w:rPr>
            </w:pPr>
            <w:r>
              <w:rPr>
                <w:sz w:val="18"/>
              </w:rPr>
              <w:t>A100701</w:t>
            </w:r>
            <w:r>
              <w:rPr>
                <w:spacing w:val="-24"/>
                <w:sz w:val="18"/>
              </w:rPr>
              <w:t xml:space="preserve"> 门、门槛</w:t>
            </w:r>
          </w:p>
        </w:tc>
        <w:tc>
          <w:tcPr>
            <w:tcW w:w="2673" w:type="dxa"/>
          </w:tcPr>
          <w:p>
            <w:pPr>
              <w:pStyle w:val="25"/>
              <w:spacing w:before="0"/>
              <w:rPr>
                <w:rFonts w:ascii="Times New Roman"/>
                <w:sz w:val="18"/>
              </w:rPr>
            </w:pPr>
          </w:p>
        </w:tc>
        <w:tc>
          <w:tcPr>
            <w:tcW w:w="1645" w:type="dxa"/>
          </w:tcPr>
          <w:p>
            <w:pPr>
              <w:pStyle w:val="25"/>
              <w:spacing w:before="0"/>
              <w:rPr>
                <w:rFonts w:ascii="Times New Roman"/>
                <w:sz w:val="18"/>
              </w:rPr>
            </w:pPr>
          </w:p>
        </w:tc>
        <w:tc>
          <w:tcPr>
            <w:tcW w:w="2919" w:type="dxa"/>
          </w:tcPr>
          <w:p>
            <w:pPr>
              <w:pStyle w:val="25"/>
              <w:ind w:left="110"/>
              <w:rPr>
                <w:sz w:val="18"/>
              </w:rPr>
            </w:pPr>
            <w:r>
              <w:rPr>
                <w:sz w:val="18"/>
              </w:rPr>
              <w:t>HJ/T 237</w:t>
            </w:r>
            <w:r>
              <w:rPr>
                <w:spacing w:val="-10"/>
                <w:sz w:val="18"/>
              </w:rPr>
              <w:t xml:space="preserve"> 塑料门窗</w:t>
            </w:r>
            <w:r>
              <w:rPr>
                <w:sz w:val="18"/>
              </w:rPr>
              <w:t>/HJ459</w:t>
            </w:r>
            <w:r>
              <w:rPr>
                <w:spacing w:val="-8"/>
                <w:sz w:val="18"/>
              </w:rPr>
              <w:t xml:space="preserve"> 木质门和钢质门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0" w:hRule="atLeast"/>
        </w:trPr>
        <w:tc>
          <w:tcPr>
            <w:tcW w:w="578" w:type="dxa"/>
          </w:tcPr>
          <w:p>
            <w:pPr>
              <w:pStyle w:val="25"/>
              <w:ind w:left="107"/>
              <w:rPr>
                <w:sz w:val="18"/>
              </w:rPr>
            </w:pPr>
            <w:r>
              <w:rPr>
                <w:sz w:val="18"/>
              </w:rPr>
              <w:t>47</w:t>
            </w:r>
          </w:p>
        </w:tc>
        <w:tc>
          <w:tcPr>
            <w:tcW w:w="1543" w:type="dxa"/>
          </w:tcPr>
          <w:p>
            <w:pPr>
              <w:pStyle w:val="25"/>
              <w:ind w:left="105"/>
              <w:rPr>
                <w:sz w:val="18"/>
              </w:rPr>
            </w:pPr>
            <w:r>
              <w:rPr>
                <w:sz w:val="18"/>
              </w:rPr>
              <w:t>A100702 窗</w:t>
            </w:r>
          </w:p>
        </w:tc>
        <w:tc>
          <w:tcPr>
            <w:tcW w:w="2673" w:type="dxa"/>
          </w:tcPr>
          <w:p>
            <w:pPr>
              <w:pStyle w:val="25"/>
              <w:spacing w:before="0"/>
              <w:rPr>
                <w:rFonts w:ascii="Times New Roman"/>
                <w:sz w:val="18"/>
              </w:rPr>
            </w:pPr>
          </w:p>
        </w:tc>
        <w:tc>
          <w:tcPr>
            <w:tcW w:w="1645" w:type="dxa"/>
          </w:tcPr>
          <w:p>
            <w:pPr>
              <w:pStyle w:val="25"/>
              <w:spacing w:before="0"/>
              <w:rPr>
                <w:rFonts w:ascii="Times New Roman"/>
                <w:sz w:val="18"/>
              </w:rPr>
            </w:pPr>
          </w:p>
        </w:tc>
        <w:tc>
          <w:tcPr>
            <w:tcW w:w="2919" w:type="dxa"/>
          </w:tcPr>
          <w:p>
            <w:pPr>
              <w:pStyle w:val="25"/>
              <w:ind w:left="110"/>
              <w:rPr>
                <w:sz w:val="18"/>
              </w:rPr>
            </w:pPr>
            <w:r>
              <w:rPr>
                <w:sz w:val="18"/>
              </w:rPr>
              <w:t>HJ/T237 塑料门窗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6" w:hRule="atLeast"/>
        </w:trPr>
        <w:tc>
          <w:tcPr>
            <w:tcW w:w="578" w:type="dxa"/>
          </w:tcPr>
          <w:p>
            <w:pPr>
              <w:pStyle w:val="25"/>
              <w:spacing w:before="40"/>
              <w:ind w:left="107"/>
              <w:rPr>
                <w:sz w:val="18"/>
              </w:rPr>
            </w:pPr>
            <w:r>
              <w:rPr>
                <w:sz w:val="18"/>
              </w:rPr>
              <w:t>48</w:t>
            </w:r>
          </w:p>
        </w:tc>
        <w:tc>
          <w:tcPr>
            <w:tcW w:w="1543" w:type="dxa"/>
          </w:tcPr>
          <w:p>
            <w:pPr>
              <w:pStyle w:val="25"/>
              <w:spacing w:before="40"/>
              <w:ind w:left="105"/>
              <w:rPr>
                <w:sz w:val="18"/>
              </w:rPr>
            </w:pPr>
            <w:r>
              <w:rPr>
                <w:sz w:val="18"/>
              </w:rPr>
              <w:t>A170108</w:t>
            </w:r>
            <w:r>
              <w:rPr>
                <w:spacing w:val="-38"/>
                <w:sz w:val="18"/>
              </w:rPr>
              <w:t xml:space="preserve"> 涂料</w:t>
            </w:r>
            <w:r>
              <w:rPr>
                <w:sz w:val="18"/>
              </w:rPr>
              <w:t>（建</w:t>
            </w:r>
          </w:p>
          <w:p>
            <w:pPr>
              <w:pStyle w:val="25"/>
              <w:spacing w:before="82"/>
              <w:ind w:left="105"/>
              <w:rPr>
                <w:sz w:val="18"/>
              </w:rPr>
            </w:pPr>
            <w:r>
              <w:rPr>
                <w:sz w:val="18"/>
              </w:rPr>
              <w:t>筑涂料除外）</w:t>
            </w:r>
          </w:p>
        </w:tc>
        <w:tc>
          <w:tcPr>
            <w:tcW w:w="2673" w:type="dxa"/>
          </w:tcPr>
          <w:p>
            <w:pPr>
              <w:pStyle w:val="25"/>
              <w:spacing w:before="0"/>
              <w:rPr>
                <w:rFonts w:ascii="Times New Roman"/>
                <w:sz w:val="18"/>
              </w:rPr>
            </w:pPr>
          </w:p>
        </w:tc>
        <w:tc>
          <w:tcPr>
            <w:tcW w:w="1645" w:type="dxa"/>
          </w:tcPr>
          <w:p>
            <w:pPr>
              <w:pStyle w:val="25"/>
              <w:spacing w:before="0"/>
              <w:rPr>
                <w:rFonts w:ascii="Times New Roman"/>
                <w:sz w:val="18"/>
              </w:rPr>
            </w:pPr>
          </w:p>
        </w:tc>
        <w:tc>
          <w:tcPr>
            <w:tcW w:w="2919" w:type="dxa"/>
          </w:tcPr>
          <w:p>
            <w:pPr>
              <w:pStyle w:val="25"/>
              <w:spacing w:before="40"/>
              <w:ind w:left="110"/>
              <w:rPr>
                <w:sz w:val="18"/>
              </w:rPr>
            </w:pPr>
            <w:r>
              <w:rPr>
                <w:sz w:val="18"/>
              </w:rPr>
              <w:t>HJ2537 水性涂料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578" w:type="dxa"/>
          </w:tcPr>
          <w:p>
            <w:pPr>
              <w:pStyle w:val="25"/>
              <w:ind w:left="107"/>
              <w:rPr>
                <w:sz w:val="18"/>
              </w:rPr>
            </w:pPr>
            <w:r>
              <w:rPr>
                <w:sz w:val="18"/>
              </w:rPr>
              <w:t>49</w:t>
            </w:r>
          </w:p>
        </w:tc>
        <w:tc>
          <w:tcPr>
            <w:tcW w:w="1543" w:type="dxa"/>
          </w:tcPr>
          <w:p>
            <w:pPr>
              <w:pStyle w:val="25"/>
              <w:ind w:left="105"/>
              <w:rPr>
                <w:sz w:val="18"/>
              </w:rPr>
            </w:pPr>
            <w:r>
              <w:rPr>
                <w:sz w:val="18"/>
              </w:rPr>
              <w:t>A170112 密封用</w:t>
            </w:r>
          </w:p>
          <w:p>
            <w:pPr>
              <w:pStyle w:val="25"/>
              <w:spacing w:before="81"/>
              <w:ind w:left="105"/>
              <w:rPr>
                <w:sz w:val="18"/>
              </w:rPr>
            </w:pPr>
            <w:r>
              <w:rPr>
                <w:sz w:val="18"/>
              </w:rPr>
              <w:t>填料及类似品</w:t>
            </w:r>
          </w:p>
        </w:tc>
        <w:tc>
          <w:tcPr>
            <w:tcW w:w="2673" w:type="dxa"/>
          </w:tcPr>
          <w:p>
            <w:pPr>
              <w:pStyle w:val="25"/>
              <w:spacing w:before="0"/>
              <w:rPr>
                <w:rFonts w:ascii="Times New Roman"/>
                <w:sz w:val="18"/>
              </w:rPr>
            </w:pPr>
          </w:p>
        </w:tc>
        <w:tc>
          <w:tcPr>
            <w:tcW w:w="1645" w:type="dxa"/>
          </w:tcPr>
          <w:p>
            <w:pPr>
              <w:pStyle w:val="25"/>
              <w:spacing w:before="0"/>
              <w:rPr>
                <w:rFonts w:ascii="Times New Roman"/>
                <w:sz w:val="18"/>
              </w:rPr>
            </w:pPr>
          </w:p>
        </w:tc>
        <w:tc>
          <w:tcPr>
            <w:tcW w:w="2919" w:type="dxa"/>
          </w:tcPr>
          <w:p>
            <w:pPr>
              <w:pStyle w:val="25"/>
              <w:ind w:left="110"/>
              <w:rPr>
                <w:sz w:val="18"/>
              </w:rPr>
            </w:pPr>
            <w:r>
              <w:rPr>
                <w:sz w:val="18"/>
              </w:rPr>
              <w:t>HJ2541 胶粘剂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578" w:type="dxa"/>
          </w:tcPr>
          <w:p>
            <w:pPr>
              <w:pStyle w:val="25"/>
              <w:ind w:left="107"/>
              <w:rPr>
                <w:sz w:val="18"/>
              </w:rPr>
            </w:pPr>
            <w:r>
              <w:rPr>
                <w:sz w:val="18"/>
              </w:rPr>
              <w:t>50</w:t>
            </w:r>
          </w:p>
        </w:tc>
        <w:tc>
          <w:tcPr>
            <w:tcW w:w="1543" w:type="dxa"/>
          </w:tcPr>
          <w:p>
            <w:pPr>
              <w:pStyle w:val="25"/>
              <w:ind w:left="105"/>
              <w:rPr>
                <w:sz w:val="18"/>
              </w:rPr>
            </w:pPr>
            <w:r>
              <w:rPr>
                <w:sz w:val="18"/>
              </w:rPr>
              <w:t>A180201 塑料制</w:t>
            </w:r>
          </w:p>
          <w:p>
            <w:pPr>
              <w:pStyle w:val="25"/>
              <w:spacing w:before="81"/>
              <w:ind w:left="105"/>
              <w:rPr>
                <w:sz w:val="18"/>
              </w:rPr>
            </w:pPr>
            <w:r>
              <w:rPr>
                <w:sz w:val="18"/>
              </w:rPr>
              <w:t>品</w:t>
            </w:r>
          </w:p>
        </w:tc>
        <w:tc>
          <w:tcPr>
            <w:tcW w:w="2673" w:type="dxa"/>
          </w:tcPr>
          <w:p>
            <w:pPr>
              <w:pStyle w:val="25"/>
              <w:spacing w:before="0"/>
              <w:rPr>
                <w:rFonts w:ascii="Times New Roman"/>
                <w:sz w:val="18"/>
              </w:rPr>
            </w:pPr>
          </w:p>
        </w:tc>
        <w:tc>
          <w:tcPr>
            <w:tcW w:w="1645" w:type="dxa"/>
          </w:tcPr>
          <w:p>
            <w:pPr>
              <w:pStyle w:val="25"/>
              <w:spacing w:before="0"/>
              <w:rPr>
                <w:rFonts w:ascii="Times New Roman"/>
                <w:sz w:val="18"/>
              </w:rPr>
            </w:pPr>
          </w:p>
        </w:tc>
        <w:tc>
          <w:tcPr>
            <w:tcW w:w="2919" w:type="dxa"/>
          </w:tcPr>
          <w:p>
            <w:pPr>
              <w:pStyle w:val="25"/>
              <w:ind w:left="110"/>
              <w:rPr>
                <w:sz w:val="18"/>
              </w:rPr>
            </w:pPr>
            <w:r>
              <w:rPr>
                <w:sz w:val="18"/>
              </w:rPr>
              <w:t>HJ/T226 建筑用塑料管材/HJ/T231 再生塑</w:t>
            </w:r>
          </w:p>
          <w:p>
            <w:pPr>
              <w:pStyle w:val="25"/>
              <w:spacing w:before="81"/>
              <w:ind w:left="110"/>
              <w:rPr>
                <w:sz w:val="18"/>
              </w:rPr>
            </w:pPr>
            <w:r>
              <w:rPr>
                <w:sz w:val="18"/>
              </w:rPr>
              <w:t>料制品</w:t>
            </w:r>
          </w:p>
        </w:tc>
      </w:tr>
    </w:tbl>
    <w:p>
      <w:pPr>
        <w:pStyle w:val="6"/>
        <w:spacing w:before="2"/>
        <w:ind w:left="1240"/>
      </w:pPr>
      <w:r>
        <w:t>注：环境标志产品认证应依据相关标准的最新版本</w:t>
      </w:r>
    </w:p>
    <w:p>
      <w:pPr>
        <w:pStyle w:val="6"/>
        <w:numPr>
          <w:ilvl w:val="0"/>
          <w:numId w:val="0"/>
        </w:numPr>
        <w:ind w:left="560" w:leftChars="0"/>
        <w:rPr>
          <w:rFonts w:hint="eastAsia" w:ascii="Times New Roman" w:hAnsi="Times New Roman" w:eastAsia="宋体" w:cs="宋体"/>
          <w:kern w:val="2"/>
          <w:sz w:val="24"/>
          <w:szCs w:val="24"/>
          <w:lang w:val="en-US" w:eastAsia="zh-CN" w:bidi="ar"/>
        </w:rPr>
      </w:pPr>
    </w:p>
    <w:p>
      <w:pPr>
        <w:tabs>
          <w:tab w:val="left" w:pos="900"/>
        </w:tabs>
        <w:spacing w:line="360" w:lineRule="auto"/>
        <w:ind w:left="600" w:hanging="600" w:hangingChars="250"/>
        <w:rPr>
          <w:sz w:val="24"/>
        </w:rPr>
      </w:pPr>
      <w:r>
        <w:rPr>
          <w:rFonts w:ascii="Times New Roman" w:hAnsi="Times New Roman" w:eastAsia="宋体" w:cs="Times New Roman"/>
          <w:sz w:val="24"/>
          <w:szCs w:val="20"/>
          <w:lang w:bidi="ar"/>
        </w:rPr>
        <w:t xml:space="preserve">13.7 </w:t>
      </w:r>
      <w:r>
        <w:rPr>
          <w:rFonts w:ascii="Times New Roman" w:hAnsi="Times New Roman" w:eastAsia="宋体" w:cs="Times New Roman"/>
          <w:sz w:val="24"/>
          <w:lang w:bidi="ar"/>
        </w:rPr>
        <w:t xml:space="preserve"> </w:t>
      </w:r>
      <w:r>
        <w:rPr>
          <w:rFonts w:hint="eastAsia" w:ascii="Times New Roman" w:hAnsi="Times New Roman" w:eastAsia="宋体" w:cs="宋体"/>
          <w:sz w:val="24"/>
          <w:lang w:bidi="ar"/>
        </w:rPr>
        <w:t>根据《财政部</w:t>
      </w:r>
      <w:r>
        <w:rPr>
          <w:rFonts w:ascii="Times New Roman" w:hAnsi="Times New Roman" w:eastAsia="宋体" w:cs="Times New Roman"/>
          <w:sz w:val="24"/>
          <w:lang w:bidi="ar"/>
        </w:rPr>
        <w:t xml:space="preserve"> </w:t>
      </w:r>
      <w:r>
        <w:rPr>
          <w:rFonts w:hint="eastAsia" w:ascii="Times New Roman" w:hAnsi="Times New Roman" w:eastAsia="宋体" w:cs="宋体"/>
          <w:sz w:val="24"/>
          <w:lang w:bidi="ar"/>
        </w:rPr>
        <w:t>工业和信息化部</w:t>
      </w:r>
      <w:r>
        <w:rPr>
          <w:rFonts w:ascii="Times New Roman" w:hAnsi="Times New Roman" w:eastAsia="宋体" w:cs="Times New Roman"/>
          <w:sz w:val="24"/>
          <w:lang w:bidi="ar"/>
        </w:rPr>
        <w:t xml:space="preserve"> </w:t>
      </w:r>
      <w:r>
        <w:rPr>
          <w:rFonts w:hint="eastAsia" w:ascii="Times New Roman" w:hAnsi="Times New Roman" w:eastAsia="宋体" w:cs="宋体"/>
          <w:sz w:val="24"/>
          <w:lang w:bidi="ar"/>
        </w:rPr>
        <w:t>国家质检总局</w:t>
      </w:r>
      <w:r>
        <w:rPr>
          <w:rFonts w:ascii="Times New Roman" w:hAnsi="Times New Roman" w:eastAsia="宋体" w:cs="Times New Roman"/>
          <w:sz w:val="24"/>
          <w:lang w:bidi="ar"/>
        </w:rPr>
        <w:t xml:space="preserve"> </w:t>
      </w:r>
      <w:r>
        <w:rPr>
          <w:rFonts w:hint="eastAsia" w:ascii="Times New Roman" w:hAnsi="Times New Roman" w:eastAsia="宋体" w:cs="宋体"/>
          <w:sz w:val="24"/>
          <w:lang w:bidi="ar"/>
        </w:rPr>
        <w:t>国家认监委关于信息安全产品实施政府采购的通知》财库〔</w:t>
      </w:r>
      <w:r>
        <w:rPr>
          <w:rFonts w:ascii="Times New Roman" w:hAnsi="Times New Roman" w:eastAsia="宋体" w:cs="Times New Roman"/>
          <w:sz w:val="24"/>
          <w:lang w:bidi="ar"/>
        </w:rPr>
        <w:t>2010</w:t>
      </w:r>
      <w:r>
        <w:rPr>
          <w:rFonts w:hint="eastAsia" w:ascii="Times New Roman" w:hAnsi="Times New Roman" w:eastAsia="宋体" w:cs="宋体"/>
          <w:sz w:val="24"/>
          <w:lang w:bidi="ar"/>
        </w:rPr>
        <w:t>〕</w:t>
      </w:r>
      <w:r>
        <w:rPr>
          <w:rFonts w:ascii="Times New Roman" w:hAnsi="Times New Roman" w:eastAsia="宋体" w:cs="Times New Roman"/>
          <w:sz w:val="24"/>
          <w:lang w:bidi="ar"/>
        </w:rPr>
        <w:t>48</w:t>
      </w:r>
      <w:r>
        <w:rPr>
          <w:rFonts w:hint="eastAsia" w:ascii="Times New Roman" w:hAnsi="Times New Roman" w:eastAsia="宋体" w:cs="宋体"/>
          <w:sz w:val="24"/>
          <w:lang w:bidi="ar"/>
        </w:rPr>
        <w:t>号文件要求，各潜在投标人在本次投标活动中投标货物中，如有涉及到安全操作系统产品、安全隔离与信息交换产品、安全路由器产品、安全审计产品安、全数据库系统产品、反垃圾邮件产品、防火墙产品、入侵检测系统产品、数据备份与恢复产品、网络安全隔离卡与线路选择器产品、网络脆弱性扫描产品、网站恢复产品、智能卡</w:t>
      </w:r>
      <w:r>
        <w:rPr>
          <w:rFonts w:ascii="Times New Roman" w:hAnsi="Times New Roman" w:eastAsia="宋体" w:cs="Times New Roman"/>
          <w:sz w:val="24"/>
          <w:lang w:bidi="ar"/>
        </w:rPr>
        <w:t>cos</w:t>
      </w:r>
      <w:r>
        <w:rPr>
          <w:rFonts w:hint="eastAsia" w:ascii="Times New Roman" w:hAnsi="Times New Roman" w:eastAsia="宋体" w:cs="宋体"/>
          <w:sz w:val="24"/>
          <w:lang w:bidi="ar"/>
        </w:rPr>
        <w:t>产品时，则所投涉及到上述货物的产品必须提供由中国信息安全认证中心颁发的有效认证证书。</w:t>
      </w:r>
    </w:p>
    <w:p>
      <w:pPr>
        <w:tabs>
          <w:tab w:val="left" w:pos="900"/>
        </w:tabs>
        <w:spacing w:line="360" w:lineRule="auto"/>
        <w:ind w:left="600" w:hanging="600" w:hangingChars="250"/>
        <w:rPr>
          <w:sz w:val="24"/>
          <w:szCs w:val="20"/>
        </w:rPr>
      </w:pPr>
      <w:r>
        <w:rPr>
          <w:rFonts w:ascii="Times New Roman" w:hAnsi="Times New Roman" w:eastAsia="宋体" w:cs="Times New Roman"/>
          <w:sz w:val="24"/>
          <w:lang w:bidi="ar"/>
        </w:rPr>
        <w:t xml:space="preserve">13.8  </w:t>
      </w:r>
      <w:r>
        <w:rPr>
          <w:rFonts w:hint="eastAsia" w:ascii="Times New Roman" w:hAnsi="Times New Roman" w:eastAsia="宋体" w:cs="宋体"/>
          <w:sz w:val="24"/>
          <w:lang w:bidi="ar"/>
        </w:rPr>
        <w:t>所投产品</w:t>
      </w:r>
      <w:r>
        <w:rPr>
          <w:rFonts w:hint="eastAsia" w:ascii="宋体" w:hAnsi="宋体" w:eastAsia="宋体" w:cs="宋体"/>
          <w:color w:val="000000"/>
          <w:sz w:val="24"/>
          <w:szCs w:val="20"/>
          <w:lang w:bidi="ar"/>
        </w:rPr>
        <w:t>已列入国家强制性产品认证的产品，必须提供通过国家3C认证的有关证明材料（可提供合法查询网址）。</w:t>
      </w:r>
    </w:p>
    <w:p>
      <w:pPr>
        <w:pStyle w:val="4"/>
        <w:widowControl/>
        <w:rPr>
          <w:sz w:val="24"/>
          <w:szCs w:val="24"/>
        </w:rPr>
      </w:pPr>
      <w:bookmarkStart w:id="62" w:name="_Toc367719575"/>
      <w:bookmarkStart w:id="63" w:name="_Toc99423271"/>
      <w:r>
        <w:rPr>
          <w:sz w:val="24"/>
          <w:szCs w:val="24"/>
        </w:rPr>
        <w:t xml:space="preserve">14. </w:t>
      </w:r>
      <w:r>
        <w:rPr>
          <w:rFonts w:hint="eastAsia" w:cs="宋体"/>
          <w:sz w:val="24"/>
          <w:szCs w:val="24"/>
        </w:rPr>
        <w:t>投标保证金</w:t>
      </w:r>
      <w:bookmarkEnd w:id="62"/>
      <w:bookmarkEnd w:id="63"/>
    </w:p>
    <w:p>
      <w:pPr>
        <w:pStyle w:val="16"/>
        <w:widowControl/>
        <w:tabs>
          <w:tab w:val="left" w:pos="720"/>
        </w:tabs>
        <w:spacing w:line="360" w:lineRule="auto"/>
        <w:ind w:left="720" w:hanging="720" w:hangingChars="300"/>
        <w:rPr>
          <w:rFonts w:ascii="宋体" w:eastAsia="宋体" w:cs="宋体"/>
          <w:sz w:val="24"/>
        </w:rPr>
      </w:pPr>
      <w:r>
        <w:rPr>
          <w:rFonts w:hint="eastAsia" w:ascii="宋体" w:eastAsia="宋体" w:cs="宋体"/>
          <w:sz w:val="24"/>
        </w:rPr>
        <w:t>14.1  投标人应按</w:t>
      </w:r>
      <w:r>
        <w:rPr>
          <w:rFonts w:hint="eastAsia" w:ascii="宋体" w:hAnsi="宋体" w:eastAsia="宋体" w:cs="宋体"/>
          <w:sz w:val="24"/>
        </w:rPr>
        <w:t>第二卷第五章“询价项目资料表”</w:t>
      </w:r>
      <w:r>
        <w:rPr>
          <w:rFonts w:hint="eastAsia" w:ascii="宋体" w:eastAsia="宋体" w:cs="宋体"/>
          <w:sz w:val="24"/>
        </w:rPr>
        <w:t>中规定的数额向招标代理机构提交投标保证金。</w:t>
      </w:r>
    </w:p>
    <w:p>
      <w:pPr>
        <w:pStyle w:val="16"/>
        <w:widowControl/>
        <w:spacing w:line="360" w:lineRule="auto"/>
        <w:ind w:left="0" w:firstLine="0"/>
        <w:rPr>
          <w:rFonts w:ascii="宋体" w:eastAsia="宋体" w:cs="宋体"/>
          <w:sz w:val="24"/>
        </w:rPr>
      </w:pPr>
      <w:r>
        <w:rPr>
          <w:rFonts w:hint="eastAsia" w:ascii="宋体" w:eastAsia="宋体" w:cs="宋体"/>
          <w:sz w:val="24"/>
        </w:rPr>
        <w:t>14.2  下列任一情况发生时，投标保证金将不予退还：</w:t>
      </w:r>
    </w:p>
    <w:p>
      <w:pPr>
        <w:pStyle w:val="16"/>
        <w:widowControl/>
        <w:numPr>
          <w:ilvl w:val="2"/>
          <w:numId w:val="2"/>
        </w:numPr>
        <w:tabs>
          <w:tab w:val="left" w:pos="1260"/>
        </w:tabs>
        <w:spacing w:line="360" w:lineRule="auto"/>
        <w:ind w:hanging="765"/>
        <w:rPr>
          <w:rFonts w:ascii="宋体" w:eastAsia="宋体" w:cs="宋体"/>
          <w:b/>
          <w:sz w:val="24"/>
        </w:rPr>
      </w:pPr>
      <w:r>
        <w:rPr>
          <w:rFonts w:hint="eastAsia" w:ascii="宋体" w:eastAsia="宋体" w:cs="宋体"/>
          <w:sz w:val="24"/>
        </w:rPr>
        <w:t>投标人在询价文件规定的投标有效期内撤回其投标；</w:t>
      </w:r>
    </w:p>
    <w:p>
      <w:pPr>
        <w:pStyle w:val="16"/>
        <w:widowControl/>
        <w:numPr>
          <w:ilvl w:val="2"/>
          <w:numId w:val="2"/>
        </w:numPr>
        <w:tabs>
          <w:tab w:val="left" w:pos="1260"/>
        </w:tabs>
        <w:spacing w:line="360" w:lineRule="auto"/>
        <w:ind w:hanging="765"/>
        <w:rPr>
          <w:rFonts w:ascii="宋体" w:eastAsia="宋体" w:cs="宋体"/>
          <w:b/>
          <w:sz w:val="24"/>
        </w:rPr>
      </w:pPr>
      <w:r>
        <w:rPr>
          <w:rFonts w:hint="eastAsia" w:ascii="宋体" w:eastAsia="宋体" w:cs="宋体"/>
          <w:sz w:val="24"/>
        </w:rPr>
        <w:t>在</w:t>
      </w:r>
      <w:r>
        <w:rPr>
          <w:rFonts w:hint="eastAsia" w:ascii="宋体" w:eastAsia="宋体" w:cs="宋体"/>
          <w:sz w:val="24"/>
          <w:lang w:eastAsia="zh-CN"/>
        </w:rPr>
        <w:t>询价响应文件</w:t>
      </w:r>
      <w:r>
        <w:rPr>
          <w:rFonts w:hint="eastAsia" w:ascii="宋体" w:eastAsia="宋体" w:cs="宋体"/>
          <w:sz w:val="24"/>
        </w:rPr>
        <w:t>中有意提供虚假材料;</w:t>
      </w:r>
    </w:p>
    <w:p>
      <w:pPr>
        <w:pStyle w:val="16"/>
        <w:widowControl/>
        <w:numPr>
          <w:ilvl w:val="2"/>
          <w:numId w:val="2"/>
        </w:numPr>
        <w:tabs>
          <w:tab w:val="left" w:pos="1260"/>
        </w:tabs>
        <w:spacing w:line="360" w:lineRule="auto"/>
        <w:ind w:hanging="765"/>
        <w:rPr>
          <w:rFonts w:ascii="宋体" w:eastAsia="宋体" w:cs="宋体"/>
          <w:b/>
          <w:sz w:val="24"/>
        </w:rPr>
      </w:pPr>
      <w:r>
        <w:rPr>
          <w:rFonts w:hint="eastAsia" w:ascii="宋体" w:eastAsia="宋体" w:cs="宋体"/>
          <w:sz w:val="24"/>
        </w:rPr>
        <w:t>中标人拒绝在中标通知书规定的时间内签订合同;</w:t>
      </w:r>
    </w:p>
    <w:p>
      <w:pPr>
        <w:pStyle w:val="16"/>
        <w:widowControl/>
        <w:numPr>
          <w:ilvl w:val="2"/>
          <w:numId w:val="2"/>
        </w:numPr>
        <w:tabs>
          <w:tab w:val="left" w:pos="1260"/>
        </w:tabs>
        <w:spacing w:line="360" w:lineRule="auto"/>
        <w:ind w:hanging="765"/>
        <w:rPr>
          <w:rFonts w:ascii="宋体" w:eastAsia="宋体" w:cs="宋体"/>
          <w:b/>
          <w:sz w:val="24"/>
        </w:rPr>
      </w:pPr>
      <w:r>
        <w:rPr>
          <w:rFonts w:hint="eastAsia" w:ascii="宋体" w:eastAsia="宋体" w:cs="宋体"/>
          <w:sz w:val="24"/>
        </w:rPr>
        <w:t>中标人未能在询价文件规定提交履约保证金；</w:t>
      </w:r>
    </w:p>
    <w:p>
      <w:pPr>
        <w:pStyle w:val="16"/>
        <w:widowControl/>
        <w:numPr>
          <w:ilvl w:val="2"/>
          <w:numId w:val="2"/>
        </w:numPr>
        <w:tabs>
          <w:tab w:val="left" w:pos="1260"/>
        </w:tabs>
        <w:spacing w:line="360" w:lineRule="auto"/>
        <w:ind w:hanging="765"/>
        <w:rPr>
          <w:rFonts w:ascii="宋体" w:eastAsia="宋体" w:cs="宋体"/>
          <w:b/>
          <w:sz w:val="24"/>
        </w:rPr>
      </w:pPr>
      <w:r>
        <w:rPr>
          <w:rFonts w:hint="eastAsia" w:ascii="宋体" w:eastAsia="宋体" w:cs="宋体"/>
          <w:sz w:val="24"/>
        </w:rPr>
        <w:t>未按询价文件规定按时向招标代理机构交纳中标服务费。</w:t>
      </w:r>
    </w:p>
    <w:p>
      <w:pPr>
        <w:pStyle w:val="4"/>
        <w:widowControl/>
        <w:rPr>
          <w:sz w:val="24"/>
          <w:szCs w:val="24"/>
        </w:rPr>
      </w:pPr>
      <w:bookmarkStart w:id="64" w:name="_Toc99423272"/>
      <w:bookmarkStart w:id="65" w:name="_Toc367719576"/>
      <w:r>
        <w:rPr>
          <w:sz w:val="24"/>
          <w:szCs w:val="24"/>
        </w:rPr>
        <w:t xml:space="preserve">15. </w:t>
      </w:r>
      <w:r>
        <w:rPr>
          <w:rFonts w:hint="eastAsia" w:cs="宋体"/>
          <w:sz w:val="24"/>
          <w:szCs w:val="24"/>
        </w:rPr>
        <w:t>投标有效期</w:t>
      </w:r>
      <w:bookmarkEnd w:id="64"/>
      <w:bookmarkEnd w:id="65"/>
    </w:p>
    <w:p>
      <w:pPr>
        <w:spacing w:line="360" w:lineRule="auto"/>
        <w:ind w:left="720" w:hanging="720" w:hangingChars="300"/>
        <w:rPr>
          <w:rFonts w:ascii="宋体" w:hAnsi="Times New Roman" w:eastAsia="宋体" w:cs="宋体"/>
          <w:sz w:val="24"/>
          <w:szCs w:val="20"/>
        </w:rPr>
      </w:pPr>
      <w:r>
        <w:rPr>
          <w:rFonts w:hint="eastAsia" w:ascii="宋体" w:hAnsi="Times New Roman" w:eastAsia="宋体" w:cs="宋体"/>
          <w:sz w:val="24"/>
          <w:szCs w:val="20"/>
          <w:lang w:bidi="ar"/>
        </w:rPr>
        <w:t>15.1  投标有效期是保障投标、开标、评标、定标以及签订合同全过程时效要求，是招标、投标体现法律效力的前提条件。</w:t>
      </w:r>
    </w:p>
    <w:p>
      <w:pPr>
        <w:spacing w:line="360" w:lineRule="auto"/>
        <w:ind w:left="720" w:hanging="720" w:hangingChars="300"/>
        <w:rPr>
          <w:rFonts w:ascii="宋体" w:hAnsi="Times New Roman" w:eastAsia="宋体" w:cs="宋体"/>
          <w:sz w:val="24"/>
          <w:szCs w:val="20"/>
        </w:rPr>
      </w:pPr>
      <w:r>
        <w:rPr>
          <w:rFonts w:hint="eastAsia" w:ascii="宋体" w:hAnsi="Times New Roman" w:eastAsia="宋体" w:cs="宋体"/>
          <w:sz w:val="24"/>
          <w:szCs w:val="20"/>
          <w:lang w:bidi="ar"/>
        </w:rPr>
        <w:t xml:space="preserve">15.2  </w:t>
      </w:r>
      <w:r>
        <w:rPr>
          <w:rFonts w:hint="eastAsia" w:ascii="宋体" w:hAnsi="Times New Roman" w:eastAsia="宋体" w:cs="宋体"/>
          <w:sz w:val="24"/>
          <w:szCs w:val="20"/>
          <w:lang w:eastAsia="zh-CN" w:bidi="ar"/>
        </w:rPr>
        <w:t>询价响应文件</w:t>
      </w:r>
      <w:r>
        <w:rPr>
          <w:rFonts w:hint="eastAsia" w:ascii="宋体" w:hAnsi="Times New Roman" w:eastAsia="宋体" w:cs="宋体"/>
          <w:sz w:val="24"/>
          <w:szCs w:val="20"/>
          <w:lang w:bidi="ar"/>
        </w:rPr>
        <w:t>应自投标规定的开标日起，在第二卷第五章“询价项目资料表”规定的时间内保持有效。</w:t>
      </w:r>
    </w:p>
    <w:p>
      <w:pPr>
        <w:spacing w:line="360" w:lineRule="auto"/>
        <w:ind w:left="720" w:hanging="720" w:hangingChars="300"/>
        <w:rPr>
          <w:rFonts w:ascii="宋体" w:hAnsi="Times New Roman" w:eastAsia="宋体" w:cs="宋体"/>
          <w:sz w:val="24"/>
          <w:szCs w:val="20"/>
        </w:rPr>
      </w:pPr>
      <w:r>
        <w:rPr>
          <w:rFonts w:hint="eastAsia" w:ascii="宋体" w:hAnsi="Times New Roman" w:eastAsia="宋体" w:cs="宋体"/>
          <w:sz w:val="24"/>
          <w:szCs w:val="20"/>
          <w:lang w:bidi="ar"/>
        </w:rPr>
        <w:t>15.3  在特殊情况下，采购人和招标代理机构可征求投标人同意延长投标有效期。这种要求与答复均应以书面形式提交。投标人可以拒绝这种要求，但其投标保证金不予退还。同意延期的投标人将不会被要求也不允许修改其投标，但可要求其相应延长投标保证金的有效期。第14、15条有关退还和不予以退还投标保证金的规定在投标有效期的延长期内继续有效。</w:t>
      </w:r>
    </w:p>
    <w:p>
      <w:pPr>
        <w:pStyle w:val="4"/>
        <w:widowControl/>
        <w:rPr>
          <w:rFonts w:ascii="宋体" w:cs="宋体"/>
          <w:b w:val="0"/>
          <w:sz w:val="24"/>
        </w:rPr>
      </w:pPr>
      <w:bookmarkStart w:id="66" w:name="_Toc99423273"/>
      <w:bookmarkStart w:id="67" w:name="_Toc367719577"/>
      <w:r>
        <w:rPr>
          <w:sz w:val="24"/>
          <w:szCs w:val="24"/>
        </w:rPr>
        <w:t xml:space="preserve">16. </w:t>
      </w:r>
      <w:r>
        <w:rPr>
          <w:rFonts w:hint="eastAsia" w:cs="宋体"/>
          <w:sz w:val="24"/>
          <w:szCs w:val="24"/>
          <w:lang w:eastAsia="zh-CN"/>
        </w:rPr>
        <w:t>询价响应文件</w:t>
      </w:r>
      <w:r>
        <w:rPr>
          <w:rFonts w:hint="eastAsia" w:cs="宋体"/>
          <w:sz w:val="24"/>
          <w:szCs w:val="24"/>
        </w:rPr>
        <w:t>的式样和文件签署</w:t>
      </w:r>
      <w:bookmarkEnd w:id="66"/>
      <w:bookmarkEnd w:id="67"/>
    </w:p>
    <w:p>
      <w:pPr>
        <w:tabs>
          <w:tab w:val="left" w:pos="420"/>
        </w:tabs>
        <w:spacing w:line="360" w:lineRule="auto"/>
        <w:ind w:left="720" w:hanging="720"/>
        <w:rPr>
          <w:rFonts w:ascii="宋体" w:hAnsi="Times New Roman" w:eastAsia="宋体" w:cs="宋体"/>
          <w:sz w:val="24"/>
          <w:szCs w:val="20"/>
        </w:rPr>
      </w:pPr>
      <w:r>
        <w:rPr>
          <w:rFonts w:hint="eastAsia" w:ascii="宋体" w:hAnsi="Times New Roman" w:eastAsia="宋体" w:cs="宋体"/>
          <w:sz w:val="24"/>
          <w:szCs w:val="20"/>
          <w:lang w:bidi="ar"/>
        </w:rPr>
        <w:t>16.1  投标人应准备一份</w:t>
      </w:r>
      <w:r>
        <w:rPr>
          <w:rFonts w:hint="eastAsia" w:ascii="宋体" w:hAnsi="Times New Roman" w:eastAsia="宋体" w:cs="宋体"/>
          <w:sz w:val="24"/>
          <w:szCs w:val="20"/>
          <w:lang w:eastAsia="zh-CN" w:bidi="ar"/>
        </w:rPr>
        <w:t>询价响应文件</w:t>
      </w:r>
      <w:r>
        <w:rPr>
          <w:rFonts w:hint="eastAsia" w:ascii="宋体" w:hAnsi="Times New Roman" w:eastAsia="宋体" w:cs="宋体"/>
          <w:sz w:val="24"/>
          <w:szCs w:val="20"/>
          <w:lang w:bidi="ar"/>
        </w:rPr>
        <w:t>正本和第二卷第五章“询价项目资料表”规定数目的副本，每套</w:t>
      </w:r>
      <w:r>
        <w:rPr>
          <w:rFonts w:hint="eastAsia" w:ascii="宋体" w:hAnsi="Times New Roman" w:eastAsia="宋体" w:cs="宋体"/>
          <w:sz w:val="24"/>
          <w:szCs w:val="20"/>
          <w:lang w:eastAsia="zh-CN" w:bidi="ar"/>
        </w:rPr>
        <w:t>询价响应文件</w:t>
      </w:r>
      <w:r>
        <w:rPr>
          <w:rFonts w:hint="eastAsia" w:ascii="宋体" w:hAnsi="Times New Roman" w:eastAsia="宋体" w:cs="宋体"/>
          <w:sz w:val="24"/>
          <w:szCs w:val="20"/>
          <w:lang w:bidi="ar"/>
        </w:rPr>
        <w:t>应清楚地标明“正本”或“副本”。副本应与正本内容一致，若副本与正本存在文字或表述的不符之处，以正本为准。</w:t>
      </w:r>
    </w:p>
    <w:p>
      <w:pPr>
        <w:tabs>
          <w:tab w:val="left" w:pos="420"/>
        </w:tabs>
        <w:spacing w:line="360" w:lineRule="auto"/>
        <w:ind w:left="720" w:hanging="720"/>
        <w:rPr>
          <w:rFonts w:ascii="宋体" w:hAnsi="Times New Roman" w:eastAsia="宋体" w:cs="宋体"/>
          <w:sz w:val="24"/>
          <w:szCs w:val="20"/>
        </w:rPr>
      </w:pPr>
      <w:r>
        <w:rPr>
          <w:rFonts w:hint="eastAsia" w:ascii="宋体" w:hAnsi="Times New Roman" w:eastAsia="宋体" w:cs="宋体"/>
          <w:sz w:val="24"/>
          <w:szCs w:val="20"/>
          <w:lang w:bidi="ar"/>
        </w:rPr>
        <w:t xml:space="preserve">16.2  </w:t>
      </w:r>
      <w:r>
        <w:rPr>
          <w:rFonts w:hint="eastAsia" w:ascii="宋体" w:hAnsi="Times New Roman" w:eastAsia="宋体" w:cs="宋体"/>
          <w:sz w:val="24"/>
          <w:szCs w:val="20"/>
          <w:lang w:eastAsia="zh-CN" w:bidi="ar"/>
        </w:rPr>
        <w:t>询价响应文件</w:t>
      </w:r>
      <w:r>
        <w:rPr>
          <w:rFonts w:hint="eastAsia" w:ascii="宋体" w:hAnsi="Times New Roman" w:eastAsia="宋体" w:cs="宋体"/>
          <w:sz w:val="24"/>
          <w:szCs w:val="20"/>
          <w:lang w:bidi="ar"/>
        </w:rPr>
        <w:t>及所有文件必须是打印件，（若是手写体，应文字清晰工整，并在该页面加盖公章）并由投标人或经正式授权的代表签字，授权代表必须将以书面形式出具的“法定代表人授权书”附在</w:t>
      </w:r>
      <w:r>
        <w:rPr>
          <w:rFonts w:hint="eastAsia" w:ascii="宋体" w:hAnsi="Times New Roman" w:eastAsia="宋体" w:cs="宋体"/>
          <w:sz w:val="24"/>
          <w:szCs w:val="20"/>
          <w:lang w:eastAsia="zh-CN" w:bidi="ar"/>
        </w:rPr>
        <w:t>询价响应文件</w:t>
      </w:r>
      <w:r>
        <w:rPr>
          <w:rFonts w:hint="eastAsia" w:ascii="宋体" w:hAnsi="Times New Roman" w:eastAsia="宋体" w:cs="宋体"/>
          <w:sz w:val="24"/>
          <w:szCs w:val="20"/>
          <w:lang w:bidi="ar"/>
        </w:rPr>
        <w:t>中，，并将所有的</w:t>
      </w:r>
      <w:r>
        <w:rPr>
          <w:rFonts w:hint="eastAsia" w:ascii="宋体" w:hAnsi="Times New Roman" w:eastAsia="宋体" w:cs="宋体"/>
          <w:sz w:val="24"/>
          <w:szCs w:val="20"/>
          <w:lang w:eastAsia="zh-CN" w:bidi="ar"/>
        </w:rPr>
        <w:t>询价响应文件</w:t>
      </w:r>
      <w:r>
        <w:rPr>
          <w:rFonts w:hint="eastAsia" w:ascii="宋体" w:hAnsi="Times New Roman" w:eastAsia="宋体" w:cs="宋体"/>
          <w:sz w:val="24"/>
          <w:szCs w:val="20"/>
          <w:lang w:bidi="ar"/>
        </w:rPr>
        <w:t>资料装订成册，没有装订成册或签署的，其投标带来的计算、缺页、少页、废标等风险有该投标人承担。</w:t>
      </w:r>
      <w:r>
        <w:rPr>
          <w:rFonts w:hint="eastAsia" w:ascii="宋体" w:hAnsi="Times New Roman" w:eastAsia="宋体" w:cs="宋体"/>
          <w:sz w:val="24"/>
          <w:szCs w:val="20"/>
          <w:lang w:eastAsia="zh-CN" w:bidi="ar"/>
        </w:rPr>
        <w:t>询价响应文件</w:t>
      </w:r>
      <w:r>
        <w:rPr>
          <w:rFonts w:hint="eastAsia" w:ascii="宋体" w:hAnsi="Times New Roman" w:eastAsia="宋体" w:cs="宋体"/>
          <w:sz w:val="24"/>
          <w:szCs w:val="20"/>
          <w:lang w:bidi="ar"/>
        </w:rPr>
        <w:t>副本可为正本完整的复印件。</w:t>
      </w:r>
    </w:p>
    <w:p>
      <w:pPr>
        <w:tabs>
          <w:tab w:val="left" w:pos="420"/>
        </w:tabs>
        <w:spacing w:line="360" w:lineRule="auto"/>
        <w:ind w:left="720" w:hanging="720"/>
        <w:rPr>
          <w:rFonts w:ascii="宋体" w:hAnsi="Times New Roman" w:eastAsia="宋体" w:cs="宋体"/>
          <w:sz w:val="24"/>
          <w:szCs w:val="20"/>
        </w:rPr>
      </w:pPr>
      <w:r>
        <w:rPr>
          <w:rFonts w:hint="eastAsia" w:ascii="宋体" w:hAnsi="Times New Roman" w:eastAsia="宋体" w:cs="宋体"/>
          <w:sz w:val="24"/>
          <w:szCs w:val="20"/>
          <w:lang w:bidi="ar"/>
        </w:rPr>
        <w:t>16.3  任何行间插字、涂改和增删，必须由投标人签字人用姓或首字母在旁边签字或加盖公章后有效。</w:t>
      </w:r>
    </w:p>
    <w:p>
      <w:pPr>
        <w:tabs>
          <w:tab w:val="left" w:pos="420"/>
        </w:tabs>
        <w:spacing w:line="360" w:lineRule="auto"/>
        <w:ind w:left="720" w:hanging="720"/>
        <w:rPr>
          <w:rFonts w:ascii="宋体" w:hAnsi="Times New Roman" w:eastAsia="宋体" w:cs="宋体"/>
          <w:sz w:val="24"/>
          <w:szCs w:val="20"/>
        </w:rPr>
      </w:pPr>
      <w:r>
        <w:rPr>
          <w:rFonts w:hint="eastAsia" w:ascii="宋体" w:hAnsi="Times New Roman" w:eastAsia="宋体" w:cs="宋体"/>
          <w:sz w:val="24"/>
          <w:szCs w:val="20"/>
          <w:lang w:bidi="ar"/>
        </w:rPr>
        <w:t>16.4  电报、电传和传真、电子邮件</w:t>
      </w:r>
      <w:r>
        <w:rPr>
          <w:rFonts w:hint="eastAsia" w:ascii="宋体" w:hAnsi="Times New Roman" w:eastAsia="宋体" w:cs="宋体"/>
          <w:sz w:val="24"/>
          <w:szCs w:val="20"/>
          <w:lang w:eastAsia="zh-CN" w:bidi="ar"/>
        </w:rPr>
        <w:t>询价响应文件</w:t>
      </w:r>
      <w:r>
        <w:rPr>
          <w:rFonts w:hint="eastAsia" w:ascii="宋体" w:hAnsi="Times New Roman" w:eastAsia="宋体" w:cs="宋体"/>
          <w:sz w:val="24"/>
          <w:szCs w:val="20"/>
          <w:lang w:bidi="ar"/>
        </w:rPr>
        <w:t>一律不接受。</w:t>
      </w:r>
    </w:p>
    <w:p>
      <w:pPr>
        <w:tabs>
          <w:tab w:val="left" w:pos="420"/>
        </w:tabs>
        <w:spacing w:line="360" w:lineRule="auto"/>
        <w:ind w:left="720" w:hanging="720"/>
        <w:rPr>
          <w:sz w:val="24"/>
          <w:szCs w:val="20"/>
        </w:rPr>
      </w:pPr>
      <w:r>
        <w:rPr>
          <w:rFonts w:hint="eastAsia" w:ascii="宋体" w:hAnsi="Times New Roman" w:eastAsia="宋体" w:cs="宋体"/>
          <w:sz w:val="24"/>
          <w:szCs w:val="20"/>
          <w:lang w:bidi="ar"/>
        </w:rPr>
        <w:t xml:space="preserve">16.5  </w:t>
      </w:r>
      <w:r>
        <w:rPr>
          <w:rFonts w:hint="eastAsia" w:ascii="宋体" w:hAnsi="Times New Roman" w:eastAsia="宋体" w:cs="宋体"/>
          <w:sz w:val="24"/>
          <w:szCs w:val="20"/>
          <w:lang w:eastAsia="zh-CN" w:bidi="ar"/>
        </w:rPr>
        <w:t>询价响应文件</w:t>
      </w:r>
      <w:r>
        <w:rPr>
          <w:rFonts w:hint="eastAsia" w:ascii="宋体" w:hAnsi="Times New Roman" w:eastAsia="宋体" w:cs="宋体"/>
          <w:sz w:val="24"/>
          <w:szCs w:val="20"/>
          <w:lang w:bidi="ar"/>
        </w:rPr>
        <w:t>制作规范：</w:t>
      </w:r>
      <w:r>
        <w:rPr>
          <w:rFonts w:hint="eastAsia" w:ascii="宋体" w:hAnsi="宋体" w:eastAsia="宋体" w:cs="宋体"/>
          <w:color w:val="000000"/>
          <w:sz w:val="24"/>
          <w:szCs w:val="20"/>
          <w:lang w:bidi="ar"/>
        </w:rPr>
        <w:t>各项证明文件（包括彩页）均应装订在其</w:t>
      </w:r>
      <w:r>
        <w:rPr>
          <w:rFonts w:hint="eastAsia" w:ascii="宋体" w:hAnsi="宋体" w:eastAsia="宋体" w:cs="宋体"/>
          <w:color w:val="000000"/>
          <w:sz w:val="24"/>
          <w:szCs w:val="20"/>
          <w:lang w:eastAsia="zh-CN" w:bidi="ar"/>
        </w:rPr>
        <w:t>询价响应文件</w:t>
      </w:r>
      <w:r>
        <w:rPr>
          <w:rFonts w:hint="eastAsia" w:ascii="宋体" w:hAnsi="宋体" w:eastAsia="宋体" w:cs="宋体"/>
          <w:color w:val="000000"/>
          <w:sz w:val="24"/>
          <w:szCs w:val="20"/>
          <w:lang w:bidi="ar"/>
        </w:rPr>
        <w:t>中，同时要求</w:t>
      </w:r>
      <w:r>
        <w:rPr>
          <w:rFonts w:hint="eastAsia" w:ascii="Times New Roman" w:hAnsi="Times New Roman" w:eastAsia="宋体" w:cs="宋体"/>
          <w:sz w:val="24"/>
          <w:szCs w:val="20"/>
          <w:lang w:eastAsia="zh-CN" w:bidi="ar"/>
        </w:rPr>
        <w:t>询价响应文件</w:t>
      </w:r>
      <w:r>
        <w:rPr>
          <w:rFonts w:hint="eastAsia" w:ascii="Times New Roman" w:hAnsi="Times New Roman" w:eastAsia="宋体" w:cs="宋体"/>
          <w:sz w:val="24"/>
          <w:szCs w:val="20"/>
          <w:lang w:bidi="ar"/>
        </w:rPr>
        <w:t>编制封面、目录、页码，用胶装（为永久性不可拆分）装订成册。</w:t>
      </w:r>
    </w:p>
    <w:p>
      <w:pPr>
        <w:tabs>
          <w:tab w:val="left" w:pos="420"/>
        </w:tabs>
        <w:spacing w:line="360" w:lineRule="auto"/>
        <w:ind w:left="720" w:hanging="720"/>
        <w:rPr>
          <w:sz w:val="24"/>
          <w:szCs w:val="20"/>
        </w:rPr>
      </w:pPr>
      <w:r>
        <w:rPr>
          <w:rFonts w:ascii="Times New Roman" w:hAnsi="Times New Roman" w:eastAsia="宋体" w:cs="Times New Roman"/>
          <w:sz w:val="24"/>
          <w:szCs w:val="20"/>
          <w:lang w:bidi="ar"/>
        </w:rPr>
        <w:t xml:space="preserve">16.6  </w:t>
      </w:r>
      <w:r>
        <w:rPr>
          <w:rFonts w:hint="eastAsia" w:ascii="Times New Roman" w:hAnsi="Times New Roman" w:eastAsia="宋体" w:cs="宋体"/>
          <w:color w:val="000000"/>
          <w:sz w:val="24"/>
          <w:szCs w:val="20"/>
          <w:lang w:eastAsia="zh-CN" w:bidi="ar"/>
        </w:rPr>
        <w:t>询价响应文件</w:t>
      </w:r>
      <w:r>
        <w:rPr>
          <w:rFonts w:hint="eastAsia" w:ascii="Times New Roman" w:hAnsi="Times New Roman" w:eastAsia="宋体" w:cs="宋体"/>
          <w:color w:val="000000"/>
          <w:sz w:val="24"/>
          <w:szCs w:val="20"/>
          <w:lang w:bidi="ar"/>
        </w:rPr>
        <w:t>内容的有效性：投标人提供自己或所投设备生产厂家的各类认证或证书在其有效期内，否则应提供主管部门出具的延期受理证明或原证书继续有效的说明。</w:t>
      </w:r>
    </w:p>
    <w:p>
      <w:pPr>
        <w:tabs>
          <w:tab w:val="left" w:pos="720"/>
        </w:tabs>
        <w:spacing w:line="360" w:lineRule="auto"/>
        <w:ind w:hanging="720"/>
        <w:rPr>
          <w:rFonts w:ascii="宋体" w:hAnsi="Times New Roman" w:eastAsia="宋体" w:cs="宋体"/>
          <w:sz w:val="24"/>
          <w:szCs w:val="20"/>
        </w:rPr>
      </w:pPr>
    </w:p>
    <w:p>
      <w:pPr>
        <w:pStyle w:val="3"/>
        <w:widowControl/>
        <w:numPr>
          <w:ilvl w:val="0"/>
          <w:numId w:val="3"/>
        </w:numPr>
        <w:tabs>
          <w:tab w:val="left" w:pos="720"/>
          <w:tab w:val="clear" w:pos="840"/>
        </w:tabs>
        <w:spacing w:before="0" w:after="0" w:line="360" w:lineRule="auto"/>
        <w:ind w:hanging="720"/>
        <w:rPr>
          <w:rFonts w:ascii="宋体" w:eastAsia="宋体" w:cs="宋体"/>
          <w:sz w:val="24"/>
        </w:rPr>
      </w:pPr>
      <w:bookmarkStart w:id="68" w:name="_Toc22568792"/>
      <w:bookmarkStart w:id="69" w:name="_Toc22570499"/>
      <w:bookmarkStart w:id="70" w:name="_Toc22723959"/>
      <w:bookmarkStart w:id="71" w:name="_Toc22962881"/>
      <w:bookmarkStart w:id="72" w:name="_Toc367719578"/>
      <w:bookmarkStart w:id="73" w:name="_Toc22953400"/>
      <w:bookmarkStart w:id="74" w:name="_Toc99423274"/>
      <w:bookmarkStart w:id="75" w:name="_Toc22804078"/>
      <w:r>
        <w:rPr>
          <w:rFonts w:hint="eastAsia" w:ascii="宋体" w:eastAsia="宋体" w:cs="宋体"/>
          <w:sz w:val="24"/>
          <w:lang w:eastAsia="zh-CN"/>
        </w:rPr>
        <w:t>询价响应文件</w:t>
      </w:r>
      <w:r>
        <w:rPr>
          <w:rFonts w:hint="eastAsia" w:ascii="宋体" w:eastAsia="宋体" w:cs="宋体"/>
          <w:sz w:val="24"/>
        </w:rPr>
        <w:t>的递交</w:t>
      </w:r>
      <w:bookmarkEnd w:id="68"/>
      <w:bookmarkEnd w:id="69"/>
      <w:bookmarkEnd w:id="70"/>
      <w:bookmarkEnd w:id="71"/>
      <w:bookmarkEnd w:id="72"/>
      <w:bookmarkEnd w:id="73"/>
      <w:bookmarkEnd w:id="74"/>
      <w:bookmarkEnd w:id="75"/>
    </w:p>
    <w:p>
      <w:pPr>
        <w:pStyle w:val="19"/>
        <w:tabs>
          <w:tab w:val="left" w:pos="720"/>
        </w:tabs>
        <w:spacing w:line="360" w:lineRule="auto"/>
        <w:ind w:hanging="720"/>
      </w:pPr>
    </w:p>
    <w:p>
      <w:pPr>
        <w:pStyle w:val="4"/>
        <w:widowControl/>
        <w:rPr>
          <w:sz w:val="24"/>
          <w:szCs w:val="24"/>
        </w:rPr>
      </w:pPr>
      <w:bookmarkStart w:id="76" w:name="_Toc367719579"/>
      <w:bookmarkStart w:id="77" w:name="_Toc99423275"/>
      <w:r>
        <w:rPr>
          <w:sz w:val="24"/>
          <w:szCs w:val="24"/>
        </w:rPr>
        <w:t xml:space="preserve">17. </w:t>
      </w:r>
      <w:r>
        <w:rPr>
          <w:rFonts w:hint="eastAsia" w:cs="宋体"/>
          <w:sz w:val="24"/>
          <w:szCs w:val="24"/>
          <w:lang w:eastAsia="zh-CN"/>
        </w:rPr>
        <w:t>询价响应文件</w:t>
      </w:r>
      <w:r>
        <w:rPr>
          <w:rFonts w:hint="eastAsia" w:cs="宋体"/>
          <w:sz w:val="24"/>
          <w:szCs w:val="24"/>
        </w:rPr>
        <w:t>的密封和标记</w:t>
      </w:r>
      <w:bookmarkEnd w:id="76"/>
      <w:bookmarkEnd w:id="77"/>
    </w:p>
    <w:p>
      <w:pPr>
        <w:tabs>
          <w:tab w:val="left" w:pos="420"/>
          <w:tab w:val="left" w:pos="720"/>
        </w:tabs>
        <w:spacing w:line="360" w:lineRule="auto"/>
        <w:ind w:left="720" w:hanging="720"/>
        <w:rPr>
          <w:rFonts w:ascii="宋体" w:hAnsi="Times New Roman" w:eastAsia="宋体" w:cs="宋体"/>
          <w:sz w:val="24"/>
          <w:szCs w:val="20"/>
        </w:rPr>
      </w:pPr>
      <w:r>
        <w:rPr>
          <w:rFonts w:hint="eastAsia" w:ascii="宋体" w:hAnsi="Times New Roman" w:eastAsia="宋体" w:cs="宋体"/>
          <w:sz w:val="24"/>
          <w:szCs w:val="20"/>
          <w:lang w:bidi="ar"/>
        </w:rPr>
        <w:t>17.1  为便于开标和唱标，投标人应将“开标一览表（唱标表）”（见第一卷第三章3.1）单独用信封密封提交，信封上应标明“投标人名称、地址、标（包）段名称及投标报价表”字样并加盖单位公章。如果该投标人</w:t>
      </w:r>
      <w:r>
        <w:rPr>
          <w:rFonts w:hint="eastAsia" w:ascii="宋体" w:hAnsi="Times New Roman" w:eastAsia="宋体" w:cs="宋体"/>
          <w:sz w:val="24"/>
          <w:szCs w:val="20"/>
          <w:lang w:eastAsia="zh-CN" w:bidi="ar"/>
        </w:rPr>
        <w:t>询价响应文件</w:t>
      </w:r>
      <w:r>
        <w:rPr>
          <w:rFonts w:hint="eastAsia" w:ascii="宋体" w:hAnsi="Times New Roman" w:eastAsia="宋体" w:cs="宋体"/>
          <w:sz w:val="24"/>
          <w:szCs w:val="20"/>
          <w:lang w:bidi="ar"/>
        </w:rPr>
        <w:t>中的报价与“开标一览表（唱标表）”报价之间存在差异，该投标人应接受评标所进行的修正，并承担一切不利于投标人的责任。</w:t>
      </w:r>
    </w:p>
    <w:p>
      <w:pPr>
        <w:tabs>
          <w:tab w:val="left" w:pos="420"/>
          <w:tab w:val="left" w:pos="720"/>
        </w:tabs>
        <w:spacing w:line="360" w:lineRule="auto"/>
        <w:ind w:left="720" w:hanging="720"/>
        <w:rPr>
          <w:rFonts w:ascii="宋体" w:hAnsi="Times New Roman" w:eastAsia="宋体" w:cs="宋体"/>
          <w:sz w:val="24"/>
          <w:szCs w:val="20"/>
        </w:rPr>
      </w:pPr>
      <w:r>
        <w:rPr>
          <w:rFonts w:hint="eastAsia" w:ascii="宋体" w:hAnsi="Times New Roman" w:eastAsia="宋体" w:cs="宋体"/>
          <w:sz w:val="24"/>
          <w:szCs w:val="20"/>
          <w:lang w:bidi="ar"/>
        </w:rPr>
        <w:t>17.2  投标人应将</w:t>
      </w:r>
      <w:r>
        <w:rPr>
          <w:rFonts w:hint="eastAsia" w:ascii="宋体" w:hAnsi="Times New Roman" w:eastAsia="宋体" w:cs="宋体"/>
          <w:sz w:val="24"/>
          <w:szCs w:val="20"/>
          <w:lang w:eastAsia="zh-CN" w:bidi="ar"/>
        </w:rPr>
        <w:t>询价响应文件</w:t>
      </w:r>
      <w:r>
        <w:rPr>
          <w:rFonts w:hint="eastAsia" w:ascii="宋体" w:hAnsi="Times New Roman" w:eastAsia="宋体" w:cs="宋体"/>
          <w:sz w:val="24"/>
          <w:szCs w:val="20"/>
          <w:lang w:bidi="ar"/>
        </w:rPr>
        <w:t>正本和副本密封装在信袋中，并在信袋上标明“正本”或“副本”字样。正本和副本分开密封或放一起密封均可。</w:t>
      </w:r>
    </w:p>
    <w:p>
      <w:pPr>
        <w:tabs>
          <w:tab w:val="left" w:pos="420"/>
          <w:tab w:val="left" w:pos="720"/>
          <w:tab w:val="left" w:pos="1185"/>
        </w:tabs>
        <w:spacing w:line="360" w:lineRule="auto"/>
        <w:ind w:left="720" w:hanging="720"/>
        <w:rPr>
          <w:rFonts w:ascii="宋体" w:hAnsi="Times New Roman" w:eastAsia="宋体" w:cs="宋体"/>
          <w:sz w:val="24"/>
          <w:szCs w:val="20"/>
        </w:rPr>
      </w:pPr>
      <w:r>
        <w:rPr>
          <w:rFonts w:hint="eastAsia" w:ascii="宋体" w:hAnsi="Times New Roman" w:eastAsia="宋体" w:cs="宋体"/>
          <w:sz w:val="24"/>
          <w:szCs w:val="20"/>
          <w:lang w:bidi="ar"/>
        </w:rPr>
        <w:t>17.3  封袋均应：</w:t>
      </w:r>
    </w:p>
    <w:p>
      <w:pPr>
        <w:numPr>
          <w:ilvl w:val="1"/>
          <w:numId w:val="14"/>
        </w:numPr>
        <w:tabs>
          <w:tab w:val="left" w:pos="1260"/>
          <w:tab w:val="clear" w:pos="900"/>
        </w:tabs>
        <w:spacing w:line="360" w:lineRule="auto"/>
        <w:ind w:left="1260" w:hanging="540"/>
        <w:rPr>
          <w:rFonts w:ascii="宋体" w:hAnsi="Times New Roman" w:eastAsia="宋体" w:cs="宋体"/>
          <w:sz w:val="24"/>
          <w:szCs w:val="20"/>
        </w:rPr>
      </w:pPr>
      <w:r>
        <w:rPr>
          <w:rFonts w:hint="eastAsia" w:ascii="宋体" w:hAnsi="Times New Roman" w:eastAsia="宋体" w:cs="宋体"/>
          <w:sz w:val="24"/>
          <w:szCs w:val="20"/>
          <w:lang w:bidi="ar"/>
        </w:rPr>
        <w:t>标明递交至第二卷第四章“投标邀请函”中载明的地址。</w:t>
      </w:r>
    </w:p>
    <w:p>
      <w:pPr>
        <w:numPr>
          <w:ilvl w:val="1"/>
          <w:numId w:val="14"/>
        </w:numPr>
        <w:tabs>
          <w:tab w:val="left" w:pos="1260"/>
          <w:tab w:val="clear" w:pos="900"/>
        </w:tabs>
        <w:spacing w:line="360" w:lineRule="auto"/>
        <w:ind w:left="1260" w:hanging="540"/>
        <w:rPr>
          <w:rFonts w:ascii="宋体" w:hAnsi="Times New Roman" w:eastAsia="宋体" w:cs="宋体"/>
          <w:sz w:val="24"/>
          <w:szCs w:val="20"/>
        </w:rPr>
      </w:pPr>
      <w:r>
        <w:rPr>
          <w:rFonts w:hint="eastAsia" w:ascii="宋体" w:hAnsi="Times New Roman" w:eastAsia="宋体" w:cs="宋体"/>
          <w:sz w:val="24"/>
          <w:szCs w:val="20"/>
          <w:lang w:bidi="ar"/>
        </w:rPr>
        <w:t>注明“询价项目资料表”中载明的项目名称、询价编号、包名、正本、副本及“在</w:t>
      </w:r>
      <w:r>
        <w:rPr>
          <w:rFonts w:hint="eastAsia" w:ascii="宋体" w:hAnsi="Times New Roman" w:eastAsia="宋体" w:cs="宋体"/>
          <w:sz w:val="24"/>
          <w:szCs w:val="20"/>
          <w:u w:val="single"/>
          <w:lang w:bidi="ar"/>
        </w:rPr>
        <w:t xml:space="preserve">    </w:t>
      </w:r>
      <w:r>
        <w:rPr>
          <w:rFonts w:hint="eastAsia" w:ascii="宋体" w:hAnsi="Times New Roman" w:eastAsia="宋体" w:cs="宋体"/>
          <w:sz w:val="24"/>
          <w:szCs w:val="20"/>
          <w:lang w:bidi="ar"/>
        </w:rPr>
        <w:t>年</w:t>
      </w:r>
      <w:r>
        <w:rPr>
          <w:rFonts w:hint="eastAsia" w:ascii="宋体" w:hAnsi="Times New Roman" w:eastAsia="宋体" w:cs="宋体"/>
          <w:sz w:val="24"/>
          <w:szCs w:val="20"/>
          <w:u w:val="single"/>
          <w:lang w:bidi="ar"/>
        </w:rPr>
        <w:t xml:space="preserve">    </w:t>
      </w:r>
      <w:r>
        <w:rPr>
          <w:rFonts w:hint="eastAsia" w:ascii="宋体" w:hAnsi="Times New Roman" w:eastAsia="宋体" w:cs="宋体"/>
          <w:sz w:val="24"/>
          <w:szCs w:val="20"/>
          <w:lang w:bidi="ar"/>
        </w:rPr>
        <w:t>月</w:t>
      </w:r>
      <w:r>
        <w:rPr>
          <w:rFonts w:hint="eastAsia" w:ascii="宋体" w:hAnsi="Times New Roman" w:eastAsia="宋体" w:cs="宋体"/>
          <w:sz w:val="24"/>
          <w:szCs w:val="20"/>
          <w:u w:val="single"/>
          <w:lang w:bidi="ar"/>
        </w:rPr>
        <w:t xml:space="preserve">   </w:t>
      </w:r>
      <w:r>
        <w:rPr>
          <w:rFonts w:hint="eastAsia" w:ascii="宋体" w:hAnsi="Times New Roman" w:eastAsia="宋体" w:cs="宋体"/>
          <w:sz w:val="24"/>
          <w:szCs w:val="20"/>
          <w:lang w:bidi="ar"/>
        </w:rPr>
        <w:t>日</w:t>
      </w:r>
      <w:r>
        <w:rPr>
          <w:rFonts w:hint="eastAsia" w:ascii="宋体" w:hAnsi="Times New Roman" w:eastAsia="宋体" w:cs="宋体"/>
          <w:sz w:val="24"/>
          <w:szCs w:val="20"/>
          <w:u w:val="single"/>
          <w:lang w:bidi="ar"/>
        </w:rPr>
        <w:t xml:space="preserve">    分</w:t>
      </w:r>
      <w:r>
        <w:rPr>
          <w:rFonts w:hint="eastAsia" w:ascii="宋体" w:hAnsi="Times New Roman" w:eastAsia="宋体" w:cs="宋体"/>
          <w:sz w:val="24"/>
          <w:szCs w:val="20"/>
          <w:lang w:bidi="ar"/>
        </w:rPr>
        <w:t>之前不得启封”字样，在后面注明本询价文件规定的开标日期和时间。</w:t>
      </w:r>
    </w:p>
    <w:p>
      <w:pPr>
        <w:numPr>
          <w:ilvl w:val="1"/>
          <w:numId w:val="14"/>
        </w:numPr>
        <w:tabs>
          <w:tab w:val="left" w:pos="1260"/>
          <w:tab w:val="clear" w:pos="900"/>
        </w:tabs>
        <w:spacing w:line="360" w:lineRule="auto"/>
        <w:ind w:left="1260" w:hanging="540"/>
        <w:rPr>
          <w:rFonts w:ascii="宋体" w:hAnsi="Times New Roman" w:eastAsia="宋体" w:cs="宋体"/>
          <w:sz w:val="24"/>
          <w:szCs w:val="20"/>
        </w:rPr>
      </w:pPr>
      <w:r>
        <w:rPr>
          <w:rFonts w:hint="eastAsia" w:ascii="宋体" w:hAnsi="Times New Roman" w:eastAsia="宋体" w:cs="宋体"/>
          <w:sz w:val="24"/>
          <w:szCs w:val="20"/>
          <w:lang w:bidi="ar"/>
        </w:rPr>
        <w:t>写明投标人的名称和地址。</w:t>
      </w:r>
    </w:p>
    <w:p>
      <w:pPr>
        <w:tabs>
          <w:tab w:val="left" w:pos="420"/>
          <w:tab w:val="left" w:pos="720"/>
        </w:tabs>
        <w:spacing w:line="360" w:lineRule="auto"/>
        <w:ind w:left="720" w:hanging="720"/>
        <w:rPr>
          <w:rFonts w:ascii="宋体" w:hAnsi="Times New Roman" w:eastAsia="宋体" w:cs="宋体"/>
          <w:sz w:val="24"/>
          <w:szCs w:val="20"/>
        </w:rPr>
      </w:pPr>
      <w:r>
        <w:rPr>
          <w:rFonts w:hint="eastAsia" w:ascii="宋体" w:hAnsi="Times New Roman" w:eastAsia="宋体" w:cs="宋体"/>
          <w:sz w:val="24"/>
          <w:szCs w:val="20"/>
          <w:lang w:bidi="ar"/>
        </w:rPr>
        <w:t>17.4  如果外层封袋上未按17.2、17.3要求密封和加写标记，采购人和招标代理机构对误投或过早启封概不负责。招标代理机构拒收未装订成册的</w:t>
      </w:r>
      <w:r>
        <w:rPr>
          <w:rFonts w:hint="eastAsia" w:ascii="宋体" w:hAnsi="Times New Roman" w:eastAsia="宋体" w:cs="宋体"/>
          <w:sz w:val="24"/>
          <w:szCs w:val="20"/>
          <w:lang w:eastAsia="zh-CN" w:bidi="ar"/>
        </w:rPr>
        <w:t>询价响应文件</w:t>
      </w:r>
      <w:r>
        <w:rPr>
          <w:rFonts w:hint="eastAsia" w:ascii="宋体" w:hAnsi="Times New Roman" w:eastAsia="宋体" w:cs="宋体"/>
          <w:sz w:val="24"/>
          <w:szCs w:val="20"/>
          <w:lang w:bidi="ar"/>
        </w:rPr>
        <w:t>。</w:t>
      </w:r>
    </w:p>
    <w:p>
      <w:pPr>
        <w:tabs>
          <w:tab w:val="left" w:pos="420"/>
          <w:tab w:val="left" w:pos="720"/>
        </w:tabs>
        <w:spacing w:line="360" w:lineRule="auto"/>
        <w:ind w:left="720" w:hanging="720"/>
        <w:rPr>
          <w:rFonts w:ascii="宋体" w:hAnsi="Times New Roman" w:eastAsia="宋体" w:cs="宋体"/>
          <w:sz w:val="24"/>
          <w:szCs w:val="20"/>
        </w:rPr>
      </w:pPr>
      <w:r>
        <w:rPr>
          <w:rFonts w:hint="eastAsia" w:ascii="宋体" w:hAnsi="Times New Roman" w:eastAsia="宋体" w:cs="宋体"/>
          <w:sz w:val="24"/>
          <w:szCs w:val="20"/>
          <w:lang w:bidi="ar"/>
        </w:rPr>
        <w:t>17.5  投标人应清楚询价文件应直接从招标代理机构获得，根据复制询价文件编制的</w:t>
      </w:r>
      <w:r>
        <w:rPr>
          <w:rFonts w:hint="eastAsia" w:ascii="宋体" w:hAnsi="Times New Roman" w:eastAsia="宋体" w:cs="宋体"/>
          <w:sz w:val="24"/>
          <w:szCs w:val="20"/>
          <w:lang w:eastAsia="zh-CN" w:bidi="ar"/>
        </w:rPr>
        <w:t>询价响应文件</w:t>
      </w:r>
      <w:r>
        <w:rPr>
          <w:rFonts w:hint="eastAsia" w:ascii="宋体" w:hAnsi="Times New Roman" w:eastAsia="宋体" w:cs="宋体"/>
          <w:sz w:val="24"/>
          <w:szCs w:val="20"/>
          <w:lang w:bidi="ar"/>
        </w:rPr>
        <w:t>将被拒收。</w:t>
      </w:r>
    </w:p>
    <w:p>
      <w:pPr>
        <w:pStyle w:val="4"/>
        <w:widowControl/>
        <w:rPr>
          <w:sz w:val="24"/>
          <w:szCs w:val="24"/>
        </w:rPr>
      </w:pPr>
      <w:bookmarkStart w:id="78" w:name="_Toc99423276"/>
      <w:bookmarkStart w:id="79" w:name="_Toc367719580"/>
      <w:r>
        <w:rPr>
          <w:sz w:val="24"/>
          <w:szCs w:val="24"/>
        </w:rPr>
        <w:t xml:space="preserve">18. </w:t>
      </w:r>
      <w:r>
        <w:rPr>
          <w:rFonts w:hint="eastAsia" w:cs="宋体"/>
          <w:sz w:val="24"/>
          <w:szCs w:val="24"/>
        </w:rPr>
        <w:t>投标截止期</w:t>
      </w:r>
      <w:bookmarkEnd w:id="78"/>
      <w:bookmarkEnd w:id="79"/>
    </w:p>
    <w:p>
      <w:pPr>
        <w:tabs>
          <w:tab w:val="left" w:pos="420"/>
          <w:tab w:val="left" w:pos="720"/>
          <w:tab w:val="left" w:pos="1185"/>
        </w:tabs>
        <w:spacing w:line="360" w:lineRule="auto"/>
        <w:ind w:left="720" w:hanging="720"/>
        <w:rPr>
          <w:rFonts w:ascii="宋体" w:hAnsi="Times New Roman" w:eastAsia="宋体" w:cs="宋体"/>
          <w:sz w:val="24"/>
          <w:szCs w:val="20"/>
        </w:rPr>
      </w:pPr>
      <w:r>
        <w:rPr>
          <w:rFonts w:hint="eastAsia" w:ascii="宋体" w:hAnsi="Times New Roman" w:eastAsia="宋体" w:cs="宋体"/>
          <w:sz w:val="24"/>
          <w:szCs w:val="20"/>
          <w:lang w:bidi="ar"/>
        </w:rPr>
        <w:t>18.1  投标人应在不迟于第二卷第四章“投标邀请函”中规定的截止日期和时间将</w:t>
      </w:r>
      <w:r>
        <w:rPr>
          <w:rFonts w:hint="eastAsia" w:ascii="宋体" w:hAnsi="Times New Roman" w:eastAsia="宋体" w:cs="宋体"/>
          <w:sz w:val="24"/>
          <w:szCs w:val="20"/>
          <w:lang w:eastAsia="zh-CN" w:bidi="ar"/>
        </w:rPr>
        <w:t>询价响应文件</w:t>
      </w:r>
      <w:r>
        <w:rPr>
          <w:rFonts w:hint="eastAsia" w:ascii="宋体" w:hAnsi="Times New Roman" w:eastAsia="宋体" w:cs="宋体"/>
          <w:sz w:val="24"/>
          <w:szCs w:val="20"/>
          <w:lang w:bidi="ar"/>
        </w:rPr>
        <w:t>按照“询价项目资料表”中载明的地址递交至招标代理机构组织的开标现场、迟交或误交其他地方的，其投标将被拒绝。</w:t>
      </w:r>
    </w:p>
    <w:p>
      <w:pPr>
        <w:tabs>
          <w:tab w:val="left" w:pos="420"/>
          <w:tab w:val="left" w:pos="720"/>
          <w:tab w:val="left" w:pos="1185"/>
        </w:tabs>
        <w:spacing w:line="360" w:lineRule="auto"/>
        <w:ind w:left="720" w:hanging="720"/>
        <w:rPr>
          <w:rFonts w:ascii="宋体" w:hAnsi="Times New Roman" w:eastAsia="宋体" w:cs="宋体"/>
          <w:sz w:val="24"/>
          <w:szCs w:val="20"/>
        </w:rPr>
      </w:pPr>
      <w:r>
        <w:rPr>
          <w:rFonts w:hint="eastAsia" w:ascii="宋体" w:hAnsi="Times New Roman" w:eastAsia="宋体" w:cs="宋体"/>
          <w:sz w:val="24"/>
          <w:szCs w:val="20"/>
          <w:lang w:bidi="ar"/>
        </w:rPr>
        <w:t>18.2  采购人和招标代理机构可以按第5、6条规定，通过修改询价文件自行决定酌情延长投标截止期限。在此情况下，采购人、招标代理机构和投标人受投标截止期制约的所有权利和义务均应延长至新的截止日期。</w:t>
      </w:r>
    </w:p>
    <w:p>
      <w:pPr>
        <w:pStyle w:val="4"/>
        <w:widowControl/>
        <w:rPr>
          <w:rFonts w:hint="eastAsia" w:eastAsia="宋体"/>
          <w:sz w:val="24"/>
          <w:szCs w:val="24"/>
          <w:lang w:eastAsia="zh-CN"/>
        </w:rPr>
      </w:pPr>
      <w:bookmarkStart w:id="80" w:name="_Toc99423277"/>
      <w:bookmarkStart w:id="81" w:name="_Toc367719581"/>
      <w:r>
        <w:rPr>
          <w:sz w:val="24"/>
          <w:szCs w:val="24"/>
        </w:rPr>
        <w:t xml:space="preserve">19. </w:t>
      </w:r>
      <w:r>
        <w:rPr>
          <w:rFonts w:hint="eastAsia" w:cs="宋体"/>
          <w:sz w:val="24"/>
          <w:szCs w:val="24"/>
        </w:rPr>
        <w:t>迟交的</w:t>
      </w:r>
      <w:bookmarkEnd w:id="80"/>
      <w:bookmarkEnd w:id="81"/>
      <w:r>
        <w:rPr>
          <w:rFonts w:hint="eastAsia" w:cs="宋体"/>
          <w:sz w:val="24"/>
          <w:szCs w:val="24"/>
          <w:lang w:eastAsia="zh-CN"/>
        </w:rPr>
        <w:t>询价响应文件</w:t>
      </w:r>
    </w:p>
    <w:p>
      <w:pPr>
        <w:pStyle w:val="11"/>
        <w:widowControl/>
        <w:tabs>
          <w:tab w:val="left" w:pos="420"/>
          <w:tab w:val="left" w:pos="720"/>
        </w:tabs>
        <w:spacing w:line="360" w:lineRule="auto"/>
        <w:ind w:left="720" w:hanging="720"/>
        <w:rPr>
          <w:rFonts w:ascii="宋体" w:cs="宋体"/>
          <w:sz w:val="24"/>
        </w:rPr>
      </w:pPr>
      <w:r>
        <w:rPr>
          <w:rFonts w:hint="eastAsia" w:ascii="宋体" w:cs="宋体"/>
          <w:sz w:val="24"/>
        </w:rPr>
        <w:t>19.1  招标代理机构将拒绝并原封退回在第18条规定的投标截止期后收到的任何</w:t>
      </w:r>
      <w:r>
        <w:rPr>
          <w:rFonts w:hint="eastAsia" w:ascii="宋体" w:cs="宋体"/>
          <w:sz w:val="24"/>
          <w:lang w:eastAsia="zh-CN"/>
        </w:rPr>
        <w:t>询价响应文件</w:t>
      </w:r>
      <w:r>
        <w:rPr>
          <w:rFonts w:hint="eastAsia" w:ascii="宋体" w:cs="宋体"/>
          <w:sz w:val="24"/>
        </w:rPr>
        <w:t>。</w:t>
      </w:r>
    </w:p>
    <w:p>
      <w:pPr>
        <w:pStyle w:val="4"/>
        <w:widowControl/>
        <w:rPr>
          <w:sz w:val="24"/>
          <w:szCs w:val="24"/>
        </w:rPr>
      </w:pPr>
      <w:bookmarkStart w:id="82" w:name="_Toc99423278"/>
      <w:bookmarkStart w:id="83" w:name="_Toc367719582"/>
      <w:r>
        <w:rPr>
          <w:sz w:val="24"/>
          <w:szCs w:val="24"/>
        </w:rPr>
        <w:t xml:space="preserve">20. </w:t>
      </w:r>
      <w:r>
        <w:rPr>
          <w:rFonts w:hint="eastAsia" w:cs="宋体"/>
          <w:sz w:val="24"/>
          <w:szCs w:val="24"/>
          <w:lang w:eastAsia="zh-CN"/>
        </w:rPr>
        <w:t>询价响应文件</w:t>
      </w:r>
      <w:r>
        <w:rPr>
          <w:rFonts w:hint="eastAsia" w:cs="宋体"/>
          <w:sz w:val="24"/>
          <w:szCs w:val="24"/>
        </w:rPr>
        <w:t>的修改和撤回</w:t>
      </w:r>
      <w:bookmarkEnd w:id="82"/>
      <w:bookmarkEnd w:id="83"/>
    </w:p>
    <w:p>
      <w:pPr>
        <w:pStyle w:val="11"/>
        <w:widowControl/>
        <w:tabs>
          <w:tab w:val="left" w:pos="420"/>
          <w:tab w:val="left" w:pos="720"/>
        </w:tabs>
        <w:spacing w:line="360" w:lineRule="auto"/>
        <w:ind w:left="720" w:hanging="720"/>
        <w:rPr>
          <w:rFonts w:ascii="宋体" w:cs="宋体"/>
          <w:sz w:val="24"/>
        </w:rPr>
      </w:pPr>
      <w:r>
        <w:rPr>
          <w:rFonts w:hint="eastAsia" w:ascii="宋体" w:cs="宋体"/>
          <w:sz w:val="24"/>
        </w:rPr>
        <w:t>20.1  投标人在递交</w:t>
      </w:r>
      <w:r>
        <w:rPr>
          <w:rFonts w:hint="eastAsia" w:ascii="宋体" w:cs="宋体"/>
          <w:sz w:val="24"/>
          <w:lang w:eastAsia="zh-CN"/>
        </w:rPr>
        <w:t>询价响应文件</w:t>
      </w:r>
      <w:r>
        <w:rPr>
          <w:rFonts w:hint="eastAsia" w:ascii="宋体" w:cs="宋体"/>
          <w:sz w:val="24"/>
        </w:rPr>
        <w:t>后，在投标截止时间之前可以修改或撤回其</w:t>
      </w:r>
      <w:r>
        <w:rPr>
          <w:rFonts w:hint="eastAsia" w:ascii="宋体" w:cs="宋体"/>
          <w:sz w:val="24"/>
          <w:lang w:eastAsia="zh-CN"/>
        </w:rPr>
        <w:t>询价响应文件</w:t>
      </w:r>
      <w:r>
        <w:rPr>
          <w:rFonts w:hint="eastAsia" w:ascii="宋体" w:cs="宋体"/>
          <w:sz w:val="24"/>
        </w:rPr>
        <w:t>，但投标人必须在投标截止时间之前将修改或撤回的书面通知递交至招标代理机构。</w:t>
      </w:r>
    </w:p>
    <w:p>
      <w:pPr>
        <w:pStyle w:val="11"/>
        <w:widowControl/>
        <w:tabs>
          <w:tab w:val="left" w:pos="420"/>
          <w:tab w:val="left" w:pos="720"/>
        </w:tabs>
        <w:spacing w:line="360" w:lineRule="auto"/>
        <w:ind w:left="720" w:hanging="720"/>
        <w:rPr>
          <w:rFonts w:ascii="宋体" w:cs="宋体"/>
          <w:sz w:val="24"/>
        </w:rPr>
      </w:pPr>
      <w:r>
        <w:rPr>
          <w:rFonts w:hint="eastAsia" w:ascii="宋体" w:cs="宋体"/>
          <w:sz w:val="24"/>
        </w:rPr>
        <w:t>20.2  投标人的修改或撤回通知书应按第17条规定编制、密封、标记和递交。</w:t>
      </w:r>
    </w:p>
    <w:p>
      <w:pPr>
        <w:pStyle w:val="11"/>
        <w:widowControl/>
        <w:tabs>
          <w:tab w:val="left" w:pos="420"/>
          <w:tab w:val="left" w:pos="720"/>
        </w:tabs>
        <w:spacing w:line="360" w:lineRule="auto"/>
        <w:ind w:left="720" w:hanging="720"/>
        <w:rPr>
          <w:rFonts w:ascii="宋体" w:cs="宋体"/>
          <w:sz w:val="24"/>
        </w:rPr>
      </w:pPr>
      <w:r>
        <w:rPr>
          <w:rFonts w:hint="eastAsia" w:ascii="宋体" w:cs="宋体"/>
          <w:sz w:val="24"/>
        </w:rPr>
        <w:t>20.3  在投标截止期之后，投标人不得对其投标做任何实质性条款修改。</w:t>
      </w:r>
    </w:p>
    <w:p>
      <w:pPr>
        <w:pStyle w:val="11"/>
        <w:widowControl/>
        <w:tabs>
          <w:tab w:val="left" w:pos="420"/>
          <w:tab w:val="left" w:pos="720"/>
        </w:tabs>
        <w:spacing w:line="360" w:lineRule="auto"/>
        <w:ind w:left="720" w:hanging="720"/>
        <w:rPr>
          <w:rFonts w:ascii="宋体" w:cs="宋体"/>
          <w:sz w:val="24"/>
        </w:rPr>
      </w:pPr>
      <w:r>
        <w:rPr>
          <w:rFonts w:hint="eastAsia" w:ascii="宋体" w:cs="宋体"/>
          <w:sz w:val="24"/>
        </w:rPr>
        <w:t>20.4  从投标截止期至投标人在</w:t>
      </w:r>
      <w:r>
        <w:rPr>
          <w:rFonts w:hint="eastAsia" w:ascii="宋体" w:cs="宋体"/>
          <w:sz w:val="24"/>
          <w:lang w:eastAsia="zh-CN"/>
        </w:rPr>
        <w:t>询价响应文件</w:t>
      </w:r>
      <w:r>
        <w:rPr>
          <w:rFonts w:hint="eastAsia" w:ascii="宋体" w:cs="宋体"/>
          <w:sz w:val="24"/>
        </w:rPr>
        <w:t>中载明的投标有效期满期间，投标人不得撤回其投标，否则其投标保证金将按照第14条的规定不予以退还。</w:t>
      </w:r>
    </w:p>
    <w:p>
      <w:pPr>
        <w:tabs>
          <w:tab w:val="left" w:pos="720"/>
        </w:tabs>
        <w:spacing w:line="360" w:lineRule="auto"/>
      </w:pPr>
    </w:p>
    <w:p>
      <w:pPr>
        <w:pStyle w:val="3"/>
        <w:widowControl/>
        <w:numPr>
          <w:ilvl w:val="0"/>
          <w:numId w:val="3"/>
        </w:numPr>
        <w:tabs>
          <w:tab w:val="left" w:pos="720"/>
          <w:tab w:val="clear" w:pos="840"/>
        </w:tabs>
        <w:spacing w:before="0" w:after="0" w:line="360" w:lineRule="auto"/>
        <w:rPr>
          <w:sz w:val="24"/>
        </w:rPr>
      </w:pPr>
      <w:bookmarkStart w:id="84" w:name="_Toc22804079"/>
      <w:bookmarkStart w:id="85" w:name="_Toc99423279"/>
      <w:bookmarkStart w:id="86" w:name="_Toc22570500"/>
      <w:bookmarkStart w:id="87" w:name="_Toc22962882"/>
      <w:bookmarkStart w:id="88" w:name="_Toc22953401"/>
      <w:bookmarkStart w:id="89" w:name="_Toc22568793"/>
      <w:bookmarkStart w:id="90" w:name="_Toc22723960"/>
      <w:bookmarkStart w:id="91" w:name="_Toc367719583"/>
      <w:r>
        <w:rPr>
          <w:rFonts w:hint="eastAsia" w:cs="黑体"/>
          <w:sz w:val="24"/>
        </w:rPr>
        <w:t>开标与评标</w:t>
      </w:r>
      <w:bookmarkEnd w:id="84"/>
      <w:bookmarkEnd w:id="85"/>
      <w:bookmarkEnd w:id="86"/>
      <w:bookmarkEnd w:id="87"/>
      <w:bookmarkEnd w:id="88"/>
      <w:bookmarkEnd w:id="89"/>
      <w:bookmarkEnd w:id="90"/>
      <w:bookmarkEnd w:id="91"/>
    </w:p>
    <w:p>
      <w:pPr>
        <w:tabs>
          <w:tab w:val="left" w:pos="720"/>
        </w:tabs>
        <w:spacing w:line="360" w:lineRule="auto"/>
        <w:rPr>
          <w:rFonts w:ascii="宋体" w:hAnsi="Times New Roman" w:eastAsia="宋体" w:cs="宋体"/>
          <w:sz w:val="24"/>
          <w:szCs w:val="20"/>
        </w:rPr>
      </w:pPr>
    </w:p>
    <w:p>
      <w:pPr>
        <w:pStyle w:val="4"/>
        <w:widowControl/>
        <w:rPr>
          <w:sz w:val="24"/>
          <w:szCs w:val="24"/>
        </w:rPr>
      </w:pPr>
      <w:bookmarkStart w:id="92" w:name="_Toc99423280"/>
      <w:bookmarkStart w:id="93" w:name="_Toc367719584"/>
      <w:r>
        <w:rPr>
          <w:sz w:val="24"/>
          <w:szCs w:val="24"/>
        </w:rPr>
        <w:t xml:space="preserve">21. </w:t>
      </w:r>
      <w:r>
        <w:rPr>
          <w:rFonts w:hint="eastAsia" w:cs="宋体"/>
          <w:sz w:val="24"/>
          <w:szCs w:val="24"/>
        </w:rPr>
        <w:t>开标</w:t>
      </w:r>
      <w:bookmarkEnd w:id="92"/>
      <w:bookmarkEnd w:id="93"/>
    </w:p>
    <w:p>
      <w:pPr>
        <w:tabs>
          <w:tab w:val="left" w:pos="420"/>
          <w:tab w:val="left" w:pos="720"/>
        </w:tabs>
        <w:spacing w:line="420" w:lineRule="exact"/>
        <w:ind w:left="720" w:hanging="720"/>
        <w:rPr>
          <w:rFonts w:ascii="宋体" w:hAnsi="Times New Roman" w:eastAsia="宋体" w:cs="宋体"/>
          <w:sz w:val="24"/>
          <w:szCs w:val="20"/>
        </w:rPr>
      </w:pPr>
      <w:r>
        <w:rPr>
          <w:rFonts w:hint="eastAsia" w:ascii="宋体" w:hAnsi="Times New Roman" w:eastAsia="宋体" w:cs="宋体"/>
          <w:sz w:val="24"/>
          <w:szCs w:val="20"/>
          <w:lang w:bidi="ar"/>
        </w:rPr>
        <w:t>21.1  招标代理机构在第二卷第四章“询价邀请函”中规定的日期、时间和地点组织开标。开标时所有投标人应派代表参加。参加开标的代表应签名报到以证明其出席。</w:t>
      </w:r>
    </w:p>
    <w:p>
      <w:pPr>
        <w:tabs>
          <w:tab w:val="left" w:pos="420"/>
          <w:tab w:val="left" w:pos="720"/>
        </w:tabs>
        <w:spacing w:line="420" w:lineRule="exact"/>
        <w:ind w:left="720" w:hanging="720"/>
        <w:rPr>
          <w:rFonts w:ascii="宋体" w:hAnsi="Times New Roman" w:eastAsia="宋体" w:cs="宋体"/>
          <w:sz w:val="24"/>
          <w:szCs w:val="20"/>
        </w:rPr>
      </w:pPr>
      <w:r>
        <w:rPr>
          <w:rFonts w:hint="eastAsia" w:ascii="宋体" w:hAnsi="Times New Roman" w:eastAsia="宋体" w:cs="宋体"/>
          <w:sz w:val="24"/>
          <w:szCs w:val="20"/>
          <w:lang w:bidi="ar"/>
        </w:rPr>
        <w:t>21.2  开标时，招标代理机构当众宣读投标人名称、修改和撤回投标的通知、投标价格、折扣声明、交货地当、交货日期、质保承诺等内容。</w:t>
      </w:r>
    </w:p>
    <w:p>
      <w:pPr>
        <w:tabs>
          <w:tab w:val="left" w:pos="420"/>
          <w:tab w:val="left" w:pos="720"/>
        </w:tabs>
        <w:spacing w:line="420" w:lineRule="exact"/>
        <w:ind w:left="720" w:hanging="720"/>
        <w:rPr>
          <w:rFonts w:ascii="宋体" w:hAnsi="Times New Roman" w:eastAsia="宋体" w:cs="宋体"/>
          <w:sz w:val="24"/>
          <w:szCs w:val="20"/>
        </w:rPr>
      </w:pPr>
      <w:r>
        <w:rPr>
          <w:rFonts w:hint="eastAsia" w:ascii="宋体" w:hAnsi="Times New Roman" w:eastAsia="宋体" w:cs="宋体"/>
          <w:sz w:val="24"/>
          <w:szCs w:val="20"/>
          <w:lang w:bidi="ar"/>
        </w:rPr>
        <w:t>21.3  招标代理机构将对开标情况做详细记录。</w:t>
      </w:r>
    </w:p>
    <w:p>
      <w:pPr>
        <w:pStyle w:val="4"/>
        <w:widowControl/>
        <w:spacing w:line="420" w:lineRule="exact"/>
        <w:rPr>
          <w:sz w:val="24"/>
          <w:szCs w:val="24"/>
        </w:rPr>
      </w:pPr>
      <w:bookmarkStart w:id="94" w:name="_Toc99423281"/>
      <w:bookmarkStart w:id="95" w:name="_Toc367719585"/>
      <w:r>
        <w:rPr>
          <w:sz w:val="24"/>
          <w:szCs w:val="24"/>
        </w:rPr>
        <w:t xml:space="preserve">22. </w:t>
      </w:r>
      <w:r>
        <w:rPr>
          <w:rFonts w:hint="eastAsia" w:cs="宋体"/>
          <w:sz w:val="24"/>
          <w:szCs w:val="24"/>
        </w:rPr>
        <w:t>评标工作</w:t>
      </w:r>
      <w:bookmarkEnd w:id="94"/>
      <w:bookmarkEnd w:id="95"/>
    </w:p>
    <w:p>
      <w:pPr>
        <w:spacing w:line="420" w:lineRule="exact"/>
        <w:ind w:left="720" w:hanging="720" w:hangingChars="300"/>
        <w:rPr>
          <w:rFonts w:ascii="宋体" w:hAnsi="Times New Roman" w:eastAsia="宋体" w:cs="宋体"/>
          <w:bCs/>
          <w:sz w:val="24"/>
          <w:szCs w:val="20"/>
        </w:rPr>
      </w:pPr>
      <w:r>
        <w:rPr>
          <w:rFonts w:hint="eastAsia" w:ascii="宋体" w:hAnsi="Times New Roman" w:eastAsia="宋体" w:cs="宋体"/>
          <w:bCs/>
          <w:sz w:val="24"/>
          <w:szCs w:val="20"/>
          <w:lang w:bidi="ar"/>
        </w:rPr>
        <w:t>22.1  评标工作由评标委员会（下称评委会）主持，对所有投标人的</w:t>
      </w:r>
      <w:r>
        <w:rPr>
          <w:rFonts w:hint="eastAsia" w:ascii="宋体" w:hAnsi="Times New Roman" w:eastAsia="宋体" w:cs="宋体"/>
          <w:bCs/>
          <w:sz w:val="24"/>
          <w:szCs w:val="20"/>
          <w:lang w:eastAsia="zh-CN" w:bidi="ar"/>
        </w:rPr>
        <w:t>询价响应文件</w:t>
      </w:r>
      <w:r>
        <w:rPr>
          <w:rFonts w:hint="eastAsia" w:ascii="宋体" w:hAnsi="Times New Roman" w:eastAsia="宋体" w:cs="宋体"/>
          <w:bCs/>
          <w:sz w:val="24"/>
          <w:szCs w:val="20"/>
          <w:lang w:bidi="ar"/>
        </w:rPr>
        <w:t>进行审评，推荐出1～3名中标候选人。</w:t>
      </w:r>
    </w:p>
    <w:p>
      <w:pPr>
        <w:spacing w:line="420" w:lineRule="exact"/>
        <w:ind w:left="720" w:hanging="720" w:hangingChars="300"/>
        <w:rPr>
          <w:rFonts w:ascii="宋体" w:hAnsi="Times New Roman" w:eastAsia="宋体" w:cs="宋体"/>
          <w:bCs/>
          <w:sz w:val="24"/>
          <w:szCs w:val="20"/>
        </w:rPr>
      </w:pPr>
      <w:r>
        <w:rPr>
          <w:rFonts w:hint="eastAsia" w:ascii="宋体" w:hAnsi="Times New Roman" w:eastAsia="宋体" w:cs="宋体"/>
          <w:bCs/>
          <w:sz w:val="24"/>
          <w:szCs w:val="20"/>
          <w:lang w:bidi="ar"/>
        </w:rPr>
        <w:t>22.2  评委会成员为3人及以上单数经济、技术专家和采购人代表组成，其中外聘专家不少于三分之二，根据《中华人民共和国政府采购法》、《政府采购评审专家管理办法》（财库[2003]119号）、《河南省政府采购专家管理操作规程》从河南省政府采购专家库中随机抽取。</w:t>
      </w:r>
    </w:p>
    <w:p>
      <w:pPr>
        <w:pStyle w:val="4"/>
        <w:widowControl/>
        <w:spacing w:line="420" w:lineRule="exact"/>
        <w:rPr>
          <w:sz w:val="24"/>
          <w:szCs w:val="24"/>
        </w:rPr>
      </w:pPr>
      <w:bookmarkStart w:id="96" w:name="_Toc367719586"/>
      <w:bookmarkStart w:id="97" w:name="_Toc99423282"/>
      <w:r>
        <w:rPr>
          <w:sz w:val="24"/>
          <w:szCs w:val="24"/>
        </w:rPr>
        <w:t xml:space="preserve">23. </w:t>
      </w:r>
      <w:r>
        <w:rPr>
          <w:rFonts w:hint="eastAsia" w:cs="宋体"/>
          <w:sz w:val="24"/>
          <w:szCs w:val="24"/>
        </w:rPr>
        <w:t>询价文件的澄清</w:t>
      </w:r>
      <w:bookmarkEnd w:id="96"/>
      <w:bookmarkEnd w:id="97"/>
    </w:p>
    <w:p>
      <w:pPr>
        <w:pStyle w:val="16"/>
        <w:widowControl/>
        <w:tabs>
          <w:tab w:val="left" w:pos="720"/>
        </w:tabs>
        <w:spacing w:line="420" w:lineRule="exact"/>
        <w:ind w:left="720" w:hanging="720" w:hangingChars="300"/>
        <w:rPr>
          <w:rFonts w:ascii="宋体" w:hAnsi="宋体" w:eastAsia="宋体" w:cs="宋体"/>
          <w:sz w:val="24"/>
        </w:rPr>
      </w:pPr>
      <w:r>
        <w:rPr>
          <w:rFonts w:hint="eastAsia" w:ascii="宋体" w:hAnsi="宋体" w:eastAsia="宋体" w:cs="宋体"/>
          <w:sz w:val="24"/>
        </w:rPr>
        <w:t>23.1  投标方在收到询价文件后，若有问题需要澄清，应于收到询价文件后以书面形式（包括书面文字或传真）向招标方提出，招标方对询价文件的澄清要求视情况以书面形式或标前会的方式予以解答，并在认为有必要时，将书面答复送给所有获得询价文件的投标方，该答复文件与询价文件具有同等法律效力。招标方将不公开问询的来源，澄清要求须在开标前3天提出，否则无效。</w:t>
      </w:r>
    </w:p>
    <w:p>
      <w:pPr>
        <w:pStyle w:val="16"/>
        <w:widowControl/>
        <w:tabs>
          <w:tab w:val="left" w:pos="720"/>
        </w:tabs>
        <w:spacing w:line="420" w:lineRule="exact"/>
        <w:ind w:left="720" w:hanging="720" w:hangingChars="300"/>
        <w:rPr>
          <w:rFonts w:ascii="宋体" w:hAnsi="宋体" w:eastAsia="宋体" w:cs="宋体"/>
          <w:sz w:val="24"/>
        </w:rPr>
      </w:pPr>
      <w:r>
        <w:rPr>
          <w:rFonts w:hint="eastAsia" w:ascii="宋体" w:hAnsi="宋体" w:eastAsia="宋体" w:cs="宋体"/>
          <w:sz w:val="24"/>
        </w:rPr>
        <w:t>23.2</w:t>
      </w:r>
      <w:r>
        <w:rPr>
          <w:rFonts w:hint="eastAsia" w:ascii="宋体" w:hAnsi="宋体" w:eastAsia="宋体" w:cs="宋体"/>
          <w:sz w:val="24"/>
        </w:rPr>
        <w:tab/>
      </w:r>
      <w:r>
        <w:rPr>
          <w:rFonts w:hint="eastAsia" w:ascii="宋体" w:hAnsi="宋体" w:eastAsia="宋体" w:cs="宋体"/>
          <w:sz w:val="24"/>
        </w:rPr>
        <w:t>对与本项目有关的通知、询价补充文件等内容，招标方将以书面的形式送达所有已登记备案并领取了询价文件的投标方，通讯地址和传真号码以投标方的登记备案为准。所有收到通知的投标方都应以同等方式立即予以回复确认。因登记有误或传真线路故障等导致通知延迟送达或无法送达，招标方不承担责任。</w:t>
      </w:r>
    </w:p>
    <w:p>
      <w:pPr>
        <w:pStyle w:val="16"/>
        <w:widowControl/>
        <w:tabs>
          <w:tab w:val="left" w:pos="720"/>
        </w:tabs>
        <w:spacing w:line="420" w:lineRule="exact"/>
        <w:ind w:left="720" w:hanging="720" w:hangingChars="300"/>
        <w:rPr>
          <w:rFonts w:ascii="宋体" w:hAnsi="宋体" w:eastAsia="宋体" w:cs="宋体"/>
          <w:sz w:val="24"/>
        </w:rPr>
      </w:pPr>
      <w:r>
        <w:rPr>
          <w:rFonts w:hint="eastAsia" w:ascii="宋体" w:hAnsi="宋体" w:eastAsia="宋体" w:cs="宋体"/>
          <w:sz w:val="24"/>
        </w:rPr>
        <w:t>23.3为了有助于对</w:t>
      </w:r>
      <w:r>
        <w:rPr>
          <w:rFonts w:hint="eastAsia" w:ascii="宋体" w:hAnsi="宋体" w:eastAsia="宋体" w:cs="宋体"/>
          <w:sz w:val="24"/>
          <w:lang w:eastAsia="zh-CN"/>
        </w:rPr>
        <w:t>询价响应文件</w:t>
      </w:r>
      <w:r>
        <w:rPr>
          <w:rFonts w:hint="eastAsia" w:ascii="宋体" w:hAnsi="宋体" w:eastAsia="宋体" w:cs="宋体"/>
          <w:sz w:val="24"/>
        </w:rPr>
        <w:t>进行审查、评估和比较，评委会有权向投标人质疑，请投标人澄清其投标内容。投标人有责任按照招标代理机构通知的时间、地点、方式由投标人或其授权代表进行答疑和澄清。</w:t>
      </w:r>
    </w:p>
    <w:p>
      <w:pPr>
        <w:pStyle w:val="16"/>
        <w:widowControl/>
        <w:tabs>
          <w:tab w:val="left" w:pos="720"/>
        </w:tabs>
        <w:spacing w:line="420" w:lineRule="exact"/>
        <w:ind w:left="720" w:hanging="720" w:hangingChars="300"/>
        <w:rPr>
          <w:rFonts w:ascii="宋体" w:hAnsi="宋体" w:eastAsia="宋体" w:cs="宋体"/>
          <w:sz w:val="24"/>
        </w:rPr>
      </w:pPr>
      <w:r>
        <w:rPr>
          <w:rFonts w:hint="eastAsia" w:ascii="宋体" w:hAnsi="宋体" w:eastAsia="宋体" w:cs="宋体"/>
          <w:sz w:val="24"/>
        </w:rPr>
        <w:t>23.4  重要澄清的答复应是书面的，并由投标人法定代表人或其委托代理人签字。</w:t>
      </w:r>
    </w:p>
    <w:p>
      <w:pPr>
        <w:pStyle w:val="16"/>
        <w:widowControl/>
        <w:tabs>
          <w:tab w:val="left" w:pos="720"/>
        </w:tabs>
        <w:spacing w:line="420" w:lineRule="exact"/>
        <w:ind w:left="720" w:hanging="720" w:hangingChars="300"/>
        <w:rPr>
          <w:rFonts w:ascii="宋体" w:hAnsi="宋体" w:eastAsia="宋体" w:cs="宋体"/>
          <w:sz w:val="24"/>
        </w:rPr>
      </w:pPr>
      <w:r>
        <w:rPr>
          <w:rFonts w:hint="eastAsia" w:ascii="宋体" w:hAnsi="宋体" w:eastAsia="宋体" w:cs="宋体"/>
          <w:sz w:val="24"/>
        </w:rPr>
        <w:t>23.5  投标人的澄清文件是</w:t>
      </w:r>
      <w:r>
        <w:rPr>
          <w:rFonts w:hint="eastAsia" w:ascii="宋体" w:hAnsi="宋体" w:eastAsia="宋体" w:cs="宋体"/>
          <w:sz w:val="24"/>
          <w:lang w:eastAsia="zh-CN"/>
        </w:rPr>
        <w:t>询价响应文件</w:t>
      </w:r>
      <w:r>
        <w:rPr>
          <w:rFonts w:hint="eastAsia" w:ascii="宋体" w:hAnsi="宋体" w:eastAsia="宋体" w:cs="宋体"/>
          <w:sz w:val="24"/>
        </w:rPr>
        <w:t>的组成部分，并取代</w:t>
      </w:r>
      <w:r>
        <w:rPr>
          <w:rFonts w:hint="eastAsia" w:ascii="宋体" w:hAnsi="宋体" w:eastAsia="宋体" w:cs="宋体"/>
          <w:sz w:val="24"/>
          <w:lang w:eastAsia="zh-CN"/>
        </w:rPr>
        <w:t>询价响应文件</w:t>
      </w:r>
      <w:r>
        <w:rPr>
          <w:rFonts w:hint="eastAsia" w:ascii="宋体" w:hAnsi="宋体" w:eastAsia="宋体" w:cs="宋体"/>
          <w:sz w:val="24"/>
        </w:rPr>
        <w:t>中被</w:t>
      </w:r>
      <w:r>
        <w:rPr>
          <w:rFonts w:hint="eastAsia" w:ascii="宋体" w:hAnsi="宋体" w:eastAsia="宋体" w:cs="宋体"/>
          <w:vanish/>
          <w:sz w:val="24"/>
        </w:rPr>
        <w:t xml:space="preserve">    </w:t>
      </w:r>
      <w:r>
        <w:rPr>
          <w:rFonts w:hint="eastAsia" w:ascii="宋体" w:hAnsi="宋体" w:eastAsia="宋体" w:cs="宋体"/>
          <w:sz w:val="24"/>
        </w:rPr>
        <w:t>澄清的部分。</w:t>
      </w:r>
    </w:p>
    <w:p>
      <w:pPr>
        <w:tabs>
          <w:tab w:val="left" w:pos="720"/>
        </w:tabs>
        <w:spacing w:line="420" w:lineRule="exact"/>
        <w:rPr>
          <w:rFonts w:ascii="宋体" w:hAnsi="宋体" w:eastAsia="宋体" w:cs="宋体"/>
          <w:sz w:val="24"/>
          <w:szCs w:val="20"/>
        </w:rPr>
      </w:pPr>
      <w:r>
        <w:rPr>
          <w:rFonts w:hint="eastAsia" w:ascii="宋体" w:hAnsi="宋体" w:eastAsia="宋体" w:cs="宋体"/>
          <w:sz w:val="24"/>
          <w:szCs w:val="20"/>
          <w:lang w:bidi="ar"/>
        </w:rPr>
        <w:t xml:space="preserve">23.6  </w:t>
      </w:r>
      <w:r>
        <w:rPr>
          <w:rFonts w:hint="eastAsia" w:ascii="宋体" w:hAnsi="宋体" w:eastAsia="宋体" w:cs="宋体"/>
          <w:sz w:val="24"/>
          <w:szCs w:val="20"/>
          <w:lang w:eastAsia="zh-CN" w:bidi="ar"/>
        </w:rPr>
        <w:t>询价响应文件</w:t>
      </w:r>
      <w:r>
        <w:rPr>
          <w:rFonts w:hint="eastAsia" w:ascii="宋体" w:hAnsi="宋体" w:eastAsia="宋体" w:cs="宋体"/>
          <w:sz w:val="24"/>
          <w:szCs w:val="20"/>
          <w:lang w:bidi="ar"/>
        </w:rPr>
        <w:t>的澄清不得对投标内容进行实质性修改。</w:t>
      </w:r>
    </w:p>
    <w:p>
      <w:pPr>
        <w:pStyle w:val="4"/>
        <w:widowControl/>
        <w:spacing w:line="420" w:lineRule="exact"/>
        <w:rPr>
          <w:sz w:val="24"/>
          <w:szCs w:val="24"/>
        </w:rPr>
      </w:pPr>
      <w:bookmarkStart w:id="98" w:name="_Toc99423283"/>
      <w:bookmarkStart w:id="99" w:name="_Toc367719587"/>
      <w:r>
        <w:rPr>
          <w:sz w:val="24"/>
          <w:szCs w:val="24"/>
        </w:rPr>
        <w:t xml:space="preserve">24. </w:t>
      </w:r>
      <w:r>
        <w:rPr>
          <w:rFonts w:hint="eastAsia" w:cs="宋体"/>
          <w:sz w:val="24"/>
          <w:szCs w:val="24"/>
          <w:lang w:eastAsia="zh-CN"/>
        </w:rPr>
        <w:t>询价响应文件</w:t>
      </w:r>
      <w:r>
        <w:rPr>
          <w:rFonts w:hint="eastAsia" w:cs="宋体"/>
          <w:sz w:val="24"/>
          <w:szCs w:val="24"/>
        </w:rPr>
        <w:t>的初审</w:t>
      </w:r>
      <w:bookmarkEnd w:id="98"/>
      <w:bookmarkEnd w:id="99"/>
    </w:p>
    <w:p>
      <w:pPr>
        <w:tabs>
          <w:tab w:val="left" w:pos="720"/>
        </w:tabs>
        <w:spacing w:line="420" w:lineRule="exact"/>
        <w:ind w:left="720" w:hanging="720" w:hangingChars="300"/>
        <w:rPr>
          <w:rFonts w:ascii="宋体" w:hAnsi="Times New Roman" w:eastAsia="宋体" w:cs="宋体"/>
          <w:sz w:val="24"/>
          <w:szCs w:val="20"/>
        </w:rPr>
      </w:pPr>
      <w:r>
        <w:rPr>
          <w:rFonts w:hint="eastAsia" w:ascii="宋体" w:hAnsi="Times New Roman" w:eastAsia="宋体" w:cs="宋体"/>
          <w:sz w:val="24"/>
          <w:szCs w:val="20"/>
          <w:lang w:bidi="ar"/>
        </w:rPr>
        <w:t>24.1  评委会将审查</w:t>
      </w:r>
      <w:r>
        <w:rPr>
          <w:rFonts w:hint="eastAsia" w:ascii="宋体" w:hAnsi="Times New Roman" w:eastAsia="宋体" w:cs="宋体"/>
          <w:sz w:val="24"/>
          <w:szCs w:val="20"/>
          <w:lang w:eastAsia="zh-CN" w:bidi="ar"/>
        </w:rPr>
        <w:t>询价响应文件</w:t>
      </w:r>
      <w:r>
        <w:rPr>
          <w:rFonts w:hint="eastAsia" w:ascii="宋体" w:hAnsi="Times New Roman" w:eastAsia="宋体" w:cs="宋体"/>
          <w:sz w:val="24"/>
          <w:szCs w:val="20"/>
          <w:lang w:bidi="ar"/>
        </w:rPr>
        <w:t>是否完整、总体编排是否有序、文件签署是否合格、投标人是否提交了投标保证金、有无计算上的错误等。</w:t>
      </w:r>
    </w:p>
    <w:p>
      <w:pPr>
        <w:tabs>
          <w:tab w:val="left" w:pos="720"/>
        </w:tabs>
        <w:spacing w:line="420" w:lineRule="exact"/>
        <w:ind w:left="720" w:hanging="720" w:hangingChars="300"/>
        <w:rPr>
          <w:rFonts w:ascii="宋体" w:hAnsi="Times New Roman" w:eastAsia="宋体" w:cs="宋体"/>
          <w:sz w:val="24"/>
          <w:szCs w:val="20"/>
        </w:rPr>
      </w:pPr>
      <w:r>
        <w:rPr>
          <w:rFonts w:hint="eastAsia" w:ascii="宋体" w:hAnsi="Times New Roman" w:eastAsia="宋体" w:cs="宋体"/>
          <w:sz w:val="24"/>
          <w:szCs w:val="20"/>
          <w:lang w:bidi="ar"/>
        </w:rPr>
        <w:t>24.2  算术错误将按以下方法更正：若单价计算的结果与总价不一致，以单价为准修改总价；若文字表示的数值与数字表示的数值不一致，以文字表示的数值为准。若投标人不接受对其错误的更正，其投标将被拒绝。</w:t>
      </w:r>
    </w:p>
    <w:p>
      <w:pPr>
        <w:tabs>
          <w:tab w:val="left" w:pos="720"/>
        </w:tabs>
        <w:spacing w:line="420" w:lineRule="exact"/>
        <w:ind w:left="720" w:hanging="720" w:hangingChars="300"/>
        <w:rPr>
          <w:rFonts w:ascii="宋体" w:hAnsi="宋体" w:eastAsia="宋体" w:cs="宋体"/>
        </w:rPr>
      </w:pPr>
      <w:r>
        <w:rPr>
          <w:rFonts w:hint="eastAsia" w:ascii="宋体" w:hAnsi="宋体" w:eastAsia="宋体" w:cs="宋体"/>
          <w:sz w:val="24"/>
          <w:szCs w:val="20"/>
          <w:lang w:bidi="ar"/>
        </w:rPr>
        <w:t>24.3  允许修正</w:t>
      </w:r>
      <w:r>
        <w:rPr>
          <w:rFonts w:hint="eastAsia" w:ascii="宋体" w:hAnsi="宋体" w:eastAsia="宋体" w:cs="宋体"/>
          <w:sz w:val="24"/>
          <w:szCs w:val="20"/>
          <w:lang w:eastAsia="zh-CN" w:bidi="ar"/>
        </w:rPr>
        <w:t>询价响应文件</w:t>
      </w:r>
      <w:r>
        <w:rPr>
          <w:rFonts w:hint="eastAsia" w:ascii="宋体" w:hAnsi="宋体" w:eastAsia="宋体" w:cs="宋体"/>
          <w:sz w:val="24"/>
          <w:szCs w:val="20"/>
          <w:lang w:bidi="ar"/>
        </w:rPr>
        <w:t>中不构成重大偏离的、微小的、非正规的、不一致或不规则的地方。</w:t>
      </w:r>
    </w:p>
    <w:p>
      <w:pPr>
        <w:tabs>
          <w:tab w:val="left" w:pos="720"/>
        </w:tabs>
        <w:spacing w:line="420" w:lineRule="exact"/>
        <w:ind w:left="720" w:hanging="720" w:hangingChars="300"/>
        <w:rPr>
          <w:rFonts w:ascii="宋体" w:hAnsi="宋体" w:eastAsia="宋体" w:cs="宋体"/>
          <w:sz w:val="24"/>
          <w:szCs w:val="20"/>
        </w:rPr>
      </w:pPr>
      <w:r>
        <w:rPr>
          <w:rFonts w:hint="eastAsia" w:ascii="宋体" w:hAnsi="宋体" w:eastAsia="宋体" w:cs="宋体"/>
          <w:sz w:val="24"/>
          <w:szCs w:val="20"/>
          <w:lang w:bidi="ar"/>
        </w:rPr>
        <w:t>24.4  在对</w:t>
      </w:r>
      <w:r>
        <w:rPr>
          <w:rFonts w:hint="eastAsia" w:ascii="宋体" w:hAnsi="宋体" w:eastAsia="宋体" w:cs="宋体"/>
          <w:sz w:val="24"/>
          <w:szCs w:val="20"/>
          <w:lang w:eastAsia="zh-CN" w:bidi="ar"/>
        </w:rPr>
        <w:t>询价响应文件</w:t>
      </w:r>
      <w:r>
        <w:rPr>
          <w:rFonts w:hint="eastAsia" w:ascii="宋体" w:hAnsi="宋体" w:eastAsia="宋体" w:cs="宋体"/>
          <w:sz w:val="24"/>
          <w:szCs w:val="20"/>
          <w:lang w:bidi="ar"/>
        </w:rPr>
        <w:t>进行详细评估之前，评委会将确定每一投标是否对询价文件的要求做出了实质性的响应，而没有重大偏离。实质性响应的投标是指投标符合询价文件的所有条款、条件和规定且没有重大偏离和保留。重大偏离和保留是指对询价文件规定的范围、质量和性能产生重大或不可接受的偏差，或限制了招标代理机构、采购人的权力和投标人的义务的规定，而纠正这些偏离将影响到其它提交实质性响应投标的投标人的公平竞争地位。</w:t>
      </w:r>
    </w:p>
    <w:p>
      <w:pPr>
        <w:spacing w:line="420" w:lineRule="exact"/>
        <w:rPr>
          <w:rFonts w:ascii="宋体" w:hAnsi="宋体" w:eastAsia="宋体" w:cs="宋体"/>
          <w:sz w:val="24"/>
          <w:szCs w:val="20"/>
        </w:rPr>
      </w:pPr>
      <w:r>
        <w:rPr>
          <w:rFonts w:hint="eastAsia" w:ascii="宋体" w:hAnsi="宋体" w:eastAsia="宋体" w:cs="宋体"/>
          <w:sz w:val="24"/>
          <w:szCs w:val="20"/>
          <w:lang w:bidi="ar"/>
        </w:rPr>
        <w:t>24.5  评委会判断</w:t>
      </w:r>
      <w:r>
        <w:rPr>
          <w:rFonts w:hint="eastAsia" w:ascii="宋体" w:hAnsi="宋体" w:eastAsia="宋体" w:cs="宋体"/>
          <w:sz w:val="24"/>
          <w:szCs w:val="20"/>
          <w:lang w:eastAsia="zh-CN" w:bidi="ar"/>
        </w:rPr>
        <w:t>询价响应文件</w:t>
      </w:r>
      <w:r>
        <w:rPr>
          <w:rFonts w:hint="eastAsia" w:ascii="宋体" w:hAnsi="宋体" w:eastAsia="宋体" w:cs="宋体"/>
          <w:sz w:val="24"/>
          <w:szCs w:val="20"/>
          <w:lang w:bidi="ar"/>
        </w:rPr>
        <w:t>的响应性仅基于</w:t>
      </w:r>
      <w:r>
        <w:rPr>
          <w:rFonts w:hint="eastAsia" w:ascii="宋体" w:hAnsi="宋体" w:eastAsia="宋体" w:cs="宋体"/>
          <w:sz w:val="24"/>
          <w:szCs w:val="20"/>
          <w:lang w:eastAsia="zh-CN" w:bidi="ar"/>
        </w:rPr>
        <w:t>询价响应文件</w:t>
      </w:r>
      <w:r>
        <w:rPr>
          <w:rFonts w:hint="eastAsia" w:ascii="宋体" w:hAnsi="宋体" w:eastAsia="宋体" w:cs="宋体"/>
          <w:sz w:val="24"/>
          <w:szCs w:val="20"/>
          <w:lang w:bidi="ar"/>
        </w:rPr>
        <w:t>本身内容而不靠外部证据。</w:t>
      </w:r>
    </w:p>
    <w:p>
      <w:pPr>
        <w:tabs>
          <w:tab w:val="left" w:pos="1080"/>
        </w:tabs>
        <w:spacing w:line="420" w:lineRule="exact"/>
        <w:ind w:left="720" w:hanging="720" w:hangingChars="300"/>
        <w:rPr>
          <w:sz w:val="24"/>
          <w:szCs w:val="20"/>
        </w:rPr>
      </w:pPr>
      <w:r>
        <w:rPr>
          <w:rFonts w:hint="eastAsia" w:ascii="宋体" w:hAnsi="宋体" w:eastAsia="宋体" w:cs="宋体"/>
          <w:sz w:val="24"/>
          <w:szCs w:val="20"/>
          <w:lang w:bidi="ar"/>
        </w:rPr>
        <w:t>24.6  评委会将依据投标人提供的资格证明文件审查投标人的财务、技术和生产能力。</w:t>
      </w:r>
    </w:p>
    <w:p>
      <w:pPr>
        <w:pStyle w:val="27"/>
        <w:spacing w:line="420" w:lineRule="atLeast"/>
        <w:rPr>
          <w:rFonts w:ascii="宋体" w:hAnsi="宋体" w:cs="宋体"/>
          <w:b/>
          <w:color w:val="000000"/>
          <w:sz w:val="24"/>
          <w:szCs w:val="24"/>
        </w:rPr>
      </w:pPr>
      <w:r>
        <w:rPr>
          <w:rFonts w:hint="eastAsia" w:ascii="宋体" w:hAnsi="宋体" w:cs="宋体"/>
          <w:sz w:val="24"/>
          <w:szCs w:val="24"/>
        </w:rPr>
        <w:t xml:space="preserve">24.7  </w:t>
      </w:r>
      <w:r>
        <w:rPr>
          <w:rFonts w:hint="eastAsia" w:ascii="宋体" w:hAnsi="宋体" w:cs="宋体"/>
          <w:b/>
          <w:color w:val="000000"/>
          <w:sz w:val="24"/>
          <w:szCs w:val="24"/>
        </w:rPr>
        <w:t>评标原则</w:t>
      </w:r>
    </w:p>
    <w:p>
      <w:pPr>
        <w:pStyle w:val="27"/>
        <w:spacing w:line="440" w:lineRule="atLeast"/>
        <w:ind w:left="420" w:firstLine="120"/>
        <w:rPr>
          <w:rFonts w:ascii="宋体" w:hAnsi="宋体" w:cs="宋体"/>
          <w:color w:val="000000"/>
          <w:sz w:val="24"/>
          <w:szCs w:val="24"/>
        </w:rPr>
      </w:pPr>
      <w:r>
        <w:rPr>
          <w:rFonts w:hint="eastAsia" w:ascii="宋体" w:hAnsi="宋体" w:cs="宋体"/>
          <w:b/>
          <w:color w:val="000000"/>
          <w:sz w:val="24"/>
          <w:szCs w:val="24"/>
        </w:rPr>
        <w:t xml:space="preserve">  </w:t>
      </w:r>
      <w:r>
        <w:rPr>
          <w:rFonts w:hint="eastAsia" w:ascii="宋体" w:hAnsi="宋体" w:cs="宋体"/>
          <w:color w:val="000000"/>
          <w:sz w:val="24"/>
          <w:szCs w:val="24"/>
        </w:rPr>
        <w:t>(1)按照“公正、公平”的原则对待所有投标人。</w:t>
      </w:r>
    </w:p>
    <w:p>
      <w:pPr>
        <w:pStyle w:val="27"/>
        <w:spacing w:line="440" w:lineRule="atLeast"/>
        <w:ind w:left="420" w:firstLine="120"/>
        <w:rPr>
          <w:rFonts w:ascii="宋体" w:hAnsi="宋体" w:cs="宋体"/>
          <w:color w:val="000000"/>
          <w:sz w:val="24"/>
          <w:szCs w:val="24"/>
        </w:rPr>
      </w:pPr>
      <w:r>
        <w:rPr>
          <w:rFonts w:hint="eastAsia" w:ascii="宋体" w:hAnsi="宋体" w:cs="宋体"/>
          <w:color w:val="000000"/>
          <w:sz w:val="24"/>
          <w:szCs w:val="24"/>
        </w:rPr>
        <w:t xml:space="preserve">  (2)坚持询价文件的所有相关规定，公平评标。</w:t>
      </w:r>
    </w:p>
    <w:p>
      <w:pPr>
        <w:pStyle w:val="27"/>
        <w:spacing w:line="440" w:lineRule="atLeast"/>
        <w:ind w:left="525"/>
        <w:rPr>
          <w:rFonts w:ascii="宋体" w:hAnsi="宋体" w:cs="宋体"/>
          <w:color w:val="000000"/>
          <w:sz w:val="24"/>
          <w:szCs w:val="24"/>
        </w:rPr>
      </w:pPr>
      <w:r>
        <w:rPr>
          <w:rFonts w:hint="eastAsia" w:ascii="宋体" w:hAnsi="宋体" w:cs="宋体"/>
          <w:color w:val="000000"/>
          <w:sz w:val="24"/>
          <w:szCs w:val="24"/>
        </w:rPr>
        <w:t xml:space="preserve">  (3)验证：提供合同及相关原件查验，现场未提供原件的或提供的不符合</w:t>
      </w:r>
    </w:p>
    <w:p>
      <w:pPr>
        <w:pStyle w:val="27"/>
        <w:spacing w:line="440" w:lineRule="atLeast"/>
        <w:ind w:firstLine="840" w:firstLineChars="350"/>
        <w:rPr>
          <w:rFonts w:ascii="宋体" w:hAnsi="宋体" w:cs="宋体"/>
          <w:color w:val="000000"/>
          <w:sz w:val="24"/>
          <w:szCs w:val="24"/>
        </w:rPr>
      </w:pPr>
      <w:r>
        <w:rPr>
          <w:rFonts w:hint="eastAsia" w:ascii="宋体" w:hAnsi="宋体" w:cs="宋体"/>
          <w:color w:val="000000"/>
          <w:sz w:val="24"/>
          <w:szCs w:val="24"/>
        </w:rPr>
        <w:t>的，均视为未提供（每位投标人只有一次验证机会，验证工作结束后，任何单位和个人不得以任何借口和理由要求对验证内容进行补充或更正。注：评标委员会有权决定评标现场是否验证。）。</w:t>
      </w:r>
    </w:p>
    <w:p>
      <w:pPr>
        <w:pStyle w:val="27"/>
        <w:spacing w:line="420" w:lineRule="atLeast"/>
        <w:ind w:firstLine="480" w:firstLineChars="200"/>
        <w:rPr>
          <w:rFonts w:ascii="宋体" w:hAnsi="宋体" w:cs="宋体"/>
          <w:color w:val="000000"/>
          <w:sz w:val="24"/>
          <w:szCs w:val="24"/>
        </w:rPr>
      </w:pPr>
      <w:r>
        <w:rPr>
          <w:rFonts w:hint="eastAsia" w:ascii="宋体" w:hAnsi="宋体" w:cs="宋体"/>
          <w:color w:val="000000"/>
          <w:sz w:val="24"/>
          <w:szCs w:val="24"/>
        </w:rPr>
        <w:t xml:space="preserve"> </w:t>
      </w:r>
    </w:p>
    <w:p>
      <w:pPr>
        <w:pStyle w:val="27"/>
        <w:spacing w:line="360" w:lineRule="auto"/>
        <w:ind w:left="180"/>
        <w:rPr>
          <w:rFonts w:ascii="宋体" w:hAnsi="宋体" w:cs="宋体"/>
          <w:b/>
          <w:sz w:val="24"/>
          <w:szCs w:val="24"/>
        </w:rPr>
      </w:pPr>
      <w:r>
        <w:rPr>
          <w:rFonts w:hint="eastAsia" w:ascii="宋体" w:hAnsi="宋体" w:cs="宋体"/>
          <w:color w:val="000000"/>
          <w:sz w:val="24"/>
          <w:szCs w:val="24"/>
        </w:rPr>
        <w:t xml:space="preserve">24.8  </w:t>
      </w:r>
      <w:r>
        <w:rPr>
          <w:rFonts w:hint="eastAsia" w:ascii="宋体" w:hAnsi="宋体" w:cs="宋体"/>
          <w:b/>
          <w:sz w:val="24"/>
          <w:szCs w:val="24"/>
        </w:rPr>
        <w:t>评标标准</w:t>
      </w:r>
    </w:p>
    <w:p>
      <w:pPr>
        <w:pStyle w:val="27"/>
        <w:spacing w:line="360" w:lineRule="auto"/>
        <w:ind w:left="472"/>
        <w:rPr>
          <w:rFonts w:ascii="宋体" w:hAnsi="宋体" w:cs="宋体"/>
          <w:sz w:val="24"/>
          <w:szCs w:val="24"/>
        </w:rPr>
      </w:pPr>
      <w:r>
        <w:rPr>
          <w:rFonts w:hint="eastAsia" w:ascii="宋体" w:hAnsi="宋体" w:cs="宋体"/>
          <w:sz w:val="24"/>
          <w:szCs w:val="24"/>
        </w:rPr>
        <w:t xml:space="preserve"> </w:t>
      </w:r>
      <w:r>
        <w:rPr>
          <w:rFonts w:hint="eastAsia" w:ascii="宋体" w:hAnsi="宋体" w:cs="宋体"/>
          <w:b/>
          <w:sz w:val="24"/>
          <w:szCs w:val="24"/>
        </w:rPr>
        <w:t xml:space="preserve"> (1)在询价采购中，出现下列情形之一的，应予废标：</w:t>
      </w:r>
    </w:p>
    <w:p>
      <w:pPr>
        <w:pStyle w:val="27"/>
        <w:spacing w:line="360" w:lineRule="auto"/>
        <w:ind w:left="540" w:hanging="240"/>
        <w:rPr>
          <w:rFonts w:ascii="宋体" w:hAnsi="宋体" w:cs="宋体"/>
          <w:sz w:val="24"/>
          <w:szCs w:val="24"/>
        </w:rPr>
      </w:pPr>
      <w:r>
        <w:rPr>
          <w:rFonts w:hint="eastAsia" w:ascii="宋体" w:hAnsi="宋体" w:cs="宋体"/>
          <w:sz w:val="24"/>
          <w:szCs w:val="24"/>
        </w:rPr>
        <w:t xml:space="preserve">      a．出现影响采购公正的违法、违规行为的；</w:t>
      </w:r>
    </w:p>
    <w:p>
      <w:pPr>
        <w:pStyle w:val="27"/>
        <w:spacing w:line="360" w:lineRule="auto"/>
        <w:rPr>
          <w:rFonts w:ascii="宋体" w:hAnsi="宋体" w:cs="宋体"/>
          <w:sz w:val="24"/>
          <w:szCs w:val="24"/>
        </w:rPr>
      </w:pPr>
      <w:r>
        <w:rPr>
          <w:rFonts w:hint="eastAsia" w:ascii="宋体" w:hAnsi="宋体" w:cs="宋体"/>
          <w:sz w:val="24"/>
          <w:szCs w:val="24"/>
        </w:rPr>
        <w:t xml:space="preserve">         b．因重大变故，采购任务取消的。</w:t>
      </w:r>
    </w:p>
    <w:p>
      <w:pPr>
        <w:pStyle w:val="27"/>
        <w:spacing w:line="360" w:lineRule="auto"/>
        <w:ind w:left="472"/>
        <w:rPr>
          <w:rFonts w:ascii="宋体" w:hAnsi="宋体" w:cs="宋体"/>
          <w:sz w:val="24"/>
          <w:szCs w:val="24"/>
        </w:rPr>
      </w:pPr>
      <w:r>
        <w:rPr>
          <w:rFonts w:hint="eastAsia" w:ascii="宋体" w:hAnsi="宋体" w:cs="宋体"/>
          <w:sz w:val="24"/>
          <w:szCs w:val="24"/>
        </w:rPr>
        <w:t xml:space="preserve"> </w:t>
      </w:r>
      <w:r>
        <w:rPr>
          <w:rFonts w:hint="eastAsia" w:ascii="宋体" w:hAnsi="宋体" w:cs="宋体"/>
          <w:b/>
          <w:sz w:val="24"/>
          <w:szCs w:val="24"/>
        </w:rPr>
        <w:t xml:space="preserve"> (2)在投标过程中，出现下列情况之一的，按照无效投标处理：</w:t>
      </w:r>
    </w:p>
    <w:p>
      <w:pPr>
        <w:pStyle w:val="27"/>
        <w:spacing w:line="360" w:lineRule="auto"/>
        <w:ind w:left="540"/>
        <w:rPr>
          <w:rFonts w:ascii="宋体" w:hAnsi="宋体" w:cs="宋体"/>
          <w:sz w:val="24"/>
          <w:szCs w:val="24"/>
        </w:rPr>
      </w:pPr>
      <w:r>
        <w:rPr>
          <w:rFonts w:hint="eastAsia" w:ascii="宋体" w:hAnsi="宋体" w:cs="宋体"/>
          <w:sz w:val="24"/>
          <w:szCs w:val="24"/>
        </w:rPr>
        <w:t xml:space="preserve">    a.未按照询价文件规定要求密封、签署、签章的；</w:t>
      </w:r>
    </w:p>
    <w:p>
      <w:pPr>
        <w:pStyle w:val="27"/>
        <w:spacing w:line="360" w:lineRule="auto"/>
        <w:ind w:left="540" w:firstLine="480"/>
        <w:rPr>
          <w:rFonts w:ascii="宋体" w:hAnsi="宋体" w:cs="宋体"/>
          <w:sz w:val="24"/>
          <w:szCs w:val="24"/>
        </w:rPr>
      </w:pPr>
      <w:r>
        <w:rPr>
          <w:rFonts w:hint="eastAsia" w:ascii="宋体" w:hAnsi="宋体" w:cs="宋体"/>
          <w:sz w:val="24"/>
          <w:szCs w:val="24"/>
        </w:rPr>
        <w:t>b.不具备询价文件中规定资格要求的；</w:t>
      </w:r>
    </w:p>
    <w:p>
      <w:pPr>
        <w:pStyle w:val="27"/>
        <w:spacing w:line="360" w:lineRule="auto"/>
        <w:ind w:left="540" w:firstLine="480"/>
        <w:rPr>
          <w:rFonts w:ascii="宋体" w:hAnsi="宋体" w:cs="宋体"/>
          <w:sz w:val="24"/>
          <w:szCs w:val="24"/>
        </w:rPr>
      </w:pPr>
      <w:r>
        <w:rPr>
          <w:rFonts w:hint="eastAsia" w:ascii="宋体" w:hAnsi="宋体" w:cs="宋体"/>
          <w:sz w:val="24"/>
          <w:szCs w:val="24"/>
        </w:rPr>
        <w:t>c.未按要求缴纳投标保证金的；</w:t>
      </w:r>
    </w:p>
    <w:p>
      <w:pPr>
        <w:pStyle w:val="27"/>
        <w:spacing w:line="360" w:lineRule="auto"/>
        <w:ind w:left="540"/>
        <w:rPr>
          <w:rFonts w:ascii="宋体" w:hAnsi="宋体" w:cs="宋体"/>
          <w:b/>
          <w:sz w:val="24"/>
          <w:szCs w:val="24"/>
        </w:rPr>
      </w:pPr>
      <w:r>
        <w:rPr>
          <w:rFonts w:hint="eastAsia" w:ascii="宋体" w:hAnsi="宋体" w:cs="宋体"/>
          <w:sz w:val="24"/>
          <w:szCs w:val="24"/>
        </w:rPr>
        <w:t xml:space="preserve"> </w:t>
      </w:r>
      <w:r>
        <w:rPr>
          <w:rFonts w:hint="eastAsia" w:ascii="宋体" w:hAnsi="宋体" w:cs="宋体"/>
          <w:b/>
          <w:sz w:val="24"/>
          <w:szCs w:val="24"/>
        </w:rPr>
        <w:t xml:space="preserve"> (3)评标中有下列情形之一的，其投标将会被拒绝：</w:t>
      </w:r>
    </w:p>
    <w:p>
      <w:pPr>
        <w:pStyle w:val="27"/>
        <w:spacing w:line="360" w:lineRule="auto"/>
        <w:ind w:left="540"/>
        <w:rPr>
          <w:rFonts w:ascii="宋体" w:hAnsi="宋体" w:cs="宋体"/>
          <w:sz w:val="24"/>
          <w:szCs w:val="24"/>
        </w:rPr>
      </w:pPr>
      <w:r>
        <w:rPr>
          <w:rFonts w:hint="eastAsia" w:ascii="宋体" w:hAnsi="宋体" w:cs="宋体"/>
          <w:sz w:val="24"/>
          <w:szCs w:val="24"/>
        </w:rPr>
        <w:t xml:space="preserve">    a.不符合法律、法规和询价文件中规定的其他实质性要求的。</w:t>
      </w:r>
    </w:p>
    <w:p>
      <w:pPr>
        <w:pStyle w:val="27"/>
        <w:spacing w:line="360" w:lineRule="auto"/>
        <w:ind w:left="540" w:firstLine="480"/>
        <w:rPr>
          <w:rFonts w:ascii="宋体" w:hAnsi="宋体" w:cs="宋体"/>
          <w:sz w:val="24"/>
          <w:szCs w:val="24"/>
        </w:rPr>
      </w:pPr>
      <w:r>
        <w:rPr>
          <w:rFonts w:hint="eastAsia" w:ascii="宋体" w:hAnsi="宋体" w:cs="宋体"/>
          <w:sz w:val="24"/>
          <w:szCs w:val="24"/>
        </w:rPr>
        <w:t>b.投标价超出采购人预算且采购人不能支付的投标将会被拒绝；</w:t>
      </w:r>
    </w:p>
    <w:p>
      <w:pPr>
        <w:pStyle w:val="27"/>
        <w:spacing w:line="360" w:lineRule="auto"/>
        <w:ind w:left="540" w:firstLine="480"/>
        <w:rPr>
          <w:rFonts w:ascii="宋体" w:hAnsi="宋体" w:cs="宋体"/>
          <w:sz w:val="24"/>
          <w:szCs w:val="24"/>
        </w:rPr>
      </w:pPr>
      <w:r>
        <w:rPr>
          <w:rFonts w:hint="eastAsia" w:ascii="宋体" w:hAnsi="宋体" w:cs="宋体"/>
          <w:sz w:val="24"/>
          <w:szCs w:val="24"/>
        </w:rPr>
        <w:t>c.</w:t>
      </w:r>
      <w:r>
        <w:rPr>
          <w:rFonts w:hint="eastAsia" w:ascii="宋体" w:hAnsi="宋体" w:cs="宋体"/>
          <w:sz w:val="24"/>
          <w:szCs w:val="24"/>
          <w:lang w:eastAsia="zh-CN"/>
        </w:rPr>
        <w:t>询价响应文件</w:t>
      </w:r>
      <w:r>
        <w:rPr>
          <w:rFonts w:hint="eastAsia" w:ascii="宋体" w:hAnsi="宋体" w:cs="宋体"/>
          <w:sz w:val="24"/>
          <w:szCs w:val="24"/>
        </w:rPr>
        <w:t>附有招标人不能接受的条件；</w:t>
      </w:r>
    </w:p>
    <w:p>
      <w:pPr>
        <w:pStyle w:val="27"/>
        <w:spacing w:line="360" w:lineRule="auto"/>
        <w:ind w:left="540" w:firstLine="480"/>
        <w:rPr>
          <w:rFonts w:ascii="宋体" w:hAnsi="宋体" w:cs="宋体"/>
          <w:sz w:val="24"/>
          <w:szCs w:val="24"/>
        </w:rPr>
      </w:pPr>
      <w:r>
        <w:rPr>
          <w:rFonts w:hint="eastAsia" w:ascii="宋体" w:hAnsi="宋体" w:cs="宋体"/>
          <w:sz w:val="24"/>
          <w:szCs w:val="24"/>
        </w:rPr>
        <w:t>d.</w:t>
      </w:r>
      <w:r>
        <w:rPr>
          <w:rFonts w:hint="eastAsia" w:ascii="宋体" w:hAnsi="宋体" w:cs="宋体"/>
          <w:sz w:val="24"/>
          <w:szCs w:val="24"/>
          <w:lang w:eastAsia="zh-CN"/>
        </w:rPr>
        <w:t>询价响应文件</w:t>
      </w:r>
      <w:r>
        <w:rPr>
          <w:rFonts w:hint="eastAsia" w:ascii="宋体" w:hAnsi="宋体" w:cs="宋体"/>
          <w:sz w:val="24"/>
          <w:szCs w:val="24"/>
        </w:rPr>
        <w:t>中对同一货物或标段提供选择性报价的；</w:t>
      </w:r>
    </w:p>
    <w:p>
      <w:pPr>
        <w:pStyle w:val="27"/>
        <w:spacing w:line="360" w:lineRule="auto"/>
        <w:ind w:left="540" w:firstLine="480"/>
        <w:rPr>
          <w:rFonts w:ascii="宋体" w:hAnsi="宋体" w:cs="宋体"/>
          <w:sz w:val="24"/>
          <w:szCs w:val="24"/>
        </w:rPr>
      </w:pPr>
      <w:r>
        <w:rPr>
          <w:rFonts w:hint="eastAsia" w:ascii="宋体" w:hAnsi="宋体" w:cs="宋体"/>
          <w:sz w:val="24"/>
          <w:szCs w:val="24"/>
        </w:rPr>
        <w:t>e.商务偏差表或技术偏差表存在弄虚作假的；</w:t>
      </w:r>
    </w:p>
    <w:p>
      <w:pPr>
        <w:pStyle w:val="27"/>
        <w:spacing w:line="360" w:lineRule="auto"/>
        <w:ind w:left="540" w:firstLine="480"/>
        <w:rPr>
          <w:rFonts w:ascii="宋体" w:hAnsi="宋体" w:cs="宋体"/>
          <w:sz w:val="24"/>
          <w:szCs w:val="24"/>
        </w:rPr>
      </w:pPr>
      <w:r>
        <w:rPr>
          <w:rFonts w:hint="eastAsia" w:ascii="宋体" w:hAnsi="宋体" w:cs="宋体"/>
          <w:sz w:val="24"/>
          <w:szCs w:val="24"/>
        </w:rPr>
        <w:t>f.投标有效期不满足询价文件要求的；</w:t>
      </w:r>
    </w:p>
    <w:p>
      <w:pPr>
        <w:pStyle w:val="27"/>
        <w:spacing w:line="360" w:lineRule="auto"/>
        <w:ind w:left="540" w:firstLine="480"/>
        <w:rPr>
          <w:rFonts w:ascii="宋体" w:hAnsi="宋体" w:cs="宋体"/>
          <w:sz w:val="24"/>
          <w:szCs w:val="24"/>
        </w:rPr>
      </w:pPr>
      <w:r>
        <w:rPr>
          <w:rFonts w:hint="eastAsia" w:ascii="宋体" w:hAnsi="宋体" w:cs="宋体"/>
          <w:sz w:val="24"/>
          <w:szCs w:val="24"/>
        </w:rPr>
        <w:t>g.超出经营范围投标；</w:t>
      </w:r>
    </w:p>
    <w:p>
      <w:pPr>
        <w:pStyle w:val="27"/>
        <w:spacing w:line="360" w:lineRule="auto"/>
        <w:ind w:left="540"/>
        <w:rPr>
          <w:rFonts w:ascii="宋体" w:hAnsi="宋体" w:cs="宋体"/>
          <w:sz w:val="24"/>
          <w:szCs w:val="24"/>
        </w:rPr>
      </w:pPr>
      <w:r>
        <w:rPr>
          <w:rFonts w:hint="eastAsia" w:ascii="宋体" w:hAnsi="宋体" w:cs="宋体"/>
          <w:sz w:val="24"/>
          <w:szCs w:val="24"/>
        </w:rPr>
        <w:t xml:space="preserve">    h.资格证明文件不全，或不满足询价文件规定的投标人资质要求；</w:t>
      </w:r>
    </w:p>
    <w:p>
      <w:pPr>
        <w:pStyle w:val="27"/>
        <w:spacing w:line="360" w:lineRule="auto"/>
        <w:ind w:left="899" w:leftChars="371" w:hanging="120" w:hangingChars="50"/>
        <w:rPr>
          <w:rFonts w:ascii="宋体" w:hAnsi="宋体" w:cs="宋体"/>
          <w:sz w:val="24"/>
          <w:szCs w:val="24"/>
        </w:rPr>
      </w:pPr>
      <w:r>
        <w:rPr>
          <w:rFonts w:hint="eastAsia" w:ascii="宋体" w:hAnsi="宋体" w:cs="宋体"/>
          <w:sz w:val="24"/>
          <w:szCs w:val="24"/>
        </w:rPr>
        <w:t xml:space="preserve">  i.</w:t>
      </w:r>
      <w:r>
        <w:rPr>
          <w:rFonts w:hint="eastAsia" w:ascii="宋体" w:hAnsi="宋体" w:cs="宋体"/>
          <w:sz w:val="24"/>
          <w:szCs w:val="24"/>
          <w:lang w:eastAsia="zh-CN"/>
        </w:rPr>
        <w:t>询价响应文件</w:t>
      </w:r>
      <w:r>
        <w:rPr>
          <w:rFonts w:hint="eastAsia" w:ascii="宋体" w:hAnsi="宋体" w:cs="宋体"/>
          <w:sz w:val="24"/>
          <w:szCs w:val="24"/>
        </w:rPr>
        <w:t>没有法定代表人签字、或签字人没有法定代表人有效委托书、没有被授权代表签字和加盖公章；</w:t>
      </w:r>
    </w:p>
    <w:p>
      <w:pPr>
        <w:pStyle w:val="27"/>
        <w:spacing w:line="360" w:lineRule="auto"/>
        <w:ind w:left="780"/>
        <w:rPr>
          <w:rFonts w:ascii="宋体" w:hAnsi="宋体" w:cs="宋体"/>
          <w:sz w:val="24"/>
          <w:szCs w:val="24"/>
        </w:rPr>
      </w:pPr>
      <w:r>
        <w:rPr>
          <w:rFonts w:hint="eastAsia" w:ascii="宋体" w:hAnsi="宋体" w:cs="宋体"/>
          <w:sz w:val="24"/>
          <w:szCs w:val="24"/>
        </w:rPr>
        <w:t xml:space="preserve">  j.开标一览表、技术偏差表没有签字盖章的；</w:t>
      </w:r>
    </w:p>
    <w:p>
      <w:pPr>
        <w:pStyle w:val="27"/>
        <w:spacing w:line="360" w:lineRule="auto"/>
        <w:ind w:left="780"/>
        <w:rPr>
          <w:rFonts w:ascii="宋体" w:hAnsi="宋体" w:cs="宋体"/>
          <w:sz w:val="24"/>
          <w:szCs w:val="24"/>
        </w:rPr>
      </w:pPr>
      <w:r>
        <w:rPr>
          <w:rFonts w:hint="eastAsia" w:ascii="宋体" w:hAnsi="宋体" w:cs="宋体"/>
          <w:sz w:val="24"/>
          <w:szCs w:val="24"/>
        </w:rPr>
        <w:t xml:space="preserve">  k.</w:t>
      </w:r>
      <w:r>
        <w:rPr>
          <w:rFonts w:hint="eastAsia" w:ascii="宋体" w:hAnsi="宋体" w:cs="宋体"/>
          <w:sz w:val="24"/>
          <w:szCs w:val="24"/>
          <w:lang w:eastAsia="zh-CN"/>
        </w:rPr>
        <w:t>询价响应文件</w:t>
      </w:r>
      <w:r>
        <w:rPr>
          <w:rFonts w:hint="eastAsia" w:ascii="宋体" w:hAnsi="宋体" w:cs="宋体"/>
          <w:sz w:val="24"/>
          <w:szCs w:val="24"/>
        </w:rPr>
        <w:t>正、副本份数不符合询价文件要求的；</w:t>
      </w:r>
    </w:p>
    <w:p>
      <w:pPr>
        <w:pStyle w:val="27"/>
        <w:spacing w:line="360" w:lineRule="auto"/>
        <w:ind w:left="780"/>
        <w:rPr>
          <w:rFonts w:ascii="宋体" w:hAnsi="宋体" w:cs="宋体"/>
          <w:sz w:val="24"/>
          <w:szCs w:val="24"/>
        </w:rPr>
      </w:pPr>
      <w:r>
        <w:rPr>
          <w:rFonts w:hint="eastAsia" w:ascii="宋体" w:hAnsi="宋体" w:cs="宋体"/>
          <w:sz w:val="24"/>
          <w:szCs w:val="24"/>
        </w:rPr>
        <w:t xml:space="preserve">  l.</w:t>
      </w:r>
      <w:r>
        <w:rPr>
          <w:rFonts w:hint="eastAsia" w:ascii="宋体" w:hAnsi="宋体" w:cs="宋体"/>
          <w:sz w:val="24"/>
          <w:szCs w:val="24"/>
          <w:lang w:eastAsia="zh-CN"/>
        </w:rPr>
        <w:t>询价响应文件</w:t>
      </w:r>
      <w:r>
        <w:rPr>
          <w:rFonts w:hint="eastAsia" w:ascii="宋体" w:hAnsi="宋体" w:cs="宋体"/>
          <w:sz w:val="24"/>
          <w:szCs w:val="24"/>
        </w:rPr>
        <w:t>中载明的标准和方法等不符合询价文件要求；</w:t>
      </w:r>
    </w:p>
    <w:p>
      <w:pPr>
        <w:pStyle w:val="27"/>
        <w:spacing w:line="360" w:lineRule="auto"/>
        <w:ind w:left="780"/>
        <w:rPr>
          <w:rFonts w:ascii="宋体" w:hAnsi="宋体" w:cs="宋体"/>
          <w:sz w:val="24"/>
          <w:szCs w:val="24"/>
        </w:rPr>
      </w:pPr>
      <w:r>
        <w:rPr>
          <w:rFonts w:hint="eastAsia" w:ascii="宋体" w:hAnsi="宋体" w:cs="宋体"/>
          <w:sz w:val="24"/>
          <w:szCs w:val="24"/>
        </w:rPr>
        <w:t xml:space="preserve">  m.</w:t>
      </w:r>
      <w:r>
        <w:rPr>
          <w:rFonts w:hint="eastAsia" w:ascii="宋体" w:hAnsi="宋体" w:cs="宋体"/>
          <w:sz w:val="24"/>
          <w:szCs w:val="24"/>
          <w:lang w:eastAsia="zh-CN"/>
        </w:rPr>
        <w:t>询价响应文件</w:t>
      </w:r>
      <w:r>
        <w:rPr>
          <w:rFonts w:hint="eastAsia" w:ascii="宋体" w:hAnsi="宋体" w:cs="宋体"/>
          <w:sz w:val="24"/>
          <w:szCs w:val="24"/>
        </w:rPr>
        <w:t>中有更改原询价文件内容行为的。</w:t>
      </w:r>
    </w:p>
    <w:p>
      <w:pPr>
        <w:pStyle w:val="27"/>
        <w:spacing w:line="360" w:lineRule="auto"/>
        <w:ind w:left="780"/>
        <w:rPr>
          <w:rFonts w:ascii="宋体" w:hAnsi="宋体" w:cs="宋体"/>
          <w:sz w:val="24"/>
          <w:szCs w:val="24"/>
        </w:rPr>
      </w:pPr>
      <w:r>
        <w:rPr>
          <w:rFonts w:hint="eastAsia" w:ascii="宋体" w:hAnsi="宋体" w:cs="宋体"/>
          <w:b/>
          <w:sz w:val="24"/>
          <w:szCs w:val="24"/>
        </w:rPr>
        <w:t>(4)在</w:t>
      </w:r>
      <w:r>
        <w:rPr>
          <w:rFonts w:hint="eastAsia" w:ascii="宋体" w:hAnsi="宋体" w:cs="宋体"/>
          <w:b/>
          <w:sz w:val="24"/>
          <w:szCs w:val="24"/>
          <w:lang w:eastAsia="zh-CN"/>
        </w:rPr>
        <w:t>询价响应文件</w:t>
      </w:r>
      <w:r>
        <w:rPr>
          <w:rFonts w:hint="eastAsia" w:ascii="宋体" w:hAnsi="宋体" w:cs="宋体"/>
          <w:b/>
          <w:sz w:val="24"/>
          <w:szCs w:val="24"/>
        </w:rPr>
        <w:t>中，出现下列情形之一的， 其投标有可能被拒绝</w:t>
      </w:r>
      <w:r>
        <w:rPr>
          <w:rFonts w:hint="eastAsia" w:ascii="宋体" w:hAnsi="宋体" w:cs="宋体"/>
          <w:sz w:val="24"/>
          <w:szCs w:val="24"/>
        </w:rPr>
        <w:t>：</w:t>
      </w:r>
    </w:p>
    <w:p>
      <w:pPr>
        <w:pStyle w:val="27"/>
        <w:spacing w:line="360" w:lineRule="auto"/>
        <w:rPr>
          <w:rFonts w:ascii="宋体" w:hAnsi="宋体" w:cs="宋体"/>
          <w:sz w:val="24"/>
          <w:szCs w:val="24"/>
        </w:rPr>
      </w:pPr>
      <w:r>
        <w:rPr>
          <w:rFonts w:hint="eastAsia" w:ascii="宋体" w:hAnsi="宋体" w:cs="宋体"/>
          <w:sz w:val="24"/>
          <w:szCs w:val="24"/>
        </w:rPr>
        <w:t xml:space="preserve">        a.交货完工期不确切、</w:t>
      </w:r>
      <w:r>
        <w:rPr>
          <w:rFonts w:hint="eastAsia" w:ascii="宋体" w:hAnsi="宋体" w:cs="宋体"/>
          <w:sz w:val="24"/>
        </w:rPr>
        <w:t>不肯定或不满足询价文件要求的投标</w:t>
      </w:r>
      <w:r>
        <w:rPr>
          <w:rFonts w:hint="eastAsia" w:ascii="宋体" w:hAnsi="宋体" w:cs="宋体"/>
          <w:sz w:val="24"/>
          <w:szCs w:val="24"/>
        </w:rPr>
        <w:t>；</w:t>
      </w:r>
    </w:p>
    <w:p>
      <w:pPr>
        <w:pStyle w:val="27"/>
        <w:spacing w:line="360" w:lineRule="auto"/>
        <w:rPr>
          <w:rFonts w:ascii="宋体" w:hAnsi="宋体" w:cs="宋体"/>
          <w:sz w:val="24"/>
          <w:szCs w:val="24"/>
        </w:rPr>
      </w:pPr>
      <w:r>
        <w:rPr>
          <w:rFonts w:hint="eastAsia" w:ascii="宋体" w:hAnsi="宋体" w:cs="宋体"/>
          <w:sz w:val="24"/>
          <w:szCs w:val="24"/>
        </w:rPr>
        <w:t xml:space="preserve">        b.对付款方式不满足询价文件要求的；</w:t>
      </w:r>
    </w:p>
    <w:p>
      <w:pPr>
        <w:pStyle w:val="27"/>
        <w:spacing w:line="360" w:lineRule="auto"/>
        <w:rPr>
          <w:rFonts w:ascii="宋体" w:hAnsi="宋体" w:cs="宋体"/>
          <w:sz w:val="24"/>
          <w:szCs w:val="24"/>
        </w:rPr>
      </w:pPr>
      <w:r>
        <w:rPr>
          <w:rFonts w:hint="eastAsia" w:ascii="宋体" w:hAnsi="宋体" w:cs="宋体"/>
          <w:sz w:val="24"/>
          <w:szCs w:val="24"/>
        </w:rPr>
        <w:t xml:space="preserve">        c.投标人没有实质性响应询价文件的要求和条件的，对询价文件中所要</w:t>
      </w:r>
    </w:p>
    <w:p>
      <w:pPr>
        <w:pStyle w:val="27"/>
        <w:spacing w:line="360" w:lineRule="auto"/>
        <w:rPr>
          <w:rFonts w:ascii="宋体" w:hAnsi="宋体" w:cs="宋体"/>
          <w:sz w:val="24"/>
          <w:szCs w:val="24"/>
        </w:rPr>
      </w:pPr>
      <w:r>
        <w:rPr>
          <w:rFonts w:hint="eastAsia" w:ascii="宋体" w:hAnsi="宋体" w:cs="宋体"/>
          <w:sz w:val="24"/>
          <w:szCs w:val="24"/>
        </w:rPr>
        <w:t xml:space="preserve">        求提交的商务和技术文件未按要求提供的或提供不完善的；</w:t>
      </w:r>
    </w:p>
    <w:p>
      <w:pPr>
        <w:pStyle w:val="27"/>
        <w:spacing w:line="360" w:lineRule="auto"/>
        <w:rPr>
          <w:rFonts w:ascii="宋体" w:hAnsi="宋体" w:cs="宋体"/>
          <w:sz w:val="24"/>
          <w:szCs w:val="24"/>
        </w:rPr>
      </w:pPr>
      <w:r>
        <w:rPr>
          <w:rFonts w:hint="eastAsia" w:ascii="宋体" w:hAnsi="宋体" w:cs="宋体"/>
          <w:sz w:val="24"/>
          <w:szCs w:val="24"/>
        </w:rPr>
        <w:t xml:space="preserve">        d.投标人低于成本价格竞标的；</w:t>
      </w:r>
    </w:p>
    <w:p>
      <w:pPr>
        <w:pStyle w:val="27"/>
        <w:spacing w:line="360" w:lineRule="auto"/>
        <w:rPr>
          <w:sz w:val="24"/>
          <w:szCs w:val="24"/>
        </w:rPr>
      </w:pPr>
      <w:r>
        <w:t xml:space="preserve">      </w:t>
      </w:r>
      <w:r>
        <w:rPr>
          <w:sz w:val="24"/>
          <w:szCs w:val="24"/>
        </w:rPr>
        <w:t xml:space="preserve">   e</w:t>
      </w:r>
      <w:r>
        <w:rPr>
          <w:rFonts w:hint="eastAsia" w:ascii="宋体" w:hAnsi="宋体" w:cs="宋体"/>
          <w:sz w:val="24"/>
          <w:szCs w:val="24"/>
        </w:rPr>
        <w:t>.</w:t>
      </w:r>
      <w:r>
        <w:rPr>
          <w:rFonts w:hint="eastAsia" w:cs="宋体"/>
          <w:sz w:val="24"/>
          <w:szCs w:val="24"/>
          <w:lang w:eastAsia="zh-CN"/>
        </w:rPr>
        <w:t>询价响应文件</w:t>
      </w:r>
      <w:r>
        <w:rPr>
          <w:rFonts w:hint="eastAsia" w:cs="宋体"/>
          <w:sz w:val="24"/>
          <w:szCs w:val="24"/>
        </w:rPr>
        <w:t>中提供的货物数量存在漏项或与询价文件要求不符合的。</w:t>
      </w:r>
    </w:p>
    <w:p>
      <w:pPr>
        <w:spacing w:line="360" w:lineRule="auto"/>
        <w:rPr>
          <w:rFonts w:ascii="宋体" w:hAnsi="宋体" w:eastAsia="宋体" w:cs="宋体"/>
          <w:b/>
          <w:sz w:val="24"/>
          <w:szCs w:val="20"/>
        </w:rPr>
      </w:pPr>
      <w:r>
        <w:rPr>
          <w:rFonts w:hint="eastAsia" w:ascii="宋体" w:hAnsi="宋体" w:eastAsia="宋体" w:cs="宋体"/>
          <w:sz w:val="24"/>
          <w:szCs w:val="20"/>
          <w:lang w:bidi="ar"/>
        </w:rPr>
        <w:t xml:space="preserve">24.9    </w:t>
      </w:r>
      <w:r>
        <w:rPr>
          <w:rFonts w:hint="eastAsia" w:ascii="宋体" w:hAnsi="宋体" w:eastAsia="宋体" w:cs="宋体"/>
          <w:b/>
          <w:sz w:val="24"/>
          <w:szCs w:val="20"/>
          <w:lang w:bidi="ar"/>
        </w:rPr>
        <w:t>评标办法及评标细则详见本询价文件第二卷第五章</w:t>
      </w:r>
    </w:p>
    <w:p>
      <w:pPr>
        <w:pStyle w:val="27"/>
        <w:spacing w:line="360" w:lineRule="auto"/>
        <w:ind w:left="1240" w:hanging="1240" w:hangingChars="588"/>
        <w:rPr>
          <w:sz w:val="24"/>
          <w:szCs w:val="24"/>
        </w:rPr>
      </w:pPr>
      <w:r>
        <w:rPr>
          <w:b/>
        </w:rPr>
        <w:t xml:space="preserve">        </w:t>
      </w:r>
      <w:r>
        <w:rPr>
          <w:b/>
          <w:sz w:val="24"/>
          <w:szCs w:val="24"/>
        </w:rPr>
        <w:t xml:space="preserve"> </w:t>
      </w:r>
      <w:r>
        <w:rPr>
          <w:rFonts w:hint="eastAsia" w:ascii="宋体" w:hAnsi="宋体" w:cs="宋体"/>
          <w:sz w:val="24"/>
        </w:rPr>
        <w:t>a.采用最低报价法评标时，</w:t>
      </w:r>
      <w:r>
        <w:rPr>
          <w:rFonts w:hint="eastAsia" w:cs="宋体"/>
          <w:sz w:val="24"/>
          <w:szCs w:val="24"/>
        </w:rPr>
        <w:t>在价格、服务、技术要求等条件同等条件下，价格最低的投标人为中标候选人或中标人。</w:t>
      </w:r>
    </w:p>
    <w:p>
      <w:pPr>
        <w:pStyle w:val="27"/>
        <w:spacing w:line="360" w:lineRule="auto"/>
        <w:ind w:firstLine="960" w:firstLineChars="400"/>
        <w:rPr>
          <w:sz w:val="24"/>
          <w:szCs w:val="24"/>
        </w:rPr>
      </w:pPr>
      <w:r>
        <w:rPr>
          <w:rFonts w:hint="eastAsia" w:ascii="宋体" w:hAnsi="宋体" w:cs="宋体"/>
          <w:sz w:val="24"/>
        </w:rPr>
        <w:t>d.</w:t>
      </w:r>
      <w:r>
        <w:rPr>
          <w:rFonts w:hint="eastAsia" w:ascii="宋体" w:hAnsi="宋体" w:cs="宋体"/>
          <w:sz w:val="24"/>
          <w:szCs w:val="24"/>
        </w:rPr>
        <w:t>对开标后投标人</w:t>
      </w:r>
      <w:r>
        <w:rPr>
          <w:rFonts w:hint="eastAsia" w:ascii="宋体" w:hAnsi="宋体" w:cs="宋体"/>
          <w:color w:val="000000"/>
          <w:sz w:val="24"/>
          <w:szCs w:val="24"/>
        </w:rPr>
        <w:t>所提出的优惠条件不予以考虑；</w:t>
      </w:r>
    </w:p>
    <w:p>
      <w:pPr>
        <w:pStyle w:val="4"/>
        <w:widowControl/>
        <w:rPr>
          <w:sz w:val="24"/>
          <w:szCs w:val="24"/>
        </w:rPr>
      </w:pPr>
      <w:bookmarkStart w:id="100" w:name="_Toc99423286"/>
      <w:bookmarkStart w:id="101" w:name="_Toc367719588"/>
      <w:r>
        <w:rPr>
          <w:sz w:val="24"/>
          <w:szCs w:val="24"/>
        </w:rPr>
        <w:t>25.</w:t>
      </w:r>
      <w:bookmarkEnd w:id="100"/>
      <w:r>
        <w:rPr>
          <w:rFonts w:hint="eastAsia" w:cs="宋体"/>
          <w:sz w:val="24"/>
          <w:szCs w:val="24"/>
        </w:rPr>
        <w:t>标后测评</w:t>
      </w:r>
      <w:bookmarkEnd w:id="101"/>
      <w:r>
        <w:rPr>
          <w:sz w:val="24"/>
          <w:szCs w:val="24"/>
        </w:rPr>
        <w:t xml:space="preserve">  </w:t>
      </w:r>
    </w:p>
    <w:p>
      <w:pPr>
        <w:spacing w:line="360" w:lineRule="auto"/>
        <w:ind w:left="720" w:hanging="720" w:hangingChars="300"/>
        <w:rPr>
          <w:rFonts w:ascii="宋体" w:hAnsi="Times New Roman" w:eastAsia="宋体" w:cs="宋体"/>
          <w:sz w:val="24"/>
          <w:szCs w:val="20"/>
        </w:rPr>
      </w:pPr>
      <w:r>
        <w:rPr>
          <w:rFonts w:hint="eastAsia" w:ascii="宋体" w:hAnsi="Times New Roman" w:eastAsia="宋体" w:cs="宋体"/>
          <w:sz w:val="24"/>
          <w:szCs w:val="20"/>
          <w:lang w:bidi="ar"/>
        </w:rPr>
        <w:t>25.1 如果本次评标有争议，</w:t>
      </w:r>
      <w:r>
        <w:rPr>
          <w:rFonts w:hint="eastAsia" w:ascii="Times New Roman" w:hAnsi="Times New Roman" w:eastAsia="宋体" w:cs="宋体"/>
          <w:color w:val="000000"/>
          <w:sz w:val="24"/>
          <w:szCs w:val="20"/>
          <w:lang w:bidi="ar"/>
        </w:rPr>
        <w:t>评标委员会将保留对推荐的中标单位进行标后测试的权利，</w:t>
      </w:r>
      <w:r>
        <w:rPr>
          <w:rFonts w:hint="eastAsia" w:ascii="宋体" w:hAnsi="Times New Roman" w:eastAsia="宋体" w:cs="宋体"/>
          <w:sz w:val="24"/>
          <w:szCs w:val="20"/>
          <w:lang w:bidi="ar"/>
        </w:rPr>
        <w:t>标后测试将充分考虑中标候选人和/或生产商设备的技术、设备的生产能力和商业信誉等。</w:t>
      </w:r>
      <w:r>
        <w:rPr>
          <w:rFonts w:hint="eastAsia" w:ascii="Times New Roman" w:hAnsi="Times New Roman" w:eastAsia="宋体" w:cs="宋体"/>
          <w:color w:val="000000"/>
          <w:sz w:val="24"/>
          <w:szCs w:val="20"/>
          <w:lang w:bidi="ar"/>
        </w:rPr>
        <w:t>评标委员会</w:t>
      </w:r>
      <w:r>
        <w:rPr>
          <w:rFonts w:hint="eastAsia" w:ascii="宋体" w:hAnsi="Times New Roman" w:eastAsia="宋体" w:cs="宋体"/>
          <w:sz w:val="24"/>
          <w:szCs w:val="20"/>
          <w:lang w:bidi="ar"/>
        </w:rPr>
        <w:t>将按第12、13条规定提交的证明文件原件、设备综合测试情况结合询价文件及</w:t>
      </w:r>
      <w:r>
        <w:rPr>
          <w:rFonts w:hint="eastAsia" w:ascii="宋体" w:hAnsi="Times New Roman" w:eastAsia="宋体" w:cs="宋体"/>
          <w:sz w:val="24"/>
          <w:szCs w:val="20"/>
          <w:lang w:eastAsia="zh-CN" w:bidi="ar"/>
        </w:rPr>
        <w:t>询价响应文件</w:t>
      </w:r>
      <w:r>
        <w:rPr>
          <w:rFonts w:hint="eastAsia" w:ascii="宋体" w:hAnsi="Times New Roman" w:eastAsia="宋体" w:cs="宋体"/>
          <w:sz w:val="24"/>
          <w:szCs w:val="20"/>
          <w:lang w:bidi="ar"/>
        </w:rPr>
        <w:t>等进行测评。</w:t>
      </w:r>
    </w:p>
    <w:p>
      <w:pPr>
        <w:spacing w:line="360" w:lineRule="auto"/>
        <w:ind w:left="720" w:hanging="720" w:hangingChars="300"/>
        <w:rPr>
          <w:rFonts w:ascii="宋体" w:hAnsi="Times New Roman" w:eastAsia="宋体" w:cs="宋体"/>
          <w:sz w:val="24"/>
          <w:szCs w:val="20"/>
        </w:rPr>
      </w:pPr>
      <w:r>
        <w:rPr>
          <w:rFonts w:hint="eastAsia" w:ascii="宋体" w:hAnsi="Times New Roman" w:eastAsia="宋体" w:cs="宋体"/>
          <w:sz w:val="24"/>
          <w:szCs w:val="20"/>
          <w:lang w:bidi="ar"/>
        </w:rPr>
        <w:t>25.2  如果测评通过，招标代理机构将把合同授予该投标人；如果测评没有通过，采购人和招标代理机构将拒绝其投标，并对下一个最低评标价或最高评标得分的投标人能否令人满意地履行合同义务作类似测评。</w:t>
      </w:r>
    </w:p>
    <w:p>
      <w:pPr>
        <w:pStyle w:val="4"/>
        <w:widowControl/>
        <w:rPr>
          <w:sz w:val="24"/>
          <w:szCs w:val="24"/>
        </w:rPr>
      </w:pPr>
      <w:bookmarkStart w:id="102" w:name="_Toc99423287"/>
      <w:bookmarkStart w:id="103" w:name="_Toc367719589"/>
      <w:r>
        <w:rPr>
          <w:sz w:val="24"/>
          <w:szCs w:val="24"/>
        </w:rPr>
        <w:t xml:space="preserve">26. </w:t>
      </w:r>
      <w:r>
        <w:rPr>
          <w:rFonts w:hint="eastAsia" w:cs="宋体"/>
          <w:sz w:val="24"/>
          <w:szCs w:val="24"/>
        </w:rPr>
        <w:t>保密及其它注意事项</w:t>
      </w:r>
      <w:bookmarkEnd w:id="102"/>
      <w:bookmarkEnd w:id="103"/>
    </w:p>
    <w:p>
      <w:pPr>
        <w:pStyle w:val="16"/>
        <w:widowControl/>
        <w:spacing w:line="360" w:lineRule="auto"/>
        <w:ind w:left="0" w:firstLine="0"/>
        <w:rPr>
          <w:rFonts w:ascii="宋体" w:hAnsi="宋体" w:eastAsia="宋体" w:cs="宋体"/>
          <w:sz w:val="24"/>
        </w:rPr>
      </w:pPr>
      <w:r>
        <w:rPr>
          <w:rFonts w:hint="eastAsia" w:ascii="宋体" w:hAnsi="宋体" w:eastAsia="宋体" w:cs="宋体"/>
          <w:sz w:val="24"/>
        </w:rPr>
        <w:t>26.1  评标是招标工作的重要环节，评标工作在评委会内独立进行。</w:t>
      </w:r>
    </w:p>
    <w:p>
      <w:pPr>
        <w:pStyle w:val="16"/>
        <w:widowControl/>
        <w:spacing w:line="360" w:lineRule="auto"/>
        <w:ind w:left="0" w:firstLine="0"/>
        <w:rPr>
          <w:rFonts w:ascii="宋体" w:hAnsi="宋体" w:eastAsia="宋体" w:cs="宋体"/>
          <w:sz w:val="24"/>
        </w:rPr>
      </w:pPr>
      <w:r>
        <w:rPr>
          <w:rFonts w:hint="eastAsia" w:ascii="宋体" w:hAnsi="宋体" w:eastAsia="宋体" w:cs="宋体"/>
          <w:sz w:val="24"/>
        </w:rPr>
        <w:t>26.2  评委会将遵照规定的评标方法，公正、平等地对待所有投标人。</w:t>
      </w:r>
    </w:p>
    <w:p>
      <w:pPr>
        <w:pStyle w:val="16"/>
        <w:widowControl/>
        <w:spacing w:line="360" w:lineRule="auto"/>
        <w:ind w:left="720" w:hanging="720" w:hangingChars="300"/>
        <w:rPr>
          <w:rFonts w:ascii="宋体" w:hAnsi="宋体" w:eastAsia="宋体" w:cs="宋体"/>
          <w:sz w:val="24"/>
        </w:rPr>
      </w:pPr>
      <w:r>
        <w:rPr>
          <w:rFonts w:hint="eastAsia" w:ascii="宋体" w:hAnsi="宋体" w:eastAsia="宋体" w:cs="宋体"/>
          <w:sz w:val="24"/>
        </w:rPr>
        <w:t>26.3  在开标、评标期间，投标人不得向评委询问评标情况，不得进行旨在影响评标结果的活动，否则其投标可能被拒绝。</w:t>
      </w:r>
    </w:p>
    <w:p>
      <w:pPr>
        <w:pStyle w:val="16"/>
        <w:widowControl/>
        <w:spacing w:line="360" w:lineRule="auto"/>
        <w:ind w:left="716" w:leftChars="-2" w:hanging="720" w:hangingChars="300"/>
        <w:rPr>
          <w:rFonts w:ascii="宋体" w:hAnsi="宋体" w:eastAsia="宋体" w:cs="宋体"/>
          <w:sz w:val="24"/>
        </w:rPr>
      </w:pPr>
      <w:r>
        <w:rPr>
          <w:rFonts w:hint="eastAsia" w:ascii="宋体" w:hAnsi="宋体" w:eastAsia="宋体" w:cs="宋体"/>
          <w:sz w:val="24"/>
        </w:rPr>
        <w:t>26.4  为保证评标的公正性，开标后直至授予投标人合同，评委不得与投标人私下交换意见。</w:t>
      </w:r>
    </w:p>
    <w:p>
      <w:pPr>
        <w:pStyle w:val="16"/>
        <w:widowControl/>
        <w:spacing w:line="360" w:lineRule="auto"/>
        <w:ind w:left="716" w:leftChars="-2" w:hanging="720" w:hangingChars="300"/>
        <w:rPr>
          <w:rFonts w:ascii="宋体" w:hAnsi="宋体" w:eastAsia="宋体" w:cs="宋体"/>
          <w:sz w:val="24"/>
        </w:rPr>
      </w:pPr>
      <w:r>
        <w:rPr>
          <w:rFonts w:hint="eastAsia" w:ascii="宋体" w:hAnsi="宋体" w:eastAsia="宋体" w:cs="宋体"/>
          <w:sz w:val="24"/>
        </w:rPr>
        <w:t>26.5  在评标工作结束后，凡与评标情况有接触的任何人不得擅自将评标情况扩散出评标人员之外。</w:t>
      </w:r>
    </w:p>
    <w:p>
      <w:pPr>
        <w:pStyle w:val="16"/>
        <w:widowControl/>
        <w:spacing w:line="360" w:lineRule="auto"/>
        <w:ind w:left="-4" w:leftChars="-2" w:firstLine="0"/>
        <w:rPr>
          <w:rFonts w:ascii="宋体" w:hAnsi="宋体" w:eastAsia="宋体" w:cs="宋体"/>
          <w:sz w:val="24"/>
        </w:rPr>
      </w:pPr>
      <w:r>
        <w:rPr>
          <w:rFonts w:hint="eastAsia" w:ascii="宋体" w:hAnsi="宋体" w:eastAsia="宋体" w:cs="宋体"/>
          <w:sz w:val="24"/>
        </w:rPr>
        <w:t>26.6  本包段投标不足三家，招标代理机构将不予以对本包段唱标。</w:t>
      </w:r>
    </w:p>
    <w:p>
      <w:pPr>
        <w:pStyle w:val="16"/>
        <w:widowControl/>
        <w:spacing w:line="360" w:lineRule="auto"/>
        <w:ind w:left="-4" w:leftChars="-2" w:firstLine="0"/>
        <w:rPr>
          <w:rFonts w:ascii="宋体" w:hAnsi="宋体" w:eastAsia="宋体" w:cs="宋体"/>
          <w:sz w:val="24"/>
        </w:rPr>
      </w:pPr>
      <w:r>
        <w:rPr>
          <w:rFonts w:hint="eastAsia" w:ascii="宋体" w:hAnsi="宋体" w:eastAsia="宋体" w:cs="宋体"/>
          <w:sz w:val="24"/>
        </w:rPr>
        <w:t>26.7  河南省财政厅政府采购处是河南省政府采购招标活动的管理监督机构。</w:t>
      </w:r>
    </w:p>
    <w:p>
      <w:pPr>
        <w:pStyle w:val="16"/>
        <w:widowControl/>
        <w:tabs>
          <w:tab w:val="left" w:pos="720"/>
        </w:tabs>
        <w:spacing w:line="360" w:lineRule="auto"/>
        <w:ind w:left="0" w:firstLine="0"/>
        <w:rPr>
          <w:rFonts w:eastAsia="宋体"/>
          <w:sz w:val="24"/>
        </w:rPr>
      </w:pPr>
    </w:p>
    <w:p>
      <w:pPr>
        <w:pStyle w:val="3"/>
        <w:widowControl/>
        <w:numPr>
          <w:ilvl w:val="0"/>
          <w:numId w:val="3"/>
        </w:numPr>
        <w:tabs>
          <w:tab w:val="left" w:pos="721"/>
          <w:tab w:val="clear" w:pos="840"/>
        </w:tabs>
        <w:spacing w:before="0" w:after="0" w:line="360" w:lineRule="auto"/>
        <w:rPr>
          <w:rFonts w:eastAsia="宋体"/>
          <w:sz w:val="24"/>
        </w:rPr>
      </w:pPr>
      <w:bookmarkStart w:id="104" w:name="_Toc99423288"/>
      <w:bookmarkStart w:id="105" w:name="_Toc22568794"/>
      <w:bookmarkStart w:id="106" w:name="_Toc22723961"/>
      <w:bookmarkStart w:id="107" w:name="_Toc22953402"/>
      <w:bookmarkStart w:id="108" w:name="_Toc367719590"/>
      <w:bookmarkStart w:id="109" w:name="_Toc22962883"/>
      <w:bookmarkStart w:id="110" w:name="_Toc22804080"/>
      <w:bookmarkStart w:id="111" w:name="_Toc22570501"/>
      <w:r>
        <w:rPr>
          <w:rFonts w:hint="eastAsia" w:eastAsia="宋体" w:cs="宋体"/>
          <w:sz w:val="24"/>
        </w:rPr>
        <w:t>授予合同</w:t>
      </w:r>
      <w:bookmarkEnd w:id="104"/>
      <w:bookmarkEnd w:id="105"/>
      <w:bookmarkEnd w:id="106"/>
      <w:bookmarkEnd w:id="107"/>
      <w:bookmarkEnd w:id="108"/>
      <w:bookmarkEnd w:id="109"/>
      <w:bookmarkEnd w:id="110"/>
      <w:bookmarkEnd w:id="111"/>
    </w:p>
    <w:p>
      <w:pPr>
        <w:pStyle w:val="4"/>
        <w:widowControl/>
        <w:spacing w:line="420" w:lineRule="exact"/>
        <w:rPr>
          <w:sz w:val="24"/>
          <w:szCs w:val="24"/>
        </w:rPr>
      </w:pPr>
      <w:bookmarkStart w:id="112" w:name="_Toc367719591"/>
      <w:bookmarkStart w:id="113" w:name="_Toc99423289"/>
      <w:r>
        <w:rPr>
          <w:sz w:val="24"/>
          <w:szCs w:val="24"/>
        </w:rPr>
        <w:t xml:space="preserve">27. </w:t>
      </w:r>
      <w:r>
        <w:rPr>
          <w:rFonts w:hint="eastAsia" w:cs="宋体"/>
          <w:sz w:val="24"/>
          <w:szCs w:val="24"/>
        </w:rPr>
        <w:t>合同授予标准</w:t>
      </w:r>
      <w:bookmarkEnd w:id="112"/>
      <w:bookmarkEnd w:id="113"/>
    </w:p>
    <w:p>
      <w:pPr>
        <w:spacing w:line="420" w:lineRule="exact"/>
        <w:ind w:left="720" w:hanging="720" w:hangingChars="300"/>
        <w:rPr>
          <w:rFonts w:ascii="宋体" w:hAnsi="Times New Roman" w:eastAsia="宋体" w:cs="宋体"/>
          <w:sz w:val="24"/>
          <w:szCs w:val="20"/>
        </w:rPr>
      </w:pPr>
      <w:r>
        <w:rPr>
          <w:rFonts w:hint="eastAsia" w:ascii="宋体" w:hAnsi="Times New Roman" w:eastAsia="宋体" w:cs="宋体"/>
          <w:sz w:val="24"/>
          <w:szCs w:val="20"/>
          <w:lang w:bidi="ar"/>
        </w:rPr>
        <w:t>27.1  除第33条的规定之外，招标代理机构将把合同授予被确定为实质上响应询价文件要求，并有履行合同能力的评标价最低或评分最高的投标人，如果第一中标人未能履行合同职责，则授权具有履行合同的下一个评标价最低或评分最高的投标人作为中标人。</w:t>
      </w:r>
    </w:p>
    <w:p>
      <w:pPr>
        <w:pStyle w:val="4"/>
        <w:widowControl/>
        <w:spacing w:line="420" w:lineRule="exact"/>
        <w:rPr>
          <w:sz w:val="24"/>
          <w:szCs w:val="24"/>
        </w:rPr>
      </w:pPr>
      <w:bookmarkStart w:id="114" w:name="_Toc99423290"/>
      <w:bookmarkStart w:id="115" w:name="_Toc367719592"/>
      <w:r>
        <w:rPr>
          <w:sz w:val="24"/>
          <w:szCs w:val="24"/>
        </w:rPr>
        <w:t xml:space="preserve">28. </w:t>
      </w:r>
      <w:r>
        <w:rPr>
          <w:rFonts w:hint="eastAsia" w:cs="宋体"/>
          <w:sz w:val="24"/>
          <w:szCs w:val="24"/>
        </w:rPr>
        <w:t>授标时更改采购货物数量的权力</w:t>
      </w:r>
      <w:bookmarkEnd w:id="114"/>
      <w:bookmarkEnd w:id="115"/>
    </w:p>
    <w:p>
      <w:pPr>
        <w:spacing w:line="420" w:lineRule="exact"/>
        <w:rPr>
          <w:rFonts w:ascii="宋体" w:hAnsi="Times New Roman" w:eastAsia="宋体" w:cs="宋体"/>
          <w:sz w:val="24"/>
          <w:szCs w:val="20"/>
        </w:rPr>
      </w:pPr>
      <w:r>
        <w:rPr>
          <w:rFonts w:hint="eastAsia" w:ascii="宋体" w:hAnsi="Times New Roman" w:eastAsia="宋体" w:cs="宋体"/>
          <w:sz w:val="24"/>
          <w:szCs w:val="20"/>
          <w:lang w:bidi="ar"/>
        </w:rPr>
        <w:t>28.1招标代理机构和采购人在授予合同时有权在第二卷第五章“询价项目资料表”规定的范围内，对第二卷第七章“货物需求一览表”中规定的货物和服务的数量予以增加或减少，但不得对货物、单价或其它的条款和条件做任何改变。</w:t>
      </w:r>
    </w:p>
    <w:p>
      <w:pPr>
        <w:pStyle w:val="4"/>
        <w:widowControl/>
        <w:spacing w:line="420" w:lineRule="exact"/>
        <w:rPr>
          <w:sz w:val="24"/>
          <w:szCs w:val="24"/>
        </w:rPr>
      </w:pPr>
      <w:bookmarkStart w:id="116" w:name="_Toc99423291"/>
      <w:bookmarkStart w:id="117" w:name="_Toc367719593"/>
      <w:r>
        <w:rPr>
          <w:sz w:val="24"/>
          <w:szCs w:val="24"/>
        </w:rPr>
        <w:t xml:space="preserve">29. </w:t>
      </w:r>
      <w:bookmarkEnd w:id="116"/>
      <w:r>
        <w:rPr>
          <w:rFonts w:hint="eastAsia" w:cs="宋体"/>
          <w:sz w:val="24"/>
          <w:szCs w:val="24"/>
        </w:rPr>
        <w:t>评标结果的公示</w:t>
      </w:r>
      <w:bookmarkEnd w:id="117"/>
    </w:p>
    <w:p>
      <w:pPr>
        <w:pStyle w:val="16"/>
        <w:widowControl/>
        <w:spacing w:line="420" w:lineRule="exact"/>
        <w:ind w:left="720" w:hanging="720" w:hangingChars="300"/>
        <w:rPr>
          <w:rFonts w:eastAsia="宋体"/>
          <w:sz w:val="24"/>
        </w:rPr>
      </w:pPr>
      <w:r>
        <w:rPr>
          <w:rFonts w:hint="eastAsia" w:ascii="宋体" w:eastAsia="宋体" w:cs="宋体"/>
          <w:sz w:val="24"/>
        </w:rPr>
        <w:t>29.1  采购代理机构在评标结束后五个工作日内将评标报告送采购人。采购人在收到评标报告后五个工作日内，按照评标报告中推荐的中标候选供应商顺序确定中标供应商。采购人按规定确定中标供应商后，采购代理机构</w:t>
      </w:r>
      <w:r>
        <w:rPr>
          <w:rFonts w:hint="eastAsia" w:eastAsia="宋体" w:cs="宋体"/>
          <w:sz w:val="24"/>
        </w:rPr>
        <w:t>在河南政府采购网</w:t>
      </w:r>
      <w:r>
        <w:rPr>
          <w:rFonts w:eastAsia="宋体"/>
          <w:sz w:val="24"/>
        </w:rPr>
        <w:t>(</w:t>
      </w:r>
      <w:r>
        <w:fldChar w:fldCharType="begin"/>
      </w:r>
      <w:r>
        <w:instrText xml:space="preserve"> HYPERLINK "http://www.hngp.gov.cn" </w:instrText>
      </w:r>
      <w:r>
        <w:fldChar w:fldCharType="separate"/>
      </w:r>
      <w:r>
        <w:rPr>
          <w:rStyle w:val="24"/>
          <w:color w:val="auto"/>
          <w:sz w:val="24"/>
          <w:u w:val="none"/>
        </w:rPr>
        <w:t>http://www.hngp.gov.cn</w:t>
      </w:r>
      <w:r>
        <w:rPr>
          <w:rStyle w:val="24"/>
          <w:color w:val="auto"/>
          <w:sz w:val="24"/>
          <w:u w:val="none"/>
        </w:rPr>
        <w:fldChar w:fldCharType="end"/>
      </w:r>
      <w:r>
        <w:rPr>
          <w:sz w:val="24"/>
        </w:rPr>
        <w:t>)</w:t>
      </w:r>
      <w:r>
        <w:rPr>
          <w:rFonts w:hint="eastAsia" w:ascii="宋体" w:eastAsia="宋体" w:cs="宋体"/>
          <w:sz w:val="24"/>
        </w:rPr>
        <w:t>或河南教育招标网</w:t>
      </w:r>
      <w:r>
        <w:rPr>
          <w:sz w:val="24"/>
        </w:rPr>
        <w:t>(</w:t>
      </w:r>
      <w:r>
        <w:fldChar w:fldCharType="begin"/>
      </w:r>
      <w:r>
        <w:instrText xml:space="preserve"> HYPERLINK "http://www.hngp.gov.cn" </w:instrText>
      </w:r>
      <w:r>
        <w:fldChar w:fldCharType="separate"/>
      </w:r>
      <w:r>
        <w:rPr>
          <w:rStyle w:val="24"/>
          <w:color w:val="auto"/>
          <w:sz w:val="24"/>
          <w:u w:val="none"/>
        </w:rPr>
        <w:t>http://www.hnzbedu.com</w:t>
      </w:r>
      <w:r>
        <w:rPr>
          <w:rStyle w:val="24"/>
          <w:color w:val="auto"/>
          <w:sz w:val="24"/>
          <w:u w:val="none"/>
        </w:rPr>
        <w:fldChar w:fldCharType="end"/>
      </w:r>
      <w:r>
        <w:rPr>
          <w:sz w:val="24"/>
        </w:rPr>
        <w:t>)</w:t>
      </w:r>
      <w:r>
        <w:rPr>
          <w:rFonts w:hint="eastAsia" w:eastAsia="宋体" w:cs="宋体"/>
          <w:sz w:val="24"/>
        </w:rPr>
        <w:t>发布中标公告。</w:t>
      </w:r>
    </w:p>
    <w:p>
      <w:pPr>
        <w:pStyle w:val="16"/>
        <w:widowControl/>
        <w:spacing w:line="420" w:lineRule="exact"/>
        <w:ind w:left="720" w:hanging="720" w:hangingChars="300"/>
        <w:rPr>
          <w:rFonts w:eastAsia="宋体"/>
          <w:sz w:val="24"/>
        </w:rPr>
      </w:pPr>
      <w:r>
        <w:rPr>
          <w:rFonts w:hint="eastAsia" w:ascii="宋体" w:hAnsi="宋体" w:eastAsia="宋体" w:cs="宋体"/>
          <w:sz w:val="24"/>
        </w:rPr>
        <w:t xml:space="preserve">29.2 </w:t>
      </w:r>
      <w:r>
        <w:rPr>
          <w:rFonts w:eastAsia="宋体"/>
          <w:sz w:val="24"/>
        </w:rPr>
        <w:t xml:space="preserve"> </w:t>
      </w:r>
      <w:r>
        <w:rPr>
          <w:rFonts w:hint="eastAsia" w:eastAsia="宋体" w:cs="宋体"/>
          <w:sz w:val="24"/>
        </w:rPr>
        <w:t>投标人若对评标结果有疑问，按照财政部第</w:t>
      </w:r>
      <w:r>
        <w:rPr>
          <w:rFonts w:hint="eastAsia" w:eastAsia="宋体"/>
          <w:sz w:val="24"/>
          <w:lang w:val="en-US" w:eastAsia="zh-CN"/>
        </w:rPr>
        <w:t>94</w:t>
      </w:r>
      <w:r>
        <w:rPr>
          <w:rFonts w:hint="eastAsia" w:eastAsia="宋体" w:cs="宋体"/>
          <w:sz w:val="24"/>
        </w:rPr>
        <w:t>令文件有关规定的程序进行投诉和质疑，但须对投诉和有权质疑内容的真实性承担责任（详见第</w:t>
      </w:r>
      <w:r>
        <w:rPr>
          <w:rFonts w:eastAsia="宋体"/>
          <w:sz w:val="24"/>
        </w:rPr>
        <w:t>18</w:t>
      </w:r>
      <w:r>
        <w:rPr>
          <w:rFonts w:hint="eastAsia" w:eastAsia="宋体" w:cs="宋体"/>
          <w:sz w:val="24"/>
        </w:rPr>
        <w:t>页质疑须知）。</w:t>
      </w:r>
    </w:p>
    <w:p>
      <w:pPr>
        <w:pStyle w:val="4"/>
        <w:widowControl/>
        <w:spacing w:line="420" w:lineRule="exact"/>
        <w:rPr>
          <w:sz w:val="24"/>
          <w:szCs w:val="24"/>
        </w:rPr>
      </w:pPr>
      <w:bookmarkStart w:id="118" w:name="_Toc367719594"/>
      <w:bookmarkStart w:id="119" w:name="_Toc99423292"/>
      <w:r>
        <w:rPr>
          <w:sz w:val="24"/>
          <w:szCs w:val="24"/>
        </w:rPr>
        <w:t xml:space="preserve">30. </w:t>
      </w:r>
      <w:r>
        <w:rPr>
          <w:rFonts w:hint="eastAsia" w:cs="宋体"/>
          <w:sz w:val="24"/>
          <w:szCs w:val="24"/>
        </w:rPr>
        <w:t>接受和拒绝任何或所有投标的权力</w:t>
      </w:r>
      <w:bookmarkEnd w:id="118"/>
      <w:bookmarkEnd w:id="119"/>
    </w:p>
    <w:p>
      <w:pPr>
        <w:spacing w:line="420" w:lineRule="exact"/>
        <w:ind w:left="720" w:hanging="720" w:hangingChars="300"/>
        <w:rPr>
          <w:rFonts w:ascii="宋体" w:hAnsi="Times New Roman" w:eastAsia="宋体" w:cs="宋体"/>
          <w:sz w:val="24"/>
          <w:szCs w:val="20"/>
        </w:rPr>
      </w:pPr>
      <w:r>
        <w:rPr>
          <w:rFonts w:hint="eastAsia" w:ascii="宋体" w:hAnsi="Times New Roman" w:eastAsia="宋体" w:cs="宋体"/>
          <w:sz w:val="24"/>
          <w:szCs w:val="20"/>
          <w:lang w:bidi="ar"/>
        </w:rPr>
        <w:t>30.1  如出现重大变故，采购任务取消情况，招标代理机构和采购人保留因此原因在授标之前任何时候接受或拒绝任何投标、以及宣布询价无效或拒绝所有投标的权力，对受影响的投标人不承担任何责任。</w:t>
      </w:r>
    </w:p>
    <w:p>
      <w:pPr>
        <w:pStyle w:val="4"/>
        <w:widowControl/>
        <w:spacing w:line="420" w:lineRule="exact"/>
        <w:rPr>
          <w:sz w:val="24"/>
          <w:szCs w:val="24"/>
        </w:rPr>
      </w:pPr>
      <w:bookmarkStart w:id="120" w:name="_Toc367719595"/>
      <w:bookmarkStart w:id="121" w:name="_Toc99423293"/>
      <w:r>
        <w:rPr>
          <w:sz w:val="24"/>
          <w:szCs w:val="24"/>
        </w:rPr>
        <w:t xml:space="preserve">31. </w:t>
      </w:r>
      <w:r>
        <w:rPr>
          <w:rFonts w:hint="eastAsia" w:cs="宋体"/>
          <w:sz w:val="24"/>
          <w:szCs w:val="24"/>
        </w:rPr>
        <w:t>中标通知书</w:t>
      </w:r>
      <w:bookmarkEnd w:id="120"/>
      <w:bookmarkEnd w:id="121"/>
    </w:p>
    <w:p>
      <w:pPr>
        <w:spacing w:line="420" w:lineRule="exact"/>
        <w:rPr>
          <w:rFonts w:ascii="宋体" w:hAnsi="Times New Roman" w:eastAsia="宋体" w:cs="宋体"/>
          <w:sz w:val="24"/>
          <w:szCs w:val="20"/>
        </w:rPr>
      </w:pPr>
      <w:r>
        <w:rPr>
          <w:rFonts w:hint="eastAsia" w:ascii="宋体" w:hAnsi="Times New Roman" w:eastAsia="宋体" w:cs="宋体"/>
          <w:sz w:val="24"/>
          <w:szCs w:val="20"/>
          <w:lang w:bidi="ar"/>
        </w:rPr>
        <w:t>31.1  在投标有效期满之前，招标代理机构将以书面形式通知中标人中标。</w:t>
      </w:r>
    </w:p>
    <w:p>
      <w:pPr>
        <w:spacing w:line="420" w:lineRule="exact"/>
        <w:rPr>
          <w:rFonts w:ascii="宋体" w:hAnsi="Times New Roman" w:eastAsia="宋体" w:cs="宋体"/>
          <w:sz w:val="24"/>
          <w:szCs w:val="20"/>
        </w:rPr>
      </w:pPr>
      <w:r>
        <w:rPr>
          <w:rFonts w:hint="eastAsia" w:ascii="宋体" w:hAnsi="Times New Roman" w:eastAsia="宋体" w:cs="宋体"/>
          <w:sz w:val="24"/>
          <w:szCs w:val="20"/>
          <w:lang w:bidi="ar"/>
        </w:rPr>
        <w:t>31.2  中标通知书将作为进行合同谈判和签订合同的依据。</w:t>
      </w:r>
    </w:p>
    <w:p>
      <w:pPr>
        <w:pStyle w:val="4"/>
        <w:widowControl/>
        <w:spacing w:line="420" w:lineRule="exact"/>
        <w:rPr>
          <w:sz w:val="24"/>
          <w:szCs w:val="24"/>
        </w:rPr>
      </w:pPr>
      <w:bookmarkStart w:id="122" w:name="_Toc99423294"/>
      <w:bookmarkStart w:id="123" w:name="_Toc367719596"/>
      <w:r>
        <w:rPr>
          <w:sz w:val="24"/>
          <w:szCs w:val="24"/>
        </w:rPr>
        <w:t xml:space="preserve">32. </w:t>
      </w:r>
      <w:r>
        <w:rPr>
          <w:rFonts w:hint="eastAsia" w:cs="宋体"/>
          <w:sz w:val="24"/>
          <w:szCs w:val="24"/>
        </w:rPr>
        <w:t>签订合同</w:t>
      </w:r>
      <w:bookmarkEnd w:id="122"/>
      <w:bookmarkEnd w:id="123"/>
    </w:p>
    <w:p>
      <w:pPr>
        <w:tabs>
          <w:tab w:val="left" w:pos="720"/>
        </w:tabs>
        <w:spacing w:line="420" w:lineRule="exact"/>
        <w:rPr>
          <w:rFonts w:ascii="宋体" w:hAnsi="Times New Roman" w:eastAsia="宋体" w:cs="宋体"/>
          <w:sz w:val="24"/>
          <w:szCs w:val="20"/>
        </w:rPr>
      </w:pPr>
      <w:r>
        <w:rPr>
          <w:rFonts w:hint="eastAsia" w:ascii="宋体" w:hAnsi="Times New Roman" w:eastAsia="宋体" w:cs="宋体"/>
          <w:sz w:val="24"/>
          <w:szCs w:val="20"/>
          <w:lang w:bidi="ar"/>
        </w:rPr>
        <w:t>32.1  中标人应按中标通知书指定的时间、地点，与采购人进行合同谈判。</w:t>
      </w:r>
    </w:p>
    <w:p>
      <w:pPr>
        <w:tabs>
          <w:tab w:val="left" w:pos="720"/>
        </w:tabs>
        <w:spacing w:line="420" w:lineRule="exact"/>
        <w:ind w:left="720" w:hanging="720" w:hangingChars="300"/>
        <w:rPr>
          <w:rFonts w:ascii="宋体" w:hAnsi="Times New Roman" w:eastAsia="宋体" w:cs="宋体"/>
          <w:sz w:val="24"/>
          <w:szCs w:val="20"/>
        </w:rPr>
      </w:pPr>
      <w:r>
        <w:rPr>
          <w:rFonts w:hint="eastAsia" w:ascii="宋体" w:hAnsi="Times New Roman" w:eastAsia="宋体" w:cs="宋体"/>
          <w:sz w:val="24"/>
          <w:szCs w:val="20"/>
          <w:lang w:bidi="ar"/>
        </w:rPr>
        <w:t>32.2  询价文件、中标人的</w:t>
      </w:r>
      <w:r>
        <w:rPr>
          <w:rFonts w:hint="eastAsia" w:ascii="宋体" w:hAnsi="Times New Roman" w:eastAsia="宋体" w:cs="宋体"/>
          <w:sz w:val="24"/>
          <w:szCs w:val="20"/>
          <w:lang w:eastAsia="zh-CN" w:bidi="ar"/>
        </w:rPr>
        <w:t>询价响应文件</w:t>
      </w:r>
      <w:r>
        <w:rPr>
          <w:rFonts w:hint="eastAsia" w:ascii="宋体" w:hAnsi="Times New Roman" w:eastAsia="宋体" w:cs="宋体"/>
          <w:sz w:val="24"/>
          <w:szCs w:val="20"/>
          <w:lang w:bidi="ar"/>
        </w:rPr>
        <w:t>和澄清文件等，均应作为签约的合同文本的基础。</w:t>
      </w:r>
    </w:p>
    <w:p>
      <w:pPr>
        <w:tabs>
          <w:tab w:val="left" w:pos="720"/>
        </w:tabs>
        <w:spacing w:line="420" w:lineRule="exact"/>
        <w:ind w:left="720" w:hanging="720" w:hangingChars="300"/>
        <w:rPr>
          <w:rFonts w:ascii="宋体" w:hAnsi="Times New Roman" w:eastAsia="宋体" w:cs="宋体"/>
          <w:sz w:val="24"/>
          <w:szCs w:val="20"/>
        </w:rPr>
      </w:pPr>
      <w:r>
        <w:rPr>
          <w:rFonts w:hint="eastAsia" w:ascii="宋体" w:hAnsi="Times New Roman" w:eastAsia="宋体" w:cs="宋体"/>
          <w:sz w:val="24"/>
          <w:szCs w:val="20"/>
          <w:lang w:bidi="ar"/>
        </w:rPr>
        <w:t>32.3  如采购人或中标人拒签合同，则按违约处理。</w:t>
      </w:r>
    </w:p>
    <w:p>
      <w:pPr>
        <w:tabs>
          <w:tab w:val="left" w:pos="720"/>
        </w:tabs>
        <w:spacing w:line="420" w:lineRule="exact"/>
        <w:ind w:left="720" w:hanging="720" w:hangingChars="300"/>
        <w:rPr>
          <w:rFonts w:ascii="宋体" w:hAnsi="Times New Roman" w:eastAsia="宋体" w:cs="宋体"/>
          <w:sz w:val="24"/>
          <w:szCs w:val="20"/>
        </w:rPr>
      </w:pPr>
      <w:r>
        <w:rPr>
          <w:rFonts w:hint="eastAsia" w:ascii="宋体" w:hAnsi="Times New Roman" w:eastAsia="宋体" w:cs="宋体"/>
          <w:sz w:val="24"/>
          <w:szCs w:val="20"/>
          <w:lang w:bidi="ar"/>
        </w:rPr>
        <w:t>32.4  如中标人不按第32.2条约定谈签合同，招标代理机构和采购人将报请政府采购行政主管部门将取消其中标决定，其投标保证金不予退还。招标代理机构和采购人可在候选中标单位中重新选定中标单位。</w:t>
      </w:r>
    </w:p>
    <w:p>
      <w:pPr>
        <w:tabs>
          <w:tab w:val="left" w:pos="720"/>
        </w:tabs>
        <w:spacing w:line="420" w:lineRule="exact"/>
        <w:ind w:left="720" w:hanging="720" w:hangingChars="300"/>
        <w:rPr>
          <w:rFonts w:ascii="宋体" w:hAnsi="Times New Roman" w:eastAsia="宋体" w:cs="宋体"/>
          <w:sz w:val="24"/>
          <w:szCs w:val="20"/>
        </w:rPr>
      </w:pPr>
      <w:r>
        <w:rPr>
          <w:rFonts w:hint="eastAsia" w:ascii="宋体" w:hAnsi="Times New Roman" w:eastAsia="宋体" w:cs="宋体"/>
          <w:sz w:val="24"/>
          <w:szCs w:val="20"/>
          <w:lang w:bidi="ar"/>
        </w:rPr>
        <w:t>32.5  中标人应在签订合同之日起五（5）个工作日内，将合同副本三（3）份报招标代理机构备案。</w:t>
      </w:r>
    </w:p>
    <w:p>
      <w:pPr>
        <w:pStyle w:val="4"/>
        <w:widowControl/>
        <w:spacing w:line="420" w:lineRule="exact"/>
        <w:rPr>
          <w:rFonts w:ascii="宋体" w:cs="宋体"/>
          <w:b w:val="0"/>
          <w:sz w:val="24"/>
        </w:rPr>
      </w:pPr>
      <w:bookmarkStart w:id="124" w:name="_Toc99423295"/>
      <w:bookmarkStart w:id="125" w:name="_Toc367719597"/>
      <w:r>
        <w:rPr>
          <w:sz w:val="24"/>
          <w:szCs w:val="24"/>
        </w:rPr>
        <w:t xml:space="preserve">33. </w:t>
      </w:r>
      <w:r>
        <w:rPr>
          <w:rFonts w:hint="eastAsia" w:cs="宋体"/>
          <w:sz w:val="24"/>
          <w:szCs w:val="24"/>
        </w:rPr>
        <w:t>履约保证金</w:t>
      </w:r>
      <w:bookmarkEnd w:id="124"/>
      <w:bookmarkEnd w:id="125"/>
    </w:p>
    <w:p>
      <w:pPr>
        <w:spacing w:line="420" w:lineRule="exact"/>
        <w:ind w:left="720" w:hanging="720" w:hangingChars="300"/>
        <w:rPr>
          <w:rFonts w:ascii="宋体" w:hAnsi="Times New Roman" w:eastAsia="宋体" w:cs="宋体"/>
          <w:sz w:val="24"/>
          <w:szCs w:val="20"/>
        </w:rPr>
      </w:pPr>
      <w:r>
        <w:rPr>
          <w:rFonts w:hint="eastAsia" w:ascii="宋体" w:hAnsi="Times New Roman" w:eastAsia="宋体" w:cs="宋体"/>
          <w:sz w:val="24"/>
          <w:szCs w:val="20"/>
          <w:lang w:bidi="ar"/>
        </w:rPr>
        <w:t>33.1  为了确保工期和质量，供方在与需方签署供货合同时须向需方（财务处）交纳中标金额5%的履约保证金，待验收合格7天内一次性无息退还。</w:t>
      </w:r>
    </w:p>
    <w:p>
      <w:pPr>
        <w:pStyle w:val="4"/>
        <w:widowControl/>
        <w:spacing w:line="420" w:lineRule="exact"/>
        <w:rPr>
          <w:sz w:val="24"/>
          <w:szCs w:val="24"/>
        </w:rPr>
      </w:pPr>
      <w:bookmarkStart w:id="126" w:name="_Toc99423296"/>
      <w:bookmarkStart w:id="127" w:name="_Toc367719598"/>
      <w:r>
        <w:rPr>
          <w:sz w:val="24"/>
          <w:szCs w:val="24"/>
        </w:rPr>
        <w:t xml:space="preserve">34. </w:t>
      </w:r>
      <w:r>
        <w:rPr>
          <w:rFonts w:hint="eastAsia" w:cs="宋体"/>
          <w:sz w:val="24"/>
          <w:szCs w:val="24"/>
        </w:rPr>
        <w:t>中标服务费</w:t>
      </w:r>
      <w:bookmarkEnd w:id="126"/>
      <w:bookmarkEnd w:id="127"/>
    </w:p>
    <w:p>
      <w:pPr>
        <w:spacing w:line="420" w:lineRule="exact"/>
        <w:ind w:left="720" w:hanging="720" w:hangingChars="300"/>
        <w:rPr>
          <w:rFonts w:ascii="宋体" w:hAnsi="Times New Roman" w:eastAsia="宋体" w:cs="宋体"/>
          <w:b/>
          <w:sz w:val="24"/>
          <w:szCs w:val="20"/>
        </w:rPr>
      </w:pPr>
      <w:r>
        <w:rPr>
          <w:rFonts w:hint="eastAsia" w:ascii="宋体" w:hAnsi="Times New Roman" w:eastAsia="宋体" w:cs="宋体"/>
          <w:sz w:val="24"/>
          <w:szCs w:val="20"/>
          <w:lang w:bidi="ar"/>
        </w:rPr>
        <w:t>34.1  中标人应在领取中标通知书的同时，按第二卷第五章“询价项目资料表”中的规定向招标代理机构支付中标服务费。</w:t>
      </w:r>
    </w:p>
    <w:p>
      <w:pPr>
        <w:spacing w:line="420" w:lineRule="exact"/>
        <w:ind w:firstLine="720" w:firstLineChars="300"/>
        <w:rPr>
          <w:rFonts w:ascii="宋体" w:hAnsi="宋体" w:eastAsia="宋体" w:cs="宋体"/>
          <w:kern w:val="0"/>
          <w:sz w:val="18"/>
          <w:szCs w:val="18"/>
        </w:rPr>
      </w:pPr>
      <w:r>
        <w:rPr>
          <w:rFonts w:hint="eastAsia" w:ascii="宋体" w:hAnsi="宋体" w:eastAsia="宋体" w:cs="宋体"/>
          <w:kern w:val="0"/>
          <w:sz w:val="24"/>
          <w:lang w:bidi="ar"/>
        </w:rPr>
        <w:t>根据国家计委计价格〔2002〕1980号文件和发改办[2003]857号文件规定，招标代理服务收费具体标准如下：</w:t>
      </w:r>
      <w:r>
        <w:rPr>
          <w:rFonts w:hint="eastAsia" w:ascii="宋体" w:hAnsi="宋体" w:eastAsia="宋体" w:cs="宋体"/>
          <w:kern w:val="0"/>
          <w:sz w:val="24"/>
          <w:lang w:bidi="ar"/>
        </w:rPr>
        <w:br w:type="textWrapping"/>
      </w:r>
      <w:r>
        <w:rPr>
          <w:rFonts w:hint="eastAsia" w:ascii="宋体" w:hAnsi="宋体" w:eastAsia="宋体" w:cs="宋体"/>
          <w:kern w:val="0"/>
          <w:sz w:val="24"/>
          <w:lang w:bidi="ar"/>
        </w:rPr>
        <w:t>　　</w:t>
      </w:r>
    </w:p>
    <w:tbl>
      <w:tblPr>
        <w:tblStyle w:val="22"/>
        <w:tblW w:w="829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5"/>
        <w:gridCol w:w="1995"/>
        <w:gridCol w:w="1995"/>
        <w:gridCol w:w="1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241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420" w:lineRule="exact"/>
              <w:jc w:val="center"/>
              <w:rPr>
                <w:rFonts w:ascii="宋体" w:hAnsi="宋体" w:eastAsia="宋体" w:cs="宋体"/>
                <w:b/>
                <w:kern w:val="0"/>
                <w:szCs w:val="21"/>
              </w:rPr>
            </w:pPr>
            <w:r>
              <w:rPr>
                <w:rFonts w:hint="eastAsia" w:ascii="宋体" w:hAnsi="宋体" w:eastAsia="宋体" w:cs="宋体"/>
                <w:b/>
                <w:kern w:val="0"/>
                <w:szCs w:val="21"/>
                <w:lang w:bidi="ar"/>
              </w:rPr>
              <w:t>中标金额（万元）</w:t>
            </w:r>
          </w:p>
        </w:tc>
        <w:tc>
          <w:tcPr>
            <w:tcW w:w="588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420" w:lineRule="exact"/>
              <w:jc w:val="center"/>
              <w:rPr>
                <w:rFonts w:ascii="宋体" w:hAnsi="宋体" w:eastAsia="宋体" w:cs="宋体"/>
                <w:b/>
                <w:kern w:val="0"/>
                <w:szCs w:val="21"/>
              </w:rPr>
            </w:pPr>
            <w:r>
              <w:rPr>
                <w:rFonts w:hint="eastAsia" w:ascii="宋体" w:hAnsi="宋体" w:eastAsia="宋体" w:cs="宋体"/>
                <w:b/>
                <w:kern w:val="0"/>
                <w:szCs w:val="21"/>
                <w:lang w:bidi="ar"/>
              </w:rPr>
              <w:t>服 务 类 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241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Times New Roman" w:hAnsi="Times New Roman" w:cs="Times New Roman"/>
                <w:sz w:val="20"/>
                <w:szCs w:val="20"/>
              </w:rPr>
            </w:pPr>
          </w:p>
        </w:tc>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20" w:lineRule="exact"/>
              <w:jc w:val="center"/>
              <w:rPr>
                <w:rFonts w:ascii="宋体" w:hAnsi="宋体" w:eastAsia="宋体" w:cs="宋体"/>
                <w:b/>
                <w:kern w:val="0"/>
                <w:szCs w:val="21"/>
              </w:rPr>
            </w:pPr>
            <w:r>
              <w:rPr>
                <w:rFonts w:hint="eastAsia" w:ascii="宋体" w:hAnsi="宋体" w:eastAsia="宋体" w:cs="宋体"/>
                <w:b/>
                <w:kern w:val="0"/>
                <w:szCs w:val="21"/>
                <w:lang w:bidi="ar"/>
              </w:rPr>
              <w:t>货物招标</w:t>
            </w:r>
          </w:p>
        </w:tc>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20" w:lineRule="exact"/>
              <w:jc w:val="center"/>
              <w:rPr>
                <w:rFonts w:ascii="宋体" w:hAnsi="宋体" w:eastAsia="宋体" w:cs="宋体"/>
                <w:b/>
                <w:kern w:val="0"/>
                <w:szCs w:val="21"/>
              </w:rPr>
            </w:pPr>
            <w:r>
              <w:rPr>
                <w:rFonts w:hint="eastAsia" w:ascii="宋体" w:hAnsi="宋体" w:eastAsia="宋体" w:cs="宋体"/>
                <w:b/>
                <w:kern w:val="0"/>
                <w:szCs w:val="21"/>
                <w:lang w:bidi="ar"/>
              </w:rPr>
              <w:t>服务招标</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20" w:lineRule="exact"/>
              <w:jc w:val="center"/>
              <w:rPr>
                <w:rFonts w:ascii="宋体" w:hAnsi="宋体" w:eastAsia="宋体" w:cs="宋体"/>
                <w:b/>
                <w:kern w:val="0"/>
                <w:szCs w:val="21"/>
              </w:rPr>
            </w:pPr>
            <w:r>
              <w:rPr>
                <w:rFonts w:hint="eastAsia" w:ascii="宋体" w:hAnsi="宋体" w:eastAsia="宋体" w:cs="宋体"/>
                <w:b/>
                <w:kern w:val="0"/>
                <w:szCs w:val="21"/>
                <w:lang w:bidi="ar"/>
              </w:rPr>
              <w:t>工程招标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8" w:hRule="atLeast"/>
        </w:trPr>
        <w:tc>
          <w:tcPr>
            <w:tcW w:w="241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20" w:lineRule="exact"/>
              <w:jc w:val="center"/>
              <w:rPr>
                <w:rFonts w:ascii="宋体" w:hAnsi="宋体" w:eastAsia="宋体" w:cs="宋体"/>
                <w:kern w:val="0"/>
                <w:sz w:val="18"/>
                <w:szCs w:val="18"/>
              </w:rPr>
            </w:pPr>
            <w:r>
              <w:rPr>
                <w:rFonts w:hint="eastAsia" w:ascii="宋体" w:hAnsi="宋体" w:eastAsia="宋体" w:cs="宋体"/>
                <w:kern w:val="0"/>
                <w:sz w:val="18"/>
                <w:szCs w:val="18"/>
                <w:lang w:bidi="ar"/>
              </w:rPr>
              <w:t>100以下</w:t>
            </w:r>
          </w:p>
        </w:tc>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20" w:lineRule="exact"/>
              <w:jc w:val="center"/>
              <w:rPr>
                <w:rFonts w:ascii="宋体" w:hAnsi="宋体" w:eastAsia="宋体" w:cs="宋体"/>
                <w:kern w:val="0"/>
                <w:sz w:val="18"/>
                <w:szCs w:val="18"/>
              </w:rPr>
            </w:pPr>
            <w:r>
              <w:rPr>
                <w:rFonts w:hint="eastAsia" w:ascii="宋体" w:hAnsi="宋体" w:eastAsia="宋体" w:cs="宋体"/>
                <w:kern w:val="0"/>
                <w:sz w:val="18"/>
                <w:szCs w:val="18"/>
                <w:lang w:bidi="ar"/>
              </w:rPr>
              <w:t>1.5%</w:t>
            </w:r>
          </w:p>
        </w:tc>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20" w:lineRule="exact"/>
              <w:jc w:val="center"/>
              <w:rPr>
                <w:rFonts w:ascii="宋体" w:hAnsi="宋体" w:eastAsia="宋体" w:cs="宋体"/>
                <w:kern w:val="0"/>
                <w:sz w:val="18"/>
                <w:szCs w:val="18"/>
              </w:rPr>
            </w:pPr>
            <w:r>
              <w:rPr>
                <w:rFonts w:hint="eastAsia" w:ascii="宋体" w:hAnsi="宋体" w:eastAsia="宋体" w:cs="宋体"/>
                <w:kern w:val="0"/>
                <w:sz w:val="18"/>
                <w:szCs w:val="18"/>
                <w:lang w:bidi="ar"/>
              </w:rPr>
              <w:t>1.5%</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20" w:lineRule="exact"/>
              <w:jc w:val="center"/>
              <w:rPr>
                <w:rFonts w:ascii="宋体" w:hAnsi="宋体" w:eastAsia="宋体" w:cs="宋体"/>
                <w:kern w:val="0"/>
                <w:sz w:val="18"/>
                <w:szCs w:val="18"/>
              </w:rPr>
            </w:pPr>
            <w:r>
              <w:rPr>
                <w:rFonts w:hint="eastAsia" w:ascii="宋体" w:hAnsi="宋体" w:eastAsia="宋体" w:cs="宋体"/>
                <w:kern w:val="0"/>
                <w:sz w:val="18"/>
                <w:szCs w:val="18"/>
                <w:lang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rPr>
        <w:tc>
          <w:tcPr>
            <w:tcW w:w="24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20" w:lineRule="exact"/>
              <w:jc w:val="center"/>
              <w:rPr>
                <w:rFonts w:ascii="宋体" w:hAnsi="宋体" w:eastAsia="宋体" w:cs="宋体"/>
                <w:kern w:val="0"/>
                <w:sz w:val="18"/>
                <w:szCs w:val="18"/>
              </w:rPr>
            </w:pPr>
            <w:r>
              <w:rPr>
                <w:rFonts w:hint="eastAsia" w:ascii="宋体" w:hAnsi="宋体" w:eastAsia="宋体" w:cs="宋体"/>
                <w:kern w:val="0"/>
                <w:sz w:val="18"/>
                <w:szCs w:val="18"/>
                <w:lang w:bidi="ar"/>
              </w:rPr>
              <w:t>100-500</w:t>
            </w:r>
          </w:p>
        </w:tc>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20" w:lineRule="exact"/>
              <w:jc w:val="center"/>
              <w:rPr>
                <w:rFonts w:ascii="宋体" w:hAnsi="宋体" w:eastAsia="宋体" w:cs="宋体"/>
                <w:kern w:val="0"/>
                <w:sz w:val="18"/>
                <w:szCs w:val="18"/>
              </w:rPr>
            </w:pPr>
            <w:r>
              <w:rPr>
                <w:rFonts w:hint="eastAsia" w:ascii="宋体" w:hAnsi="宋体" w:eastAsia="宋体" w:cs="宋体"/>
                <w:kern w:val="0"/>
                <w:sz w:val="18"/>
                <w:szCs w:val="18"/>
                <w:lang w:bidi="ar"/>
              </w:rPr>
              <w:t>1.1%</w:t>
            </w:r>
          </w:p>
        </w:tc>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20" w:lineRule="exact"/>
              <w:jc w:val="center"/>
              <w:rPr>
                <w:rFonts w:ascii="宋体" w:hAnsi="宋体" w:eastAsia="宋体" w:cs="宋体"/>
                <w:kern w:val="0"/>
                <w:sz w:val="18"/>
                <w:szCs w:val="18"/>
              </w:rPr>
            </w:pPr>
            <w:r>
              <w:rPr>
                <w:rFonts w:hint="eastAsia" w:ascii="宋体" w:hAnsi="宋体" w:eastAsia="宋体" w:cs="宋体"/>
                <w:kern w:val="0"/>
                <w:sz w:val="18"/>
                <w:szCs w:val="18"/>
                <w:lang w:bidi="ar"/>
              </w:rPr>
              <w:t>0.8%</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20" w:lineRule="exact"/>
              <w:jc w:val="center"/>
              <w:rPr>
                <w:rFonts w:ascii="宋体" w:hAnsi="宋体" w:eastAsia="宋体" w:cs="宋体"/>
                <w:kern w:val="0"/>
                <w:sz w:val="18"/>
                <w:szCs w:val="18"/>
              </w:rPr>
            </w:pPr>
            <w:r>
              <w:rPr>
                <w:rFonts w:hint="eastAsia" w:ascii="宋体" w:hAnsi="宋体" w:eastAsia="宋体" w:cs="宋体"/>
                <w:kern w:val="0"/>
                <w:sz w:val="18"/>
                <w:szCs w:val="18"/>
                <w:lang w:bidi="ar"/>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 w:hRule="atLeast"/>
        </w:trPr>
        <w:tc>
          <w:tcPr>
            <w:tcW w:w="24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20" w:lineRule="exact"/>
              <w:jc w:val="center"/>
              <w:rPr>
                <w:rFonts w:ascii="宋体" w:hAnsi="宋体" w:eastAsia="宋体" w:cs="宋体"/>
                <w:kern w:val="0"/>
                <w:sz w:val="18"/>
                <w:szCs w:val="18"/>
              </w:rPr>
            </w:pPr>
            <w:r>
              <w:rPr>
                <w:rFonts w:hint="eastAsia" w:ascii="宋体" w:hAnsi="宋体" w:eastAsia="宋体" w:cs="宋体"/>
                <w:kern w:val="0"/>
                <w:sz w:val="18"/>
                <w:szCs w:val="18"/>
                <w:lang w:bidi="ar"/>
              </w:rPr>
              <w:t>500-1000</w:t>
            </w:r>
          </w:p>
        </w:tc>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20" w:lineRule="exact"/>
              <w:jc w:val="center"/>
              <w:rPr>
                <w:rFonts w:ascii="宋体" w:hAnsi="宋体" w:eastAsia="宋体" w:cs="宋体"/>
                <w:kern w:val="0"/>
                <w:sz w:val="18"/>
                <w:szCs w:val="18"/>
              </w:rPr>
            </w:pPr>
            <w:r>
              <w:rPr>
                <w:rFonts w:hint="eastAsia" w:ascii="宋体" w:hAnsi="宋体" w:eastAsia="宋体" w:cs="宋体"/>
                <w:kern w:val="0"/>
                <w:sz w:val="18"/>
                <w:szCs w:val="18"/>
                <w:lang w:bidi="ar"/>
              </w:rPr>
              <w:t>0.8%</w:t>
            </w:r>
          </w:p>
        </w:tc>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20" w:lineRule="exact"/>
              <w:jc w:val="center"/>
              <w:rPr>
                <w:rFonts w:ascii="宋体" w:hAnsi="宋体" w:eastAsia="宋体" w:cs="宋体"/>
                <w:kern w:val="0"/>
                <w:sz w:val="18"/>
                <w:szCs w:val="18"/>
              </w:rPr>
            </w:pPr>
            <w:r>
              <w:rPr>
                <w:rFonts w:hint="eastAsia" w:ascii="宋体" w:hAnsi="宋体" w:eastAsia="宋体" w:cs="宋体"/>
                <w:kern w:val="0"/>
                <w:sz w:val="18"/>
                <w:szCs w:val="18"/>
                <w:lang w:bidi="ar"/>
              </w:rPr>
              <w:t>0.45%</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20" w:lineRule="exact"/>
              <w:jc w:val="center"/>
              <w:rPr>
                <w:rFonts w:ascii="宋体" w:hAnsi="宋体" w:eastAsia="宋体" w:cs="宋体"/>
                <w:kern w:val="0"/>
                <w:sz w:val="18"/>
                <w:szCs w:val="18"/>
              </w:rPr>
            </w:pPr>
            <w:r>
              <w:rPr>
                <w:rFonts w:hint="eastAsia" w:ascii="宋体" w:hAnsi="宋体" w:eastAsia="宋体" w:cs="宋体"/>
                <w:kern w:val="0"/>
                <w:sz w:val="18"/>
                <w:szCs w:val="18"/>
                <w:lang w:bidi="ar"/>
              </w:rP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 w:hRule="atLeast"/>
        </w:trPr>
        <w:tc>
          <w:tcPr>
            <w:tcW w:w="24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20" w:lineRule="exact"/>
              <w:jc w:val="center"/>
              <w:rPr>
                <w:rFonts w:ascii="宋体" w:hAnsi="宋体" w:eastAsia="宋体" w:cs="宋体"/>
                <w:kern w:val="0"/>
                <w:sz w:val="18"/>
                <w:szCs w:val="18"/>
              </w:rPr>
            </w:pPr>
            <w:r>
              <w:rPr>
                <w:rFonts w:hint="eastAsia" w:ascii="宋体" w:hAnsi="宋体" w:eastAsia="宋体" w:cs="宋体"/>
                <w:kern w:val="0"/>
                <w:sz w:val="18"/>
                <w:szCs w:val="18"/>
                <w:lang w:bidi="ar"/>
              </w:rPr>
              <w:t>1000-5000</w:t>
            </w:r>
          </w:p>
        </w:tc>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20" w:lineRule="exact"/>
              <w:jc w:val="center"/>
              <w:rPr>
                <w:rFonts w:ascii="宋体" w:hAnsi="宋体" w:eastAsia="宋体" w:cs="宋体"/>
                <w:kern w:val="0"/>
                <w:sz w:val="18"/>
                <w:szCs w:val="18"/>
              </w:rPr>
            </w:pPr>
            <w:r>
              <w:rPr>
                <w:rFonts w:hint="eastAsia" w:ascii="宋体" w:hAnsi="宋体" w:eastAsia="宋体" w:cs="宋体"/>
                <w:kern w:val="0"/>
                <w:sz w:val="18"/>
                <w:szCs w:val="18"/>
                <w:lang w:bidi="ar"/>
              </w:rPr>
              <w:t>0.5%</w:t>
            </w:r>
          </w:p>
        </w:tc>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20" w:lineRule="exact"/>
              <w:jc w:val="center"/>
              <w:rPr>
                <w:rFonts w:ascii="宋体" w:hAnsi="宋体" w:eastAsia="宋体" w:cs="宋体"/>
                <w:kern w:val="0"/>
                <w:sz w:val="18"/>
                <w:szCs w:val="18"/>
              </w:rPr>
            </w:pPr>
            <w:r>
              <w:rPr>
                <w:rFonts w:hint="eastAsia" w:ascii="宋体" w:hAnsi="宋体" w:eastAsia="宋体" w:cs="宋体"/>
                <w:kern w:val="0"/>
                <w:sz w:val="18"/>
                <w:szCs w:val="18"/>
                <w:lang w:bidi="ar"/>
              </w:rPr>
              <w:t>0.25%</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20" w:lineRule="exact"/>
              <w:jc w:val="center"/>
              <w:rPr>
                <w:rFonts w:ascii="宋体" w:hAnsi="宋体" w:eastAsia="宋体" w:cs="宋体"/>
                <w:kern w:val="0"/>
                <w:sz w:val="18"/>
                <w:szCs w:val="18"/>
              </w:rPr>
            </w:pPr>
            <w:r>
              <w:rPr>
                <w:rFonts w:hint="eastAsia" w:ascii="宋体" w:hAnsi="宋体" w:eastAsia="宋体" w:cs="宋体"/>
                <w:kern w:val="0"/>
                <w:sz w:val="18"/>
                <w:szCs w:val="18"/>
                <w:lang w:bidi="ar"/>
              </w:rPr>
              <w:t>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3" w:hRule="atLeast"/>
        </w:trPr>
        <w:tc>
          <w:tcPr>
            <w:tcW w:w="24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20" w:lineRule="exact"/>
              <w:jc w:val="center"/>
              <w:rPr>
                <w:rFonts w:ascii="宋体" w:hAnsi="宋体" w:eastAsia="宋体" w:cs="宋体"/>
                <w:kern w:val="0"/>
                <w:sz w:val="18"/>
                <w:szCs w:val="18"/>
              </w:rPr>
            </w:pPr>
            <w:r>
              <w:rPr>
                <w:rFonts w:hint="eastAsia" w:ascii="宋体" w:hAnsi="宋体" w:eastAsia="宋体" w:cs="宋体"/>
                <w:kern w:val="0"/>
                <w:sz w:val="18"/>
                <w:szCs w:val="18"/>
                <w:lang w:bidi="ar"/>
              </w:rPr>
              <w:t>5000-10000</w:t>
            </w:r>
          </w:p>
        </w:tc>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20" w:lineRule="exact"/>
              <w:jc w:val="center"/>
              <w:rPr>
                <w:rFonts w:ascii="宋体" w:hAnsi="宋体" w:eastAsia="宋体" w:cs="宋体"/>
                <w:kern w:val="0"/>
                <w:sz w:val="18"/>
                <w:szCs w:val="18"/>
              </w:rPr>
            </w:pPr>
            <w:r>
              <w:rPr>
                <w:rFonts w:hint="eastAsia" w:ascii="宋体" w:hAnsi="宋体" w:eastAsia="宋体" w:cs="宋体"/>
                <w:kern w:val="0"/>
                <w:sz w:val="18"/>
                <w:szCs w:val="18"/>
                <w:lang w:bidi="ar"/>
              </w:rPr>
              <w:t>0.25%</w:t>
            </w:r>
          </w:p>
        </w:tc>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20" w:lineRule="exact"/>
              <w:jc w:val="center"/>
              <w:rPr>
                <w:rFonts w:ascii="宋体" w:hAnsi="宋体" w:eastAsia="宋体" w:cs="宋体"/>
                <w:kern w:val="0"/>
                <w:sz w:val="18"/>
                <w:szCs w:val="18"/>
              </w:rPr>
            </w:pPr>
            <w:r>
              <w:rPr>
                <w:rFonts w:hint="eastAsia" w:ascii="宋体" w:hAnsi="宋体" w:eastAsia="宋体" w:cs="宋体"/>
                <w:kern w:val="0"/>
                <w:sz w:val="18"/>
                <w:szCs w:val="18"/>
                <w:lang w:bidi="ar"/>
              </w:rPr>
              <w:t>0.1%</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20" w:lineRule="exact"/>
              <w:jc w:val="center"/>
              <w:rPr>
                <w:rFonts w:ascii="宋体" w:hAnsi="宋体" w:eastAsia="宋体" w:cs="宋体"/>
                <w:kern w:val="0"/>
                <w:sz w:val="18"/>
                <w:szCs w:val="18"/>
              </w:rPr>
            </w:pPr>
            <w:r>
              <w:rPr>
                <w:rFonts w:hint="eastAsia" w:ascii="宋体" w:hAnsi="宋体" w:eastAsia="宋体" w:cs="宋体"/>
                <w:kern w:val="0"/>
                <w:sz w:val="18"/>
                <w:szCs w:val="18"/>
                <w:lang w:bidi="ar"/>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4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20" w:lineRule="exact"/>
              <w:jc w:val="center"/>
              <w:rPr>
                <w:rFonts w:ascii="宋体" w:hAnsi="宋体" w:eastAsia="宋体" w:cs="宋体"/>
                <w:kern w:val="0"/>
                <w:sz w:val="18"/>
                <w:szCs w:val="18"/>
              </w:rPr>
            </w:pPr>
            <w:r>
              <w:rPr>
                <w:rFonts w:hint="eastAsia" w:ascii="宋体" w:hAnsi="宋体" w:eastAsia="宋体" w:cs="宋体"/>
                <w:kern w:val="0"/>
                <w:sz w:val="18"/>
                <w:szCs w:val="18"/>
                <w:lang w:bidi="ar"/>
              </w:rPr>
              <w:t>10000-100000</w:t>
            </w:r>
          </w:p>
        </w:tc>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20" w:lineRule="exact"/>
              <w:jc w:val="center"/>
              <w:rPr>
                <w:rFonts w:ascii="宋体" w:hAnsi="宋体" w:eastAsia="宋体" w:cs="宋体"/>
                <w:kern w:val="0"/>
                <w:sz w:val="18"/>
                <w:szCs w:val="18"/>
              </w:rPr>
            </w:pPr>
            <w:r>
              <w:rPr>
                <w:rFonts w:hint="eastAsia" w:ascii="宋体" w:hAnsi="宋体" w:eastAsia="宋体" w:cs="宋体"/>
                <w:kern w:val="0"/>
                <w:sz w:val="18"/>
                <w:szCs w:val="18"/>
                <w:lang w:bidi="ar"/>
              </w:rPr>
              <w:t>0.05%</w:t>
            </w:r>
          </w:p>
        </w:tc>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20" w:lineRule="exact"/>
              <w:jc w:val="center"/>
              <w:rPr>
                <w:rFonts w:ascii="宋体" w:hAnsi="宋体" w:eastAsia="宋体" w:cs="宋体"/>
                <w:kern w:val="0"/>
                <w:sz w:val="18"/>
                <w:szCs w:val="18"/>
              </w:rPr>
            </w:pPr>
            <w:r>
              <w:rPr>
                <w:rFonts w:hint="eastAsia" w:ascii="宋体" w:hAnsi="宋体" w:eastAsia="宋体" w:cs="宋体"/>
                <w:kern w:val="0"/>
                <w:sz w:val="18"/>
                <w:szCs w:val="18"/>
                <w:lang w:bidi="ar"/>
              </w:rPr>
              <w:t>0.05%</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20" w:lineRule="exact"/>
              <w:jc w:val="center"/>
              <w:rPr>
                <w:rFonts w:ascii="宋体" w:hAnsi="宋体" w:eastAsia="宋体" w:cs="宋体"/>
                <w:kern w:val="0"/>
                <w:sz w:val="18"/>
                <w:szCs w:val="18"/>
              </w:rPr>
            </w:pPr>
            <w:r>
              <w:rPr>
                <w:rFonts w:hint="eastAsia" w:ascii="宋体" w:hAnsi="宋体" w:eastAsia="宋体" w:cs="宋体"/>
                <w:kern w:val="0"/>
                <w:sz w:val="18"/>
                <w:szCs w:val="18"/>
                <w:lang w:bidi="ar"/>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3" w:hRule="atLeast"/>
        </w:trPr>
        <w:tc>
          <w:tcPr>
            <w:tcW w:w="24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20" w:lineRule="exact"/>
              <w:jc w:val="center"/>
              <w:rPr>
                <w:rFonts w:ascii="宋体" w:hAnsi="宋体" w:eastAsia="宋体" w:cs="宋体"/>
                <w:kern w:val="0"/>
                <w:sz w:val="18"/>
                <w:szCs w:val="18"/>
              </w:rPr>
            </w:pPr>
            <w:r>
              <w:rPr>
                <w:rFonts w:hint="eastAsia" w:ascii="宋体" w:hAnsi="宋体" w:eastAsia="宋体" w:cs="宋体"/>
                <w:kern w:val="0"/>
                <w:sz w:val="18"/>
                <w:szCs w:val="18"/>
                <w:lang w:bidi="ar"/>
              </w:rPr>
              <w:t>100000以上</w:t>
            </w:r>
          </w:p>
        </w:tc>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20" w:lineRule="exact"/>
              <w:jc w:val="center"/>
              <w:rPr>
                <w:rFonts w:ascii="宋体" w:hAnsi="宋体" w:eastAsia="宋体" w:cs="宋体"/>
                <w:kern w:val="0"/>
                <w:sz w:val="18"/>
                <w:szCs w:val="18"/>
              </w:rPr>
            </w:pPr>
            <w:r>
              <w:rPr>
                <w:rFonts w:hint="eastAsia" w:ascii="宋体" w:hAnsi="宋体" w:eastAsia="宋体" w:cs="宋体"/>
                <w:kern w:val="0"/>
                <w:sz w:val="18"/>
                <w:szCs w:val="18"/>
                <w:lang w:bidi="ar"/>
              </w:rPr>
              <w:t>0.01%</w:t>
            </w:r>
          </w:p>
        </w:tc>
        <w:tc>
          <w:tcPr>
            <w:tcW w:w="19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20" w:lineRule="exact"/>
              <w:jc w:val="center"/>
              <w:rPr>
                <w:rFonts w:ascii="宋体" w:hAnsi="宋体" w:eastAsia="宋体" w:cs="宋体"/>
                <w:kern w:val="0"/>
                <w:sz w:val="18"/>
                <w:szCs w:val="18"/>
              </w:rPr>
            </w:pPr>
            <w:r>
              <w:rPr>
                <w:rFonts w:hint="eastAsia" w:ascii="宋体" w:hAnsi="宋体" w:eastAsia="宋体" w:cs="宋体"/>
                <w:kern w:val="0"/>
                <w:sz w:val="18"/>
                <w:szCs w:val="18"/>
                <w:lang w:bidi="ar"/>
              </w:rPr>
              <w:t>0.01%</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20" w:lineRule="exact"/>
              <w:jc w:val="center"/>
              <w:rPr>
                <w:rFonts w:ascii="宋体" w:hAnsi="宋体" w:eastAsia="宋体" w:cs="宋体"/>
                <w:kern w:val="0"/>
                <w:sz w:val="18"/>
                <w:szCs w:val="18"/>
              </w:rPr>
            </w:pPr>
            <w:r>
              <w:rPr>
                <w:rFonts w:hint="eastAsia" w:ascii="宋体" w:hAnsi="宋体" w:eastAsia="宋体" w:cs="宋体"/>
                <w:kern w:val="0"/>
                <w:sz w:val="18"/>
                <w:szCs w:val="18"/>
                <w:lang w:bidi="ar"/>
              </w:rPr>
              <w:t>0.01%</w:t>
            </w:r>
          </w:p>
        </w:tc>
      </w:tr>
    </w:tbl>
    <w:p>
      <w:pPr>
        <w:spacing w:line="420" w:lineRule="exact"/>
        <w:rPr>
          <w:kern w:val="0"/>
        </w:rPr>
      </w:pPr>
      <w:r>
        <w:rPr>
          <w:rFonts w:hint="eastAsia" w:ascii="Times New Roman" w:hAnsi="Times New Roman" w:eastAsia="宋体" w:cs="宋体"/>
          <w:kern w:val="0"/>
          <w:sz w:val="18"/>
          <w:szCs w:val="18"/>
          <w:lang w:bidi="ar"/>
        </w:rPr>
        <w:t>　</w:t>
      </w:r>
      <w:r>
        <w:rPr>
          <w:rFonts w:hint="eastAsia" w:ascii="Times New Roman" w:hAnsi="Times New Roman" w:eastAsia="宋体" w:cs="宋体"/>
          <w:kern w:val="0"/>
          <w:szCs w:val="20"/>
          <w:lang w:bidi="ar"/>
        </w:rPr>
        <w:t>注</w:t>
      </w:r>
      <w:r>
        <w:rPr>
          <w:rFonts w:ascii="Times New Roman" w:hAnsi="Times New Roman" w:eastAsia="宋体" w:cs="Times New Roman"/>
          <w:kern w:val="0"/>
          <w:szCs w:val="20"/>
          <w:lang w:bidi="ar"/>
        </w:rPr>
        <w:t>1</w:t>
      </w:r>
      <w:r>
        <w:rPr>
          <w:rFonts w:hint="eastAsia" w:ascii="Times New Roman" w:hAnsi="Times New Roman" w:eastAsia="宋体" w:cs="宋体"/>
          <w:kern w:val="0"/>
          <w:szCs w:val="20"/>
          <w:lang w:bidi="ar"/>
        </w:rPr>
        <w:t>、</w:t>
      </w:r>
      <w:r>
        <w:rPr>
          <w:rFonts w:ascii="Times New Roman" w:hAnsi="Times New Roman" w:eastAsia="宋体" w:cs="Times New Roman"/>
          <w:kern w:val="0"/>
          <w:szCs w:val="20"/>
          <w:lang w:bidi="ar"/>
        </w:rPr>
        <w:t xml:space="preserve"> </w:t>
      </w:r>
      <w:r>
        <w:rPr>
          <w:rFonts w:hint="eastAsia" w:ascii="Times New Roman" w:hAnsi="Times New Roman" w:eastAsia="宋体" w:cs="宋体"/>
          <w:kern w:val="0"/>
          <w:szCs w:val="20"/>
          <w:lang w:bidi="ar"/>
        </w:rPr>
        <w:t>按本表费率计算的收费为招标代理服务全过程的收费基准价格，单独提供编制</w:t>
      </w:r>
      <w:r>
        <w:rPr>
          <w:rFonts w:hint="eastAsia" w:ascii="Times New Roman" w:hAnsi="Times New Roman" w:eastAsia="宋体" w:cs="宋体"/>
          <w:kern w:val="0"/>
          <w:szCs w:val="20"/>
          <w:lang w:eastAsia="zh-CN" w:bidi="ar"/>
        </w:rPr>
        <w:t>询价文件</w:t>
      </w:r>
      <w:r>
        <w:rPr>
          <w:rFonts w:hint="eastAsia" w:ascii="Times New Roman" w:hAnsi="Times New Roman" w:eastAsia="宋体" w:cs="宋体"/>
          <w:kern w:val="0"/>
          <w:szCs w:val="20"/>
          <w:lang w:bidi="ar"/>
        </w:rPr>
        <w:t>（有标底的含标底）服务的可按规定标准的</w:t>
      </w:r>
      <w:r>
        <w:rPr>
          <w:rFonts w:ascii="Times New Roman" w:hAnsi="Times New Roman" w:eastAsia="宋体" w:cs="Times New Roman"/>
          <w:kern w:val="0"/>
          <w:szCs w:val="20"/>
          <w:lang w:bidi="ar"/>
        </w:rPr>
        <w:t>30%</w:t>
      </w:r>
      <w:r>
        <w:rPr>
          <w:rFonts w:hint="eastAsia" w:ascii="Times New Roman" w:hAnsi="Times New Roman" w:eastAsia="宋体" w:cs="宋体"/>
          <w:kern w:val="0"/>
          <w:szCs w:val="20"/>
          <w:lang w:bidi="ar"/>
        </w:rPr>
        <w:t>计收。</w:t>
      </w:r>
      <w:r>
        <w:rPr>
          <w:rFonts w:ascii="Times New Roman" w:hAnsi="Times New Roman" w:eastAsia="宋体" w:cs="Times New Roman"/>
          <w:kern w:val="0"/>
          <w:szCs w:val="20"/>
          <w:lang w:bidi="ar"/>
        </w:rPr>
        <w:br w:type="textWrapping"/>
      </w:r>
      <w:r>
        <w:rPr>
          <w:rFonts w:hint="eastAsia" w:ascii="Times New Roman" w:hAnsi="Times New Roman" w:eastAsia="宋体" w:cs="宋体"/>
          <w:kern w:val="0"/>
          <w:szCs w:val="20"/>
          <w:lang w:bidi="ar"/>
        </w:rPr>
        <w:t>　　</w:t>
      </w:r>
      <w:r>
        <w:rPr>
          <w:rFonts w:ascii="Times New Roman" w:hAnsi="Times New Roman" w:eastAsia="宋体" w:cs="Times New Roman"/>
          <w:kern w:val="0"/>
          <w:szCs w:val="20"/>
          <w:lang w:bidi="ar"/>
        </w:rPr>
        <w:t>2</w:t>
      </w:r>
      <w:r>
        <w:rPr>
          <w:rFonts w:hint="eastAsia" w:ascii="Times New Roman" w:hAnsi="Times New Roman" w:eastAsia="宋体" w:cs="宋体"/>
          <w:kern w:val="0"/>
          <w:szCs w:val="20"/>
          <w:lang w:bidi="ar"/>
        </w:rPr>
        <w:t>、招标代理服务收费按差额定率累进法计算。例如：某货物招标代理业务中标金额为</w:t>
      </w:r>
      <w:r>
        <w:rPr>
          <w:rFonts w:ascii="Times New Roman" w:hAnsi="Times New Roman" w:eastAsia="宋体" w:cs="Times New Roman"/>
          <w:kern w:val="0"/>
          <w:szCs w:val="20"/>
          <w:lang w:bidi="ar"/>
        </w:rPr>
        <w:t>6000</w:t>
      </w:r>
      <w:r>
        <w:rPr>
          <w:rFonts w:hint="eastAsia" w:ascii="Times New Roman" w:hAnsi="Times New Roman" w:eastAsia="宋体" w:cs="宋体"/>
          <w:kern w:val="0"/>
          <w:szCs w:val="20"/>
          <w:lang w:bidi="ar"/>
        </w:rPr>
        <w:t>万元，计算招标代理服务收费额如下：</w:t>
      </w:r>
      <w:r>
        <w:rPr>
          <w:rFonts w:ascii="Times New Roman" w:hAnsi="Times New Roman" w:eastAsia="宋体" w:cs="Times New Roman"/>
          <w:kern w:val="0"/>
          <w:szCs w:val="20"/>
          <w:lang w:bidi="ar"/>
        </w:rPr>
        <w:br w:type="textWrapping"/>
      </w:r>
      <w:r>
        <w:rPr>
          <w:rFonts w:hint="eastAsia" w:ascii="Times New Roman" w:hAnsi="Times New Roman" w:eastAsia="宋体" w:cs="宋体"/>
          <w:kern w:val="0"/>
          <w:szCs w:val="20"/>
          <w:lang w:bidi="ar"/>
        </w:rPr>
        <w:t>　　　　</w:t>
      </w:r>
      <w:r>
        <w:rPr>
          <w:rFonts w:ascii="Times New Roman" w:hAnsi="Times New Roman" w:eastAsia="宋体" w:cs="Times New Roman"/>
          <w:kern w:val="0"/>
          <w:szCs w:val="20"/>
          <w:lang w:bidi="ar"/>
        </w:rPr>
        <w:t xml:space="preserve"> 100</w:t>
      </w:r>
      <w:r>
        <w:rPr>
          <w:rFonts w:hint="eastAsia" w:ascii="Times New Roman" w:hAnsi="Times New Roman" w:eastAsia="宋体" w:cs="宋体"/>
          <w:kern w:val="0"/>
          <w:szCs w:val="20"/>
          <w:lang w:bidi="ar"/>
        </w:rPr>
        <w:t>万元</w:t>
      </w:r>
      <w:r>
        <w:rPr>
          <w:rFonts w:ascii="Times New Roman" w:hAnsi="Times New Roman" w:eastAsia="宋体" w:cs="Times New Roman"/>
          <w:kern w:val="0"/>
          <w:szCs w:val="20"/>
          <w:lang w:bidi="ar"/>
        </w:rPr>
        <w:t>×1.5%=1.5</w:t>
      </w:r>
      <w:r>
        <w:rPr>
          <w:rFonts w:hint="eastAsia" w:ascii="Times New Roman" w:hAnsi="Times New Roman" w:eastAsia="宋体" w:cs="宋体"/>
          <w:kern w:val="0"/>
          <w:szCs w:val="20"/>
          <w:lang w:bidi="ar"/>
        </w:rPr>
        <w:t>万元</w:t>
      </w:r>
      <w:r>
        <w:rPr>
          <w:rFonts w:ascii="Times New Roman" w:hAnsi="Times New Roman" w:eastAsia="宋体" w:cs="Times New Roman"/>
          <w:kern w:val="0"/>
          <w:szCs w:val="20"/>
          <w:lang w:bidi="ar"/>
        </w:rPr>
        <w:br w:type="textWrapping"/>
      </w:r>
      <w:r>
        <w:rPr>
          <w:rFonts w:hint="eastAsia" w:ascii="Times New Roman" w:hAnsi="Times New Roman" w:eastAsia="宋体" w:cs="宋体"/>
          <w:kern w:val="0"/>
          <w:szCs w:val="20"/>
          <w:lang w:bidi="ar"/>
        </w:rPr>
        <w:t>　</w:t>
      </w:r>
      <w:r>
        <w:rPr>
          <w:rFonts w:ascii="Times New Roman" w:hAnsi="Times New Roman" w:eastAsia="宋体" w:cs="Times New Roman"/>
          <w:kern w:val="0"/>
          <w:szCs w:val="20"/>
          <w:lang w:bidi="ar"/>
        </w:rPr>
        <w:t xml:space="preserve">      </w:t>
      </w:r>
      <w:r>
        <w:rPr>
          <w:rFonts w:hint="eastAsia" w:ascii="Times New Roman" w:hAnsi="Times New Roman" w:eastAsia="宋体" w:cs="宋体"/>
          <w:kern w:val="0"/>
          <w:szCs w:val="20"/>
          <w:lang w:bidi="ar"/>
        </w:rPr>
        <w:t>（</w:t>
      </w:r>
      <w:r>
        <w:rPr>
          <w:rFonts w:ascii="Times New Roman" w:hAnsi="Times New Roman" w:eastAsia="宋体" w:cs="Times New Roman"/>
          <w:kern w:val="0"/>
          <w:szCs w:val="20"/>
          <w:lang w:bidi="ar"/>
        </w:rPr>
        <w:t>500</w:t>
      </w:r>
      <w:r>
        <w:rPr>
          <w:rFonts w:hint="eastAsia" w:ascii="Times New Roman" w:hAnsi="Times New Roman" w:eastAsia="宋体" w:cs="宋体"/>
          <w:kern w:val="0"/>
          <w:szCs w:val="20"/>
          <w:lang w:bidi="ar"/>
        </w:rPr>
        <w:t>－</w:t>
      </w:r>
      <w:r>
        <w:rPr>
          <w:rFonts w:ascii="Times New Roman" w:hAnsi="Times New Roman" w:eastAsia="宋体" w:cs="Times New Roman"/>
          <w:kern w:val="0"/>
          <w:szCs w:val="20"/>
          <w:lang w:bidi="ar"/>
        </w:rPr>
        <w:t>100</w:t>
      </w:r>
      <w:r>
        <w:rPr>
          <w:rFonts w:hint="eastAsia" w:ascii="Times New Roman" w:hAnsi="Times New Roman" w:eastAsia="宋体" w:cs="宋体"/>
          <w:kern w:val="0"/>
          <w:szCs w:val="20"/>
          <w:lang w:bidi="ar"/>
        </w:rPr>
        <w:t>）万元</w:t>
      </w:r>
      <w:r>
        <w:rPr>
          <w:rFonts w:ascii="Times New Roman" w:hAnsi="Times New Roman" w:eastAsia="宋体" w:cs="Times New Roman"/>
          <w:kern w:val="0"/>
          <w:szCs w:val="20"/>
          <w:lang w:bidi="ar"/>
        </w:rPr>
        <w:t>×1.1%=4.4</w:t>
      </w:r>
      <w:r>
        <w:rPr>
          <w:rFonts w:hint="eastAsia" w:ascii="Times New Roman" w:hAnsi="Times New Roman" w:eastAsia="宋体" w:cs="宋体"/>
          <w:kern w:val="0"/>
          <w:szCs w:val="20"/>
          <w:lang w:bidi="ar"/>
        </w:rPr>
        <w:t>万元</w:t>
      </w:r>
      <w:r>
        <w:rPr>
          <w:rFonts w:ascii="Times New Roman" w:hAnsi="Times New Roman" w:eastAsia="宋体" w:cs="Times New Roman"/>
          <w:kern w:val="0"/>
          <w:szCs w:val="20"/>
          <w:lang w:bidi="ar"/>
        </w:rPr>
        <w:br w:type="textWrapping"/>
      </w:r>
      <w:r>
        <w:rPr>
          <w:rFonts w:hint="eastAsia" w:ascii="Times New Roman" w:hAnsi="Times New Roman" w:eastAsia="宋体" w:cs="宋体"/>
          <w:kern w:val="0"/>
          <w:szCs w:val="20"/>
          <w:lang w:bidi="ar"/>
        </w:rPr>
        <w:t>　　　　（</w:t>
      </w:r>
      <w:r>
        <w:rPr>
          <w:rFonts w:ascii="Times New Roman" w:hAnsi="Times New Roman" w:eastAsia="宋体" w:cs="Times New Roman"/>
          <w:kern w:val="0"/>
          <w:szCs w:val="20"/>
          <w:lang w:bidi="ar"/>
        </w:rPr>
        <w:t>1000</w:t>
      </w:r>
      <w:r>
        <w:rPr>
          <w:rFonts w:hint="eastAsia" w:ascii="Times New Roman" w:hAnsi="Times New Roman" w:eastAsia="宋体" w:cs="宋体"/>
          <w:kern w:val="0"/>
          <w:szCs w:val="20"/>
          <w:lang w:bidi="ar"/>
        </w:rPr>
        <w:t>－</w:t>
      </w:r>
      <w:r>
        <w:rPr>
          <w:rFonts w:ascii="Times New Roman" w:hAnsi="Times New Roman" w:eastAsia="宋体" w:cs="Times New Roman"/>
          <w:kern w:val="0"/>
          <w:szCs w:val="20"/>
          <w:lang w:bidi="ar"/>
        </w:rPr>
        <w:t>500</w:t>
      </w:r>
      <w:r>
        <w:rPr>
          <w:rFonts w:hint="eastAsia" w:ascii="Times New Roman" w:hAnsi="Times New Roman" w:eastAsia="宋体" w:cs="宋体"/>
          <w:kern w:val="0"/>
          <w:szCs w:val="20"/>
          <w:lang w:bidi="ar"/>
        </w:rPr>
        <w:t>）万元</w:t>
      </w:r>
      <w:r>
        <w:rPr>
          <w:rFonts w:ascii="Times New Roman" w:hAnsi="Times New Roman" w:eastAsia="宋体" w:cs="Times New Roman"/>
          <w:kern w:val="0"/>
          <w:szCs w:val="20"/>
          <w:lang w:bidi="ar"/>
        </w:rPr>
        <w:t>×0.8%=4.0</w:t>
      </w:r>
      <w:r>
        <w:rPr>
          <w:rFonts w:hint="eastAsia" w:ascii="Times New Roman" w:hAnsi="Times New Roman" w:eastAsia="宋体" w:cs="宋体"/>
          <w:kern w:val="0"/>
          <w:szCs w:val="20"/>
          <w:lang w:bidi="ar"/>
        </w:rPr>
        <w:t>万元</w:t>
      </w:r>
      <w:r>
        <w:rPr>
          <w:rFonts w:ascii="Times New Roman" w:hAnsi="Times New Roman" w:eastAsia="宋体" w:cs="Times New Roman"/>
          <w:kern w:val="0"/>
          <w:szCs w:val="20"/>
          <w:lang w:bidi="ar"/>
        </w:rPr>
        <w:br w:type="textWrapping"/>
      </w:r>
      <w:r>
        <w:rPr>
          <w:rFonts w:hint="eastAsia" w:ascii="Times New Roman" w:hAnsi="Times New Roman" w:eastAsia="宋体" w:cs="宋体"/>
          <w:kern w:val="0"/>
          <w:szCs w:val="20"/>
          <w:lang w:bidi="ar"/>
        </w:rPr>
        <w:t>　　　　（</w:t>
      </w:r>
      <w:r>
        <w:rPr>
          <w:rFonts w:ascii="Times New Roman" w:hAnsi="Times New Roman" w:eastAsia="宋体" w:cs="Times New Roman"/>
          <w:kern w:val="0"/>
          <w:szCs w:val="20"/>
          <w:lang w:bidi="ar"/>
        </w:rPr>
        <w:t>5000</w:t>
      </w:r>
      <w:r>
        <w:rPr>
          <w:rFonts w:hint="eastAsia" w:ascii="Times New Roman" w:hAnsi="Times New Roman" w:eastAsia="宋体" w:cs="宋体"/>
          <w:kern w:val="0"/>
          <w:szCs w:val="20"/>
          <w:lang w:bidi="ar"/>
        </w:rPr>
        <w:t>－</w:t>
      </w:r>
      <w:r>
        <w:rPr>
          <w:rFonts w:ascii="Times New Roman" w:hAnsi="Times New Roman" w:eastAsia="宋体" w:cs="Times New Roman"/>
          <w:kern w:val="0"/>
          <w:szCs w:val="20"/>
          <w:lang w:bidi="ar"/>
        </w:rPr>
        <w:t>1000</w:t>
      </w:r>
      <w:r>
        <w:rPr>
          <w:rFonts w:hint="eastAsia" w:ascii="Times New Roman" w:hAnsi="Times New Roman" w:eastAsia="宋体" w:cs="宋体"/>
          <w:kern w:val="0"/>
          <w:szCs w:val="20"/>
          <w:lang w:bidi="ar"/>
        </w:rPr>
        <w:t>）万元</w:t>
      </w:r>
      <w:r>
        <w:rPr>
          <w:rFonts w:ascii="Times New Roman" w:hAnsi="Times New Roman" w:eastAsia="宋体" w:cs="Times New Roman"/>
          <w:kern w:val="0"/>
          <w:szCs w:val="20"/>
          <w:lang w:bidi="ar"/>
        </w:rPr>
        <w:t>×0.5%=20</w:t>
      </w:r>
      <w:r>
        <w:rPr>
          <w:rFonts w:hint="eastAsia" w:ascii="Times New Roman" w:hAnsi="Times New Roman" w:eastAsia="宋体" w:cs="宋体"/>
          <w:kern w:val="0"/>
          <w:szCs w:val="20"/>
          <w:lang w:bidi="ar"/>
        </w:rPr>
        <w:t>万元</w:t>
      </w:r>
      <w:r>
        <w:rPr>
          <w:rFonts w:ascii="Times New Roman" w:hAnsi="Times New Roman" w:eastAsia="宋体" w:cs="Times New Roman"/>
          <w:kern w:val="0"/>
          <w:szCs w:val="20"/>
          <w:lang w:bidi="ar"/>
        </w:rPr>
        <w:br w:type="textWrapping"/>
      </w:r>
      <w:r>
        <w:rPr>
          <w:rFonts w:hint="eastAsia" w:ascii="Times New Roman" w:hAnsi="Times New Roman" w:eastAsia="宋体" w:cs="宋体"/>
          <w:kern w:val="0"/>
          <w:szCs w:val="20"/>
          <w:lang w:bidi="ar"/>
        </w:rPr>
        <w:t>　　　　（</w:t>
      </w:r>
      <w:r>
        <w:rPr>
          <w:rFonts w:ascii="Times New Roman" w:hAnsi="Times New Roman" w:eastAsia="宋体" w:cs="Times New Roman"/>
          <w:kern w:val="0"/>
          <w:szCs w:val="20"/>
          <w:lang w:bidi="ar"/>
        </w:rPr>
        <w:t>6000</w:t>
      </w:r>
      <w:r>
        <w:rPr>
          <w:rFonts w:hint="eastAsia" w:ascii="Times New Roman" w:hAnsi="Times New Roman" w:eastAsia="宋体" w:cs="宋体"/>
          <w:kern w:val="0"/>
          <w:szCs w:val="20"/>
          <w:lang w:bidi="ar"/>
        </w:rPr>
        <w:t>－</w:t>
      </w:r>
      <w:r>
        <w:rPr>
          <w:rFonts w:ascii="Times New Roman" w:hAnsi="Times New Roman" w:eastAsia="宋体" w:cs="Times New Roman"/>
          <w:kern w:val="0"/>
          <w:szCs w:val="20"/>
          <w:lang w:bidi="ar"/>
        </w:rPr>
        <w:t>5000</w:t>
      </w:r>
      <w:r>
        <w:rPr>
          <w:rFonts w:hint="eastAsia" w:ascii="Times New Roman" w:hAnsi="Times New Roman" w:eastAsia="宋体" w:cs="宋体"/>
          <w:kern w:val="0"/>
          <w:szCs w:val="20"/>
          <w:lang w:bidi="ar"/>
        </w:rPr>
        <w:t>）万元</w:t>
      </w:r>
      <w:r>
        <w:rPr>
          <w:rFonts w:ascii="Times New Roman" w:hAnsi="Times New Roman" w:eastAsia="宋体" w:cs="Times New Roman"/>
          <w:kern w:val="0"/>
          <w:szCs w:val="20"/>
          <w:lang w:bidi="ar"/>
        </w:rPr>
        <w:t xml:space="preserve"> ×0.25%=2.5</w:t>
      </w:r>
      <w:r>
        <w:rPr>
          <w:rFonts w:hint="eastAsia" w:ascii="Times New Roman" w:hAnsi="Times New Roman" w:eastAsia="宋体" w:cs="宋体"/>
          <w:kern w:val="0"/>
          <w:szCs w:val="20"/>
          <w:lang w:bidi="ar"/>
        </w:rPr>
        <w:t>万元</w:t>
      </w:r>
      <w:r>
        <w:rPr>
          <w:rFonts w:ascii="Times New Roman" w:hAnsi="Times New Roman" w:eastAsia="宋体" w:cs="Times New Roman"/>
          <w:kern w:val="0"/>
          <w:szCs w:val="20"/>
          <w:lang w:bidi="ar"/>
        </w:rPr>
        <w:br w:type="textWrapping"/>
      </w:r>
      <w:r>
        <w:rPr>
          <w:rFonts w:hint="eastAsia" w:ascii="Times New Roman" w:hAnsi="Times New Roman" w:eastAsia="宋体" w:cs="宋体"/>
          <w:kern w:val="0"/>
          <w:szCs w:val="20"/>
          <w:lang w:bidi="ar"/>
        </w:rPr>
        <w:t>　　　　合计收费</w:t>
      </w:r>
      <w:r>
        <w:rPr>
          <w:rFonts w:ascii="Times New Roman" w:hAnsi="Times New Roman" w:eastAsia="宋体" w:cs="Times New Roman"/>
          <w:kern w:val="0"/>
          <w:szCs w:val="20"/>
          <w:lang w:bidi="ar"/>
        </w:rPr>
        <w:t>=1.5</w:t>
      </w:r>
      <w:r>
        <w:rPr>
          <w:rFonts w:hint="eastAsia" w:ascii="Times New Roman" w:hAnsi="Times New Roman" w:eastAsia="宋体" w:cs="宋体"/>
          <w:kern w:val="0"/>
          <w:szCs w:val="20"/>
          <w:lang w:bidi="ar"/>
        </w:rPr>
        <w:t>＋</w:t>
      </w:r>
      <w:r>
        <w:rPr>
          <w:rFonts w:ascii="Times New Roman" w:hAnsi="Times New Roman" w:eastAsia="宋体" w:cs="Times New Roman"/>
          <w:kern w:val="0"/>
          <w:szCs w:val="20"/>
          <w:lang w:bidi="ar"/>
        </w:rPr>
        <w:t>4.4+4.0+20+2.5=32.4</w:t>
      </w:r>
      <w:r>
        <w:rPr>
          <w:rFonts w:hint="eastAsia" w:ascii="Times New Roman" w:hAnsi="Times New Roman" w:eastAsia="宋体" w:cs="宋体"/>
          <w:kern w:val="0"/>
          <w:szCs w:val="20"/>
          <w:lang w:bidi="ar"/>
        </w:rPr>
        <w:t>万元</w:t>
      </w:r>
    </w:p>
    <w:p>
      <w:pPr>
        <w:pStyle w:val="4"/>
        <w:widowControl/>
        <w:spacing w:line="360" w:lineRule="auto"/>
        <w:rPr>
          <w:sz w:val="24"/>
          <w:szCs w:val="24"/>
        </w:rPr>
      </w:pPr>
      <w:bookmarkStart w:id="128" w:name="_Toc367719599"/>
      <w:r>
        <w:rPr>
          <w:sz w:val="24"/>
          <w:szCs w:val="24"/>
        </w:rPr>
        <w:t>35</w:t>
      </w:r>
      <w:r>
        <w:rPr>
          <w:rFonts w:hint="eastAsia" w:cs="宋体"/>
          <w:sz w:val="24"/>
          <w:szCs w:val="24"/>
        </w:rPr>
        <w:t>．质疑须知</w:t>
      </w:r>
      <w:bookmarkEnd w:id="128"/>
    </w:p>
    <w:p>
      <w:pPr>
        <w:pStyle w:val="4"/>
        <w:widowControl/>
        <w:spacing w:line="360" w:lineRule="auto"/>
        <w:ind w:firstLine="480" w:firstLineChars="200"/>
        <w:rPr>
          <w:rFonts w:hint="eastAsia" w:ascii="宋体" w:hAnsi="宋体" w:eastAsia="宋体" w:cs="宋体"/>
          <w:b w:val="0"/>
          <w:kern w:val="0"/>
          <w:sz w:val="24"/>
          <w:szCs w:val="24"/>
          <w:lang w:val="en-US" w:eastAsia="zh-CN" w:bidi="ar-SA"/>
        </w:rPr>
      </w:pPr>
      <w:bookmarkStart w:id="129" w:name="_Toc367719600"/>
      <w:r>
        <w:rPr>
          <w:rFonts w:hint="eastAsia" w:ascii="宋体" w:hAnsi="宋体" w:eastAsia="宋体" w:cs="宋体"/>
          <w:b w:val="0"/>
          <w:kern w:val="0"/>
          <w:sz w:val="24"/>
          <w:szCs w:val="24"/>
          <w:lang w:val="en-US" w:eastAsia="zh-CN" w:bidi="ar-SA"/>
        </w:rPr>
        <w:t>投标人若对评标结果有疑问，有权按照财政部令第87号《政府采购货物和服务招标投标管理办法》和财政部令第94号《政府采购供应商质疑投诉处理办法》规定的程序进行质疑和投诉，但须对质疑和投诉内容的真实性承担责任。</w:t>
      </w:r>
    </w:p>
    <w:p>
      <w:pPr>
        <w:pStyle w:val="4"/>
        <w:widowControl/>
        <w:spacing w:line="360" w:lineRule="auto"/>
        <w:rPr>
          <w:sz w:val="24"/>
          <w:szCs w:val="24"/>
        </w:rPr>
      </w:pPr>
      <w:r>
        <w:rPr>
          <w:sz w:val="24"/>
          <w:szCs w:val="24"/>
        </w:rPr>
        <w:t xml:space="preserve">36. </w:t>
      </w:r>
      <w:r>
        <w:rPr>
          <w:rFonts w:hint="eastAsia" w:cs="宋体"/>
          <w:sz w:val="24"/>
          <w:szCs w:val="24"/>
        </w:rPr>
        <w:t>其它</w:t>
      </w:r>
      <w:bookmarkEnd w:id="129"/>
    </w:p>
    <w:p>
      <w:pPr>
        <w:pStyle w:val="11"/>
        <w:widowControl/>
        <w:spacing w:line="360" w:lineRule="auto"/>
        <w:rPr>
          <w:rFonts w:ascii="宋体" w:hAnsi="宋体" w:cs="宋体"/>
          <w:sz w:val="24"/>
          <w:szCs w:val="24"/>
        </w:rPr>
      </w:pPr>
      <w:r>
        <w:rPr>
          <w:rFonts w:hint="eastAsia" w:ascii="宋体" w:hAnsi="宋体" w:cs="宋体"/>
          <w:sz w:val="24"/>
          <w:szCs w:val="24"/>
        </w:rPr>
        <w:t>36.1  如果中标人未按上述有关规定执行，在此情况下，招标代理机构和采购人可将</w:t>
      </w:r>
      <w:r>
        <w:rPr>
          <w:rFonts w:hint="eastAsia" w:ascii="宋体" w:cs="宋体"/>
          <w:sz w:val="24"/>
        </w:rPr>
        <w:t>根据《政府采购货物和服务招标投标管理办法》有关要求，</w:t>
      </w:r>
      <w:r>
        <w:rPr>
          <w:rFonts w:hint="eastAsia" w:ascii="宋体" w:hAnsi="宋体" w:cs="宋体"/>
          <w:sz w:val="24"/>
          <w:szCs w:val="24"/>
        </w:rPr>
        <w:t>该标授予下一个最低评标价或评标得分最高的投标人作为中标人，或重新询价。</w:t>
      </w:r>
    </w:p>
    <w:p>
      <w:pPr>
        <w:pStyle w:val="11"/>
        <w:widowControl/>
        <w:spacing w:line="360" w:lineRule="auto"/>
        <w:rPr>
          <w:rFonts w:ascii="宋体" w:hAnsi="宋体" w:cs="宋体"/>
          <w:sz w:val="24"/>
          <w:szCs w:val="24"/>
        </w:rPr>
      </w:pPr>
      <w:r>
        <w:rPr>
          <w:rFonts w:hint="eastAsia" w:ascii="宋体" w:hAnsi="宋体"/>
          <w:sz w:val="24"/>
          <w:szCs w:val="24"/>
          <w:lang w:bidi="ar"/>
        </w:rPr>
        <w:br w:type="page"/>
      </w:r>
    </w:p>
    <w:p>
      <w:pPr>
        <w:pStyle w:val="2"/>
        <w:widowControl/>
        <w:numPr>
          <w:ilvl w:val="1"/>
          <w:numId w:val="2"/>
        </w:numPr>
      </w:pPr>
      <w:bookmarkStart w:id="130" w:name="_Toc22568833"/>
      <w:bookmarkStart w:id="131" w:name="_Toc22804119"/>
      <w:bookmarkStart w:id="132" w:name="_Toc22724000"/>
      <w:bookmarkStart w:id="133" w:name="_Toc22962922"/>
      <w:bookmarkStart w:id="134" w:name="_Toc22953441"/>
      <w:bookmarkStart w:id="135" w:name="_Toc22570540"/>
      <w:bookmarkStart w:id="136" w:name="_Toc367719601"/>
      <w:bookmarkStart w:id="137" w:name="_Toc99423336"/>
      <w:r>
        <w:rPr>
          <w:rFonts w:hint="eastAsia" w:ascii="Times New Roman" w:cs="楷体_GB2312"/>
        </w:rPr>
        <w:t>合同（格式）</w:t>
      </w:r>
      <w:bookmarkEnd w:id="130"/>
      <w:bookmarkEnd w:id="131"/>
      <w:bookmarkEnd w:id="132"/>
      <w:bookmarkEnd w:id="133"/>
      <w:bookmarkEnd w:id="134"/>
      <w:bookmarkEnd w:id="135"/>
      <w:bookmarkEnd w:id="136"/>
      <w:bookmarkEnd w:id="137"/>
    </w:p>
    <w:p>
      <w:pPr>
        <w:snapToGrid w:val="0"/>
        <w:spacing w:line="408" w:lineRule="auto"/>
        <w:jc w:val="center"/>
        <w:outlineLvl w:val="0"/>
        <w:rPr>
          <w:rFonts w:hint="eastAsia" w:ascii="宋体" w:hAnsi="宋体" w:cs="宋体"/>
          <w:b/>
          <w:bCs/>
          <w:sz w:val="28"/>
          <w:szCs w:val="28"/>
        </w:rPr>
      </w:pPr>
      <w:bookmarkStart w:id="138" w:name="_Toc367719602"/>
      <w:r>
        <w:rPr>
          <w:rFonts w:hint="eastAsia" w:ascii="宋体" w:hAnsi="宋体"/>
          <w:b/>
          <w:sz w:val="28"/>
          <w:szCs w:val="28"/>
        </w:rPr>
        <w:t xml:space="preserve">  合同编号</w:t>
      </w:r>
      <w:r>
        <w:rPr>
          <w:rFonts w:hint="eastAsia" w:ascii="宋体" w:hAnsi="宋体"/>
          <w:b/>
          <w:sz w:val="28"/>
          <w:szCs w:val="28"/>
          <w:u w:val="single"/>
        </w:rPr>
        <w:t>：（中标项目编号）</w:t>
      </w:r>
    </w:p>
    <w:p>
      <w:pPr>
        <w:snapToGrid w:val="0"/>
        <w:spacing w:line="408" w:lineRule="auto"/>
        <w:jc w:val="center"/>
        <w:outlineLvl w:val="0"/>
        <w:rPr>
          <w:rFonts w:hint="eastAsia" w:ascii="宋体" w:hAnsi="宋体" w:cs="宋体"/>
          <w:b/>
          <w:bCs/>
          <w:sz w:val="36"/>
          <w:szCs w:val="36"/>
        </w:rPr>
      </w:pPr>
      <w:r>
        <w:rPr>
          <w:rFonts w:hint="eastAsia" w:ascii="宋体" w:hAnsi="宋体" w:cs="宋体"/>
          <w:b/>
          <w:bCs/>
          <w:sz w:val="36"/>
          <w:szCs w:val="36"/>
          <w:lang w:eastAsia="zh-CN"/>
        </w:rPr>
        <w:t>河南经贸职业学院</w:t>
      </w:r>
      <w:r>
        <w:rPr>
          <w:rFonts w:hint="eastAsia" w:ascii="宋体" w:hAnsi="宋体" w:cs="宋体"/>
          <w:b/>
          <w:bCs/>
          <w:sz w:val="36"/>
          <w:szCs w:val="36"/>
        </w:rPr>
        <w:t>政府采购货物合同</w:t>
      </w:r>
    </w:p>
    <w:p>
      <w:pPr>
        <w:snapToGrid w:val="0"/>
        <w:spacing w:line="408" w:lineRule="auto"/>
        <w:jc w:val="center"/>
        <w:outlineLvl w:val="0"/>
        <w:rPr>
          <w:rFonts w:ascii="宋体" w:cs="Times New Roman"/>
          <w:b/>
          <w:bCs/>
          <w:sz w:val="36"/>
          <w:szCs w:val="36"/>
        </w:rPr>
      </w:pPr>
      <w:r>
        <w:rPr>
          <w:rFonts w:hint="eastAsia" w:ascii="宋体" w:hAnsi="宋体" w:cs="宋体"/>
          <w:b/>
          <w:bCs/>
          <w:sz w:val="36"/>
          <w:szCs w:val="36"/>
        </w:rPr>
        <w:t>（</w:t>
      </w:r>
      <w:r>
        <w:rPr>
          <w:rFonts w:hint="eastAsia" w:ascii="宋体" w:hAnsi="宋体" w:cs="宋体"/>
          <w:b/>
          <w:bCs/>
          <w:sz w:val="36"/>
          <w:szCs w:val="36"/>
          <w:lang w:val="en-US" w:eastAsia="zh-CN"/>
        </w:rPr>
        <w:t xml:space="preserve"> 合同</w:t>
      </w:r>
      <w:r>
        <w:rPr>
          <w:rFonts w:hint="eastAsia" w:ascii="宋体" w:hAnsi="宋体" w:cs="宋体"/>
          <w:b/>
          <w:bCs/>
          <w:sz w:val="36"/>
          <w:szCs w:val="36"/>
        </w:rPr>
        <w:t>模板）</w:t>
      </w:r>
    </w:p>
    <w:p>
      <w:pPr>
        <w:ind w:firstLine="4604" w:firstLineChars="1911"/>
        <w:rPr>
          <w:rFonts w:ascii="宋体" w:cs="Times New Roman"/>
          <w:b/>
          <w:bCs/>
          <w:sz w:val="24"/>
          <w:szCs w:val="24"/>
        </w:rPr>
      </w:pPr>
    </w:p>
    <w:p>
      <w:pPr>
        <w:adjustRightInd w:val="0"/>
        <w:snapToGrid w:val="0"/>
        <w:spacing w:line="480" w:lineRule="auto"/>
        <w:rPr>
          <w:rFonts w:ascii="宋体" w:cs="Times New Roman"/>
          <w:b/>
          <w:bCs/>
          <w:sz w:val="28"/>
          <w:szCs w:val="28"/>
        </w:rPr>
      </w:pPr>
      <w:r>
        <w:rPr>
          <w:rFonts w:hint="eastAsia" w:ascii="宋体" w:hAnsi="宋体" w:cs="宋体"/>
          <w:b/>
          <w:bCs/>
          <w:sz w:val="28"/>
          <w:szCs w:val="28"/>
        </w:rPr>
        <w:t>甲方：</w:t>
      </w:r>
      <w:r>
        <w:rPr>
          <w:rFonts w:ascii="宋体" w:hAnsi="宋体" w:cs="宋体"/>
          <w:b/>
          <w:bCs/>
          <w:sz w:val="28"/>
          <w:szCs w:val="28"/>
          <w:u w:val="single"/>
        </w:rPr>
        <w:t xml:space="preserve">                        </w:t>
      </w:r>
    </w:p>
    <w:p>
      <w:pPr>
        <w:adjustRightInd w:val="0"/>
        <w:snapToGrid w:val="0"/>
        <w:spacing w:line="480" w:lineRule="auto"/>
        <w:rPr>
          <w:rFonts w:ascii="宋体" w:cs="Times New Roman"/>
          <w:b/>
          <w:bCs/>
          <w:sz w:val="24"/>
          <w:szCs w:val="24"/>
        </w:rPr>
      </w:pPr>
      <w:r>
        <w:rPr>
          <w:rFonts w:hint="eastAsia" w:ascii="宋体" w:hAnsi="宋体" w:cs="宋体"/>
          <w:b/>
          <w:bCs/>
          <w:sz w:val="28"/>
          <w:szCs w:val="28"/>
        </w:rPr>
        <w:t>乙方：</w:t>
      </w:r>
      <w:r>
        <w:rPr>
          <w:rFonts w:ascii="宋体" w:hAnsi="宋体" w:cs="宋体"/>
          <w:b/>
          <w:bCs/>
          <w:sz w:val="28"/>
          <w:szCs w:val="28"/>
          <w:u w:val="single"/>
        </w:rPr>
        <w:t xml:space="preserve">    </w:t>
      </w:r>
      <w:r>
        <w:rPr>
          <w:rFonts w:ascii="宋体" w:cs="宋体"/>
          <w:b/>
          <w:bCs/>
          <w:color w:val="000000"/>
          <w:spacing w:val="10"/>
          <w:kern w:val="0"/>
          <w:sz w:val="28"/>
          <w:szCs w:val="28"/>
          <w:u w:val="single"/>
        </w:rPr>
        <w:t xml:space="preserve">             </w:t>
      </w:r>
      <w:r>
        <w:rPr>
          <w:rFonts w:ascii="宋体" w:hAnsi="宋体" w:cs="宋体"/>
          <w:b/>
          <w:bCs/>
          <w:sz w:val="28"/>
          <w:szCs w:val="28"/>
          <w:u w:val="single"/>
        </w:rPr>
        <w:t xml:space="preserve">     </w:t>
      </w:r>
    </w:p>
    <w:p>
      <w:pPr>
        <w:adjustRightInd w:val="0"/>
        <w:snapToGrid w:val="0"/>
        <w:spacing w:line="480" w:lineRule="auto"/>
        <w:rPr>
          <w:rFonts w:ascii="宋体" w:cs="Times New Roman"/>
          <w:sz w:val="24"/>
          <w:szCs w:val="24"/>
        </w:rPr>
      </w:pPr>
      <w:r>
        <w:rPr>
          <w:rFonts w:ascii="宋体" w:hAnsi="宋体" w:cs="宋体"/>
          <w:b/>
          <w:bCs/>
          <w:sz w:val="24"/>
          <w:szCs w:val="24"/>
        </w:rPr>
        <w:t xml:space="preserve">    </w:t>
      </w:r>
      <w:r>
        <w:rPr>
          <w:rFonts w:hint="eastAsia" w:ascii="宋体" w:hAnsi="宋体" w:cs="宋体"/>
          <w:sz w:val="24"/>
          <w:szCs w:val="24"/>
        </w:rPr>
        <w:t>本合同于</w:t>
      </w:r>
      <w:r>
        <w:rPr>
          <w:rFonts w:ascii="宋体" w:hAnsi="宋体" w:cs="宋体"/>
          <w:sz w:val="24"/>
          <w:szCs w:val="24"/>
          <w:u w:val="single"/>
        </w:rPr>
        <w:t xml:space="preserve">     </w:t>
      </w:r>
      <w:r>
        <w:rPr>
          <w:rFonts w:hint="eastAsia" w:ascii="宋体" w:hAnsi="宋体" w:cs="宋体"/>
          <w:sz w:val="24"/>
          <w:szCs w:val="24"/>
        </w:rPr>
        <w:t>年</w:t>
      </w:r>
      <w:r>
        <w:rPr>
          <w:rFonts w:ascii="宋体" w:hAnsi="宋体" w:cs="宋体"/>
          <w:sz w:val="24"/>
          <w:szCs w:val="24"/>
          <w:u w:val="single"/>
        </w:rPr>
        <w:t xml:space="preserve">  </w:t>
      </w:r>
      <w:r>
        <w:rPr>
          <w:rFonts w:hint="eastAsia" w:ascii="宋体" w:hAnsi="宋体" w:cs="宋体"/>
          <w:sz w:val="24"/>
          <w:szCs w:val="24"/>
        </w:rPr>
        <w:t>月</w:t>
      </w:r>
      <w:r>
        <w:rPr>
          <w:rFonts w:ascii="宋体" w:hAnsi="宋体" w:cs="宋体"/>
          <w:sz w:val="24"/>
          <w:szCs w:val="24"/>
          <w:u w:val="single"/>
        </w:rPr>
        <w:t xml:space="preserve">  </w:t>
      </w:r>
      <w:r>
        <w:rPr>
          <w:rFonts w:hint="eastAsia" w:ascii="宋体" w:hAnsi="宋体" w:cs="宋体"/>
          <w:sz w:val="24"/>
          <w:szCs w:val="24"/>
        </w:rPr>
        <w:t>日由甲乙双方按下述条款签署。</w:t>
      </w:r>
    </w:p>
    <w:p>
      <w:pPr>
        <w:adjustRightInd w:val="0"/>
        <w:snapToGrid w:val="0"/>
        <w:spacing w:line="480" w:lineRule="auto"/>
        <w:ind w:firstLine="480"/>
        <w:rPr>
          <w:rFonts w:ascii="宋体" w:cs="Times New Roman"/>
          <w:sz w:val="24"/>
          <w:szCs w:val="24"/>
        </w:rPr>
      </w:pPr>
      <w:r>
        <w:rPr>
          <w:rFonts w:hint="eastAsia" w:ascii="宋体" w:hAnsi="宋体" w:cs="宋体"/>
          <w:sz w:val="24"/>
          <w:szCs w:val="24"/>
        </w:rPr>
        <w:t>在甲方为获得</w:t>
      </w:r>
      <w:r>
        <w:rPr>
          <w:rFonts w:hint="eastAsia" w:ascii="宋体" w:hAnsi="宋体" w:cs="宋体"/>
          <w:sz w:val="24"/>
          <w:szCs w:val="24"/>
          <w:u w:val="single"/>
        </w:rPr>
        <w:t>（货物简介）</w:t>
      </w:r>
      <w:r>
        <w:rPr>
          <w:rFonts w:hint="eastAsia" w:ascii="宋体" w:hAnsi="宋体" w:cs="宋体"/>
          <w:sz w:val="24"/>
          <w:szCs w:val="24"/>
        </w:rPr>
        <w:t>货物和伴随服务实施公开招标情况下，乙方参加了公开招标。通过公开招标，甲方接受了乙方以总金额</w:t>
      </w:r>
      <w:r>
        <w:rPr>
          <w:rFonts w:hint="eastAsia" w:ascii="宋体" w:hAnsi="宋体" w:cs="宋体"/>
          <w:sz w:val="24"/>
          <w:szCs w:val="24"/>
          <w:u w:val="single"/>
        </w:rPr>
        <w:t>（币种，用文字和数字表示的合同价）</w:t>
      </w:r>
      <w:r>
        <w:rPr>
          <w:rFonts w:hint="eastAsia" w:ascii="宋体" w:hAnsi="宋体" w:cs="宋体"/>
          <w:sz w:val="24"/>
          <w:szCs w:val="24"/>
        </w:rPr>
        <w:t>（以下简称“合同价”）的投标。双方以上述事实为基础，签订本合同。</w:t>
      </w:r>
    </w:p>
    <w:p>
      <w:pPr>
        <w:adjustRightInd w:val="0"/>
        <w:snapToGrid w:val="0"/>
        <w:spacing w:line="480" w:lineRule="auto"/>
        <w:ind w:firstLine="562" w:firstLineChars="200"/>
        <w:outlineLvl w:val="0"/>
        <w:rPr>
          <w:rFonts w:ascii="宋体" w:cs="Times New Roman"/>
          <w:b/>
          <w:bCs/>
          <w:sz w:val="28"/>
          <w:szCs w:val="28"/>
        </w:rPr>
      </w:pPr>
      <w:r>
        <w:rPr>
          <w:rFonts w:hint="eastAsia" w:ascii="宋体" w:hAnsi="宋体" w:cs="宋体"/>
          <w:b/>
          <w:bCs/>
          <w:sz w:val="28"/>
          <w:szCs w:val="28"/>
        </w:rPr>
        <w:t>一、供货范围及分项价格表（详见附件</w:t>
      </w:r>
      <w:r>
        <w:rPr>
          <w:rFonts w:ascii="宋体" w:hAnsi="宋体" w:cs="宋体"/>
          <w:b/>
          <w:bCs/>
          <w:sz w:val="28"/>
          <w:szCs w:val="28"/>
        </w:rPr>
        <w:t>1</w:t>
      </w:r>
      <w:r>
        <w:rPr>
          <w:rFonts w:hint="eastAsia" w:ascii="宋体" w:hAnsi="宋体" w:cs="宋体"/>
          <w:b/>
          <w:bCs/>
          <w:sz w:val="28"/>
          <w:szCs w:val="28"/>
        </w:rPr>
        <w:t>、附件</w:t>
      </w:r>
      <w:r>
        <w:rPr>
          <w:rFonts w:ascii="宋体" w:hAnsi="宋体" w:cs="宋体"/>
          <w:b/>
          <w:bCs/>
          <w:sz w:val="28"/>
          <w:szCs w:val="28"/>
        </w:rPr>
        <w:t>2</w:t>
      </w:r>
      <w:r>
        <w:rPr>
          <w:rFonts w:hint="eastAsia" w:ascii="宋体" w:hAnsi="宋体" w:cs="宋体"/>
          <w:b/>
          <w:bCs/>
          <w:sz w:val="28"/>
          <w:szCs w:val="28"/>
        </w:rPr>
        <w:t>）</w:t>
      </w:r>
    </w:p>
    <w:p>
      <w:pPr>
        <w:adjustRightInd w:val="0"/>
        <w:snapToGrid w:val="0"/>
        <w:spacing w:line="480" w:lineRule="auto"/>
        <w:ind w:firstLine="570"/>
        <w:rPr>
          <w:rFonts w:ascii="宋体" w:cs="Times New Roman"/>
          <w:sz w:val="24"/>
          <w:szCs w:val="24"/>
        </w:rPr>
      </w:pPr>
      <w:r>
        <w:rPr>
          <w:rFonts w:ascii="宋体" w:hAnsi="宋体" w:cs="宋体"/>
          <w:sz w:val="24"/>
          <w:szCs w:val="24"/>
        </w:rPr>
        <w:t>1</w:t>
      </w:r>
      <w:r>
        <w:rPr>
          <w:rFonts w:hint="eastAsia" w:ascii="宋体" w:hAnsi="宋体" w:cs="宋体"/>
          <w:sz w:val="24"/>
          <w:szCs w:val="24"/>
        </w:rPr>
        <w:t>.本合同所指设备详见附件</w:t>
      </w:r>
      <w:r>
        <w:rPr>
          <w:rFonts w:ascii="宋体" w:hAnsi="宋体" w:cs="宋体"/>
          <w:sz w:val="24"/>
          <w:szCs w:val="24"/>
        </w:rPr>
        <w:t>1</w:t>
      </w:r>
      <w:r>
        <w:rPr>
          <w:rFonts w:hint="eastAsia" w:ascii="宋体" w:hAnsi="宋体" w:cs="宋体"/>
          <w:sz w:val="24"/>
          <w:szCs w:val="24"/>
        </w:rPr>
        <w:t>、附件</w:t>
      </w:r>
      <w:r>
        <w:rPr>
          <w:rFonts w:ascii="宋体" w:hAnsi="宋体" w:cs="宋体"/>
          <w:sz w:val="24"/>
          <w:szCs w:val="24"/>
        </w:rPr>
        <w:t xml:space="preserve">2 </w:t>
      </w:r>
      <w:r>
        <w:rPr>
          <w:rFonts w:hint="eastAsia" w:ascii="宋体" w:hAnsi="宋体" w:cs="宋体"/>
          <w:sz w:val="24"/>
          <w:szCs w:val="24"/>
        </w:rPr>
        <w:t>，此附件是合同中不可分割的部分。</w:t>
      </w:r>
    </w:p>
    <w:p>
      <w:pPr>
        <w:adjustRightInd w:val="0"/>
        <w:snapToGrid w:val="0"/>
        <w:spacing w:line="480" w:lineRule="auto"/>
        <w:rPr>
          <w:rFonts w:cs="Times New Roman"/>
          <w:sz w:val="24"/>
          <w:szCs w:val="24"/>
        </w:rPr>
      </w:pPr>
      <w:r>
        <w:rPr>
          <w:rFonts w:ascii="宋体" w:hAnsi="宋体" w:cs="宋体"/>
          <w:sz w:val="24"/>
          <w:szCs w:val="24"/>
        </w:rPr>
        <w:t xml:space="preserve">     2</w:t>
      </w:r>
      <w:r>
        <w:rPr>
          <w:rFonts w:hint="eastAsia" w:ascii="宋体" w:hAnsi="宋体" w:cs="宋体"/>
          <w:sz w:val="24"/>
          <w:szCs w:val="24"/>
        </w:rPr>
        <w:t>.总价中包括设备金额、包装、运输保险费、装卸费、安装及相关材料费、调试费、软件费、检验费及培训所需费用及税金等，甲方不再另行支付任何费用。</w:t>
      </w:r>
    </w:p>
    <w:p>
      <w:pPr>
        <w:adjustRightInd w:val="0"/>
        <w:snapToGrid w:val="0"/>
        <w:spacing w:line="480" w:lineRule="auto"/>
        <w:ind w:firstLine="562" w:firstLineChars="200"/>
        <w:outlineLvl w:val="0"/>
        <w:rPr>
          <w:rFonts w:ascii="宋体" w:cs="Times New Roman"/>
          <w:b/>
          <w:bCs/>
          <w:sz w:val="28"/>
          <w:szCs w:val="28"/>
        </w:rPr>
      </w:pPr>
      <w:r>
        <w:rPr>
          <w:rFonts w:hint="eastAsia" w:ascii="宋体" w:hAnsi="宋体" w:cs="宋体"/>
          <w:b/>
          <w:bCs/>
          <w:sz w:val="28"/>
          <w:szCs w:val="28"/>
        </w:rPr>
        <w:t>二、质量及技术规格要求</w:t>
      </w:r>
    </w:p>
    <w:p>
      <w:pPr>
        <w:adjustRightInd w:val="0"/>
        <w:snapToGrid w:val="0"/>
        <w:spacing w:line="480" w:lineRule="auto"/>
        <w:ind w:firstLine="570"/>
        <w:rPr>
          <w:rFonts w:ascii="宋体" w:cs="Times New Roman"/>
          <w:sz w:val="24"/>
          <w:szCs w:val="24"/>
        </w:rPr>
      </w:pPr>
      <w:r>
        <w:rPr>
          <w:rFonts w:hint="eastAsia" w:ascii="宋体" w:hAnsi="宋体" w:cs="宋体"/>
          <w:sz w:val="24"/>
          <w:szCs w:val="24"/>
        </w:rPr>
        <w:t>乙方须按合同要求提供全新设备（包括零部件、附件、备品备件等），设备的质量标准、规格型号、具体配置、数量等符合招标标书要求，其产品为原厂生产，且应达到乙方</w:t>
      </w:r>
      <w:r>
        <w:rPr>
          <w:rFonts w:hint="eastAsia" w:ascii="宋体" w:hAnsi="宋体" w:cs="宋体"/>
          <w:sz w:val="24"/>
          <w:szCs w:val="24"/>
          <w:lang w:eastAsia="zh-CN"/>
        </w:rPr>
        <w:t>询价响应文件</w:t>
      </w:r>
      <w:r>
        <w:rPr>
          <w:rFonts w:hint="eastAsia" w:ascii="宋体" w:hAnsi="宋体" w:cs="宋体"/>
          <w:sz w:val="24"/>
          <w:szCs w:val="24"/>
        </w:rPr>
        <w:t>及澄清文件中明确的技术标准。</w:t>
      </w:r>
    </w:p>
    <w:p>
      <w:pPr>
        <w:adjustRightInd w:val="0"/>
        <w:snapToGrid w:val="0"/>
        <w:spacing w:line="480" w:lineRule="auto"/>
        <w:ind w:firstLine="570"/>
        <w:rPr>
          <w:rFonts w:ascii="宋体" w:cs="Times New Roman"/>
          <w:sz w:val="24"/>
          <w:szCs w:val="24"/>
        </w:rPr>
      </w:pPr>
      <w:r>
        <w:rPr>
          <w:rFonts w:hint="eastAsia" w:ascii="宋体" w:hAnsi="宋体" w:cs="宋体"/>
          <w:sz w:val="24"/>
          <w:szCs w:val="24"/>
        </w:rPr>
        <w:t>乙方应在本合同生效后</w:t>
      </w:r>
      <w:r>
        <w:rPr>
          <w:rFonts w:ascii="宋体" w:hAnsi="宋体" w:cs="宋体"/>
          <w:sz w:val="24"/>
          <w:szCs w:val="24"/>
        </w:rPr>
        <w:t>7</w:t>
      </w:r>
      <w:r>
        <w:rPr>
          <w:rFonts w:hint="eastAsia" w:ascii="宋体" w:hAnsi="宋体" w:cs="宋体"/>
          <w:sz w:val="24"/>
          <w:szCs w:val="24"/>
        </w:rPr>
        <w:t>个工作日内向甲方提供安装计划及质量控制规范；并于</w:t>
      </w:r>
      <w:r>
        <w:rPr>
          <w:rFonts w:ascii="宋体" w:hAnsi="宋体" w:cs="宋体"/>
          <w:sz w:val="24"/>
          <w:szCs w:val="24"/>
        </w:rPr>
        <w:t xml:space="preserve">    </w:t>
      </w:r>
      <w:r>
        <w:rPr>
          <w:rFonts w:hint="eastAsia" w:ascii="宋体" w:hAnsi="宋体" w:cs="宋体"/>
          <w:sz w:val="24"/>
          <w:szCs w:val="24"/>
        </w:rPr>
        <w:t>月</w:t>
      </w:r>
      <w:r>
        <w:rPr>
          <w:rFonts w:ascii="宋体" w:hAnsi="宋体" w:cs="宋体"/>
          <w:sz w:val="24"/>
          <w:szCs w:val="24"/>
        </w:rPr>
        <w:t xml:space="preserve">    </w:t>
      </w:r>
      <w:r>
        <w:rPr>
          <w:rFonts w:hint="eastAsia" w:ascii="宋体" w:hAnsi="宋体" w:cs="宋体"/>
          <w:sz w:val="24"/>
          <w:szCs w:val="24"/>
        </w:rPr>
        <w:t>日前进驻安装现场；所有设备运送到甲方指定地点后，双方在</w:t>
      </w:r>
      <w:r>
        <w:rPr>
          <w:rFonts w:ascii="宋体" w:hAnsi="宋体" w:cs="宋体"/>
          <w:sz w:val="24"/>
          <w:szCs w:val="24"/>
        </w:rPr>
        <w:t xml:space="preserve">  </w:t>
      </w:r>
      <w:r>
        <w:rPr>
          <w:rFonts w:hint="eastAsia" w:ascii="宋体" w:hAnsi="宋体" w:cs="宋体"/>
          <w:sz w:val="24"/>
          <w:szCs w:val="24"/>
        </w:rPr>
        <w:t>日内共同验收并签署验收意见。如甲方无正当理由，不得拒绝接收；在安装调试过程中，甲方有权采取适当的方式对乙方产品质量标准、规格型号、具体配置、数量以及安装质量和进度等进行检查。甲方如果发现乙方所供设备不符合合同约定，甲方有权单方解除合同，由此产生的一切费用由乙方承担。</w:t>
      </w:r>
    </w:p>
    <w:p>
      <w:pPr>
        <w:numPr>
          <w:ilvl w:val="0"/>
          <w:numId w:val="15"/>
        </w:numPr>
        <w:adjustRightInd w:val="0"/>
        <w:snapToGrid w:val="0"/>
        <w:spacing w:line="480" w:lineRule="auto"/>
        <w:ind w:firstLine="562" w:firstLineChars="200"/>
        <w:outlineLvl w:val="0"/>
        <w:rPr>
          <w:rFonts w:ascii="宋体" w:cs="Times New Roman"/>
          <w:color w:val="000000"/>
          <w:sz w:val="24"/>
          <w:szCs w:val="24"/>
        </w:rPr>
      </w:pPr>
      <w:r>
        <w:rPr>
          <w:rFonts w:hint="eastAsia" w:ascii="宋体" w:hAnsi="宋体" w:cs="宋体"/>
          <w:b/>
          <w:bCs/>
          <w:sz w:val="28"/>
          <w:szCs w:val="28"/>
        </w:rPr>
        <w:t>包装与运输</w:t>
      </w:r>
    </w:p>
    <w:p>
      <w:pPr>
        <w:adjustRightInd w:val="0"/>
        <w:snapToGrid w:val="0"/>
        <w:spacing w:line="480" w:lineRule="auto"/>
        <w:ind w:firstLine="570"/>
        <w:rPr>
          <w:rFonts w:ascii="宋体" w:cs="Times New Roman"/>
          <w:sz w:val="24"/>
          <w:szCs w:val="24"/>
        </w:rPr>
      </w:pPr>
      <w:r>
        <w:rPr>
          <w:rFonts w:hint="eastAsia" w:ascii="宋体" w:hAnsi="宋体" w:cs="宋体"/>
          <w:sz w:val="24"/>
          <w:szCs w:val="24"/>
        </w:rPr>
        <w:t>设备交付使用前发生的所有与设备相关的运输、安装及安全保障事项等均由乙方负责；设备包装应符合抗震、防潮、防冻、防锈以及长途运输等要求，对由于包装不当或防护措施不力而导致的商品损坏、损失、腐蚀等损失均由乙方承担；在设备交付使用前所发生的所有与设备相关的经济纠纷及法律责任均与甲方无关。</w:t>
      </w:r>
    </w:p>
    <w:p>
      <w:pPr>
        <w:adjustRightInd w:val="0"/>
        <w:snapToGrid w:val="0"/>
        <w:spacing w:line="480" w:lineRule="auto"/>
        <w:ind w:firstLine="562" w:firstLineChars="200"/>
        <w:outlineLvl w:val="0"/>
        <w:rPr>
          <w:rFonts w:ascii="宋体" w:cs="Times New Roman"/>
          <w:b/>
          <w:bCs/>
          <w:sz w:val="28"/>
          <w:szCs w:val="28"/>
        </w:rPr>
      </w:pPr>
      <w:r>
        <w:rPr>
          <w:rFonts w:hint="eastAsia" w:ascii="宋体" w:hAnsi="宋体" w:cs="宋体"/>
          <w:b/>
          <w:bCs/>
          <w:sz w:val="28"/>
          <w:szCs w:val="28"/>
        </w:rPr>
        <w:t>四、质保期与售后服务（详见附件</w:t>
      </w:r>
      <w:r>
        <w:rPr>
          <w:rFonts w:ascii="宋体" w:hAnsi="宋体" w:cs="宋体"/>
          <w:b/>
          <w:bCs/>
          <w:sz w:val="28"/>
          <w:szCs w:val="28"/>
        </w:rPr>
        <w:t>3</w:t>
      </w:r>
      <w:r>
        <w:rPr>
          <w:rFonts w:hint="eastAsia" w:ascii="宋体" w:hAnsi="宋体" w:cs="宋体"/>
          <w:b/>
          <w:bCs/>
          <w:sz w:val="28"/>
          <w:szCs w:val="28"/>
        </w:rPr>
        <w:t>）</w:t>
      </w:r>
    </w:p>
    <w:p>
      <w:pPr>
        <w:adjustRightInd w:val="0"/>
        <w:snapToGrid w:val="0"/>
        <w:spacing w:line="480" w:lineRule="auto"/>
        <w:ind w:firstLine="480"/>
        <w:rPr>
          <w:rFonts w:ascii="宋体" w:cs="Times New Roman"/>
          <w:color w:val="000000"/>
          <w:sz w:val="24"/>
          <w:szCs w:val="24"/>
        </w:rPr>
      </w:pPr>
      <w:r>
        <w:rPr>
          <w:rFonts w:ascii="宋体" w:hAnsi="宋体" w:cs="宋体"/>
          <w:color w:val="000000"/>
          <w:sz w:val="24"/>
          <w:szCs w:val="24"/>
        </w:rPr>
        <w:t>1</w:t>
      </w:r>
      <w:r>
        <w:rPr>
          <w:rFonts w:hint="eastAsia" w:ascii="宋体" w:hAnsi="宋体" w:cs="宋体"/>
          <w:color w:val="000000"/>
          <w:sz w:val="24"/>
          <w:szCs w:val="24"/>
        </w:rPr>
        <w:t>.所有设备</w:t>
      </w:r>
      <w:r>
        <w:rPr>
          <w:rFonts w:hint="eastAsia" w:ascii="宋体" w:hAnsi="宋体" w:cs="宋体"/>
          <w:sz w:val="24"/>
          <w:szCs w:val="24"/>
        </w:rPr>
        <w:t>免费质保期为</w:t>
      </w:r>
      <w:r>
        <w:rPr>
          <w:rFonts w:ascii="黑体" w:hAnsi="宋体" w:eastAsia="黑体" w:cs="黑体"/>
          <w:b/>
          <w:bCs/>
          <w:sz w:val="24"/>
          <w:szCs w:val="24"/>
          <w:u w:val="single"/>
        </w:rPr>
        <w:t xml:space="preserve">      </w:t>
      </w:r>
      <w:r>
        <w:rPr>
          <w:rFonts w:hint="eastAsia" w:ascii="宋体" w:hAnsi="宋体" w:cs="宋体"/>
          <w:sz w:val="24"/>
          <w:szCs w:val="24"/>
        </w:rPr>
        <w:t>年（自验收合格并交付给甲方之日起计算），</w:t>
      </w:r>
      <w:r>
        <w:rPr>
          <w:rFonts w:hint="eastAsia" w:ascii="宋体" w:hAnsi="宋体" w:cs="宋体"/>
          <w:color w:val="000000"/>
          <w:sz w:val="24"/>
          <w:szCs w:val="24"/>
        </w:rPr>
        <w:t>终身维护、维修。</w:t>
      </w:r>
    </w:p>
    <w:p>
      <w:pPr>
        <w:adjustRightInd w:val="0"/>
        <w:snapToGrid w:val="0"/>
        <w:spacing w:line="480" w:lineRule="auto"/>
        <w:ind w:firstLine="480"/>
        <w:rPr>
          <w:rFonts w:ascii="宋体" w:cs="Times New Roman"/>
          <w:color w:val="000000"/>
          <w:sz w:val="24"/>
          <w:szCs w:val="24"/>
        </w:rPr>
      </w:pPr>
      <w:r>
        <w:rPr>
          <w:rFonts w:ascii="宋体" w:hAnsi="宋体" w:cs="宋体"/>
          <w:color w:val="000000"/>
          <w:sz w:val="24"/>
          <w:szCs w:val="24"/>
        </w:rPr>
        <w:t>2</w:t>
      </w:r>
      <w:r>
        <w:rPr>
          <w:rFonts w:hint="eastAsia" w:ascii="宋体" w:hAnsi="宋体" w:cs="宋体"/>
          <w:color w:val="000000"/>
          <w:sz w:val="24"/>
          <w:szCs w:val="24"/>
        </w:rPr>
        <w:t>.在质保期内，因产品质量造成的问题，供货方免费提供配件并现场维修，且所提供的任何零配件必须是其原设备厂家生产的或经其认可的。产品存在质量问题，甲方有权要求乙方换货。</w:t>
      </w:r>
    </w:p>
    <w:p>
      <w:pPr>
        <w:adjustRightInd w:val="0"/>
        <w:snapToGrid w:val="0"/>
        <w:spacing w:line="480" w:lineRule="auto"/>
        <w:ind w:firstLine="480"/>
        <w:rPr>
          <w:rFonts w:ascii="宋体" w:cs="Times New Roman"/>
          <w:color w:val="000000"/>
          <w:sz w:val="24"/>
          <w:szCs w:val="24"/>
        </w:rPr>
      </w:pPr>
      <w:r>
        <w:rPr>
          <w:rFonts w:ascii="宋体" w:hAnsi="宋体" w:cs="宋体"/>
          <w:color w:val="000000"/>
          <w:sz w:val="24"/>
          <w:szCs w:val="24"/>
        </w:rPr>
        <w:t>3</w:t>
      </w:r>
      <w:r>
        <w:rPr>
          <w:rFonts w:hint="eastAsia" w:ascii="宋体" w:hAnsi="宋体" w:cs="宋体"/>
          <w:color w:val="000000"/>
          <w:sz w:val="24"/>
          <w:szCs w:val="24"/>
        </w:rPr>
        <w:t>.乙方须提供一年</w:t>
      </w:r>
      <w:r>
        <w:rPr>
          <w:rFonts w:ascii="宋体" w:hAnsi="宋体" w:cs="宋体"/>
          <w:color w:val="000000"/>
          <w:sz w:val="24"/>
          <w:szCs w:val="24"/>
          <w:u w:val="single"/>
        </w:rPr>
        <w:t xml:space="preserve">    </w:t>
      </w:r>
      <w:r>
        <w:rPr>
          <w:rFonts w:hint="eastAsia" w:ascii="宋体" w:hAnsi="宋体" w:cs="宋体"/>
          <w:color w:val="000000"/>
          <w:sz w:val="24"/>
          <w:szCs w:val="24"/>
        </w:rPr>
        <w:t>次全免费（配件</w:t>
      </w:r>
      <w:r>
        <w:rPr>
          <w:rFonts w:ascii="宋体" w:hAnsi="宋体" w:cs="宋体"/>
          <w:color w:val="000000"/>
          <w:sz w:val="24"/>
          <w:szCs w:val="24"/>
        </w:rPr>
        <w:t>+</w:t>
      </w:r>
      <w:r>
        <w:rPr>
          <w:rFonts w:hint="eastAsia" w:ascii="宋体" w:hAnsi="宋体" w:cs="宋体"/>
          <w:color w:val="000000"/>
          <w:sz w:val="24"/>
          <w:szCs w:val="24"/>
        </w:rPr>
        <w:t>人力）对产品设备的维护保养。</w:t>
      </w:r>
    </w:p>
    <w:p>
      <w:pPr>
        <w:adjustRightInd w:val="0"/>
        <w:snapToGrid w:val="0"/>
        <w:spacing w:line="480" w:lineRule="auto"/>
        <w:ind w:firstLine="480"/>
        <w:rPr>
          <w:rFonts w:ascii="宋体" w:cs="Times New Roman"/>
          <w:color w:val="000000"/>
          <w:sz w:val="24"/>
          <w:szCs w:val="24"/>
        </w:rPr>
      </w:pPr>
      <w:r>
        <w:rPr>
          <w:rFonts w:ascii="宋体" w:hAnsi="宋体" w:cs="宋体"/>
          <w:color w:val="000000"/>
          <w:sz w:val="24"/>
          <w:szCs w:val="24"/>
        </w:rPr>
        <w:t>4</w:t>
      </w:r>
      <w:r>
        <w:rPr>
          <w:rFonts w:hint="eastAsia" w:ascii="宋体" w:hAnsi="宋体" w:cs="宋体"/>
          <w:color w:val="000000"/>
          <w:sz w:val="24"/>
          <w:szCs w:val="24"/>
        </w:rPr>
        <w:t>.乙方承诺在郑州设有售后服务站，凡设备出现故障，自接到甲方报修电话</w:t>
      </w:r>
      <w:r>
        <w:rPr>
          <w:rFonts w:ascii="宋体" w:hAnsi="宋体" w:cs="宋体"/>
          <w:color w:val="000000"/>
          <w:sz w:val="24"/>
          <w:szCs w:val="24"/>
        </w:rPr>
        <w:t>1</w:t>
      </w:r>
      <w:r>
        <w:rPr>
          <w:rFonts w:hint="eastAsia" w:ascii="宋体" w:hAnsi="宋体" w:cs="宋体"/>
          <w:color w:val="000000"/>
          <w:sz w:val="24"/>
          <w:szCs w:val="24"/>
        </w:rPr>
        <w:t>小时内响应，</w:t>
      </w:r>
      <w:r>
        <w:rPr>
          <w:rFonts w:ascii="宋体" w:hAnsi="宋体" w:cs="宋体"/>
          <w:color w:val="000000"/>
          <w:sz w:val="24"/>
          <w:szCs w:val="24"/>
        </w:rPr>
        <w:t>3</w:t>
      </w:r>
      <w:r>
        <w:rPr>
          <w:rFonts w:hint="eastAsia" w:ascii="宋体" w:hAnsi="宋体" w:cs="宋体"/>
          <w:color w:val="000000"/>
          <w:sz w:val="24"/>
          <w:szCs w:val="24"/>
        </w:rPr>
        <w:t>小时内到达现场，</w:t>
      </w:r>
      <w:r>
        <w:rPr>
          <w:rFonts w:ascii="宋体" w:hAnsi="宋体" w:cs="宋体"/>
          <w:color w:val="000000"/>
          <w:sz w:val="24"/>
          <w:szCs w:val="24"/>
        </w:rPr>
        <w:t>24</w:t>
      </w:r>
      <w:r>
        <w:rPr>
          <w:rFonts w:hint="eastAsia" w:ascii="宋体" w:hAnsi="宋体" w:cs="宋体"/>
          <w:color w:val="000000"/>
          <w:sz w:val="24"/>
          <w:szCs w:val="24"/>
        </w:rPr>
        <w:t>小时内解决故障问题。保修期外只收取甲方零配件成本费，其他免费。</w:t>
      </w:r>
    </w:p>
    <w:p>
      <w:pPr>
        <w:adjustRightInd w:val="0"/>
        <w:snapToGrid w:val="0"/>
        <w:spacing w:line="480" w:lineRule="auto"/>
        <w:ind w:firstLine="480"/>
        <w:jc w:val="left"/>
        <w:rPr>
          <w:rFonts w:ascii="宋体" w:cs="Times New Roman"/>
          <w:color w:val="000000"/>
          <w:sz w:val="24"/>
          <w:szCs w:val="24"/>
        </w:rPr>
      </w:pPr>
      <w:r>
        <w:rPr>
          <w:rFonts w:ascii="宋体" w:hAnsi="宋体" w:cs="宋体"/>
          <w:color w:val="000000"/>
          <w:sz w:val="24"/>
          <w:szCs w:val="24"/>
        </w:rPr>
        <w:t>5</w:t>
      </w:r>
      <w:r>
        <w:rPr>
          <w:rFonts w:hint="eastAsia" w:ascii="宋体" w:hAnsi="宋体" w:cs="宋体"/>
          <w:color w:val="000000"/>
          <w:sz w:val="24"/>
          <w:szCs w:val="24"/>
        </w:rPr>
        <w:t>.乙方有责任对甲方相关人员实施免费的现场培训或集中培训</w:t>
      </w:r>
      <w:r>
        <w:rPr>
          <w:rFonts w:hint="eastAsia" w:ascii="宋体" w:cs="Times New Roman"/>
          <w:color w:val="000000"/>
          <w:sz w:val="24"/>
          <w:szCs w:val="24"/>
        </w:rPr>
        <w:t>措施，保证甲</w:t>
      </w:r>
      <w:r>
        <w:rPr>
          <w:rFonts w:hint="eastAsia" w:ascii="宋体" w:hAnsi="宋体" w:cs="宋体"/>
          <w:color w:val="000000"/>
          <w:sz w:val="24"/>
          <w:szCs w:val="24"/>
        </w:rPr>
        <w:t>方相关人员能够独立操作、熟练使用、维护和管理</w:t>
      </w:r>
      <w:r>
        <w:rPr>
          <w:rFonts w:hint="eastAsia" w:ascii="宋体" w:cs="Times New Roman"/>
          <w:color w:val="000000"/>
          <w:sz w:val="24"/>
          <w:szCs w:val="24"/>
        </w:rPr>
        <w:t>有关设备。</w:t>
      </w:r>
      <w:r>
        <w:rPr>
          <w:rFonts w:hint="eastAsia" w:ascii="宋体" w:hAnsi="宋体" w:cs="宋体"/>
          <w:color w:val="000000"/>
          <w:sz w:val="24"/>
          <w:szCs w:val="24"/>
        </w:rPr>
        <w:t xml:space="preserve">    </w:t>
      </w:r>
      <w:r>
        <w:rPr>
          <w:rFonts w:hint="eastAsia" w:ascii="宋体" w:cs="Times New Roman"/>
          <w:color w:val="000000"/>
          <w:sz w:val="24"/>
          <w:szCs w:val="24"/>
        </w:rPr>
        <w:t xml:space="preserve">                                                                                                                </w:t>
      </w:r>
    </w:p>
    <w:p>
      <w:pPr>
        <w:adjustRightInd w:val="0"/>
        <w:snapToGrid w:val="0"/>
        <w:spacing w:line="480" w:lineRule="auto"/>
        <w:ind w:firstLine="480"/>
        <w:rPr>
          <w:rFonts w:hint="eastAsia" w:ascii="宋体" w:hAnsi="宋体" w:cs="宋体"/>
          <w:color w:val="000000"/>
          <w:sz w:val="24"/>
          <w:szCs w:val="24"/>
          <w:u w:val="single"/>
        </w:rPr>
      </w:pPr>
      <w:r>
        <w:rPr>
          <w:rFonts w:ascii="宋体" w:hAnsi="宋体" w:cs="宋体"/>
          <w:color w:val="000000"/>
          <w:sz w:val="24"/>
          <w:szCs w:val="24"/>
        </w:rPr>
        <w:t>6</w:t>
      </w:r>
      <w:r>
        <w:rPr>
          <w:rFonts w:hint="eastAsia" w:ascii="宋体" w:hAnsi="宋体" w:cs="宋体"/>
          <w:color w:val="000000"/>
          <w:sz w:val="24"/>
          <w:szCs w:val="24"/>
        </w:rPr>
        <w:t>.其它：</w:t>
      </w:r>
    </w:p>
    <w:p>
      <w:pPr>
        <w:adjustRightInd w:val="0"/>
        <w:snapToGrid w:val="0"/>
        <w:spacing w:line="480" w:lineRule="auto"/>
        <w:ind w:firstLine="480"/>
        <w:rPr>
          <w:rFonts w:hint="eastAsia" w:ascii="宋体" w:hAnsi="宋体" w:cs="宋体"/>
          <w:color w:val="000000"/>
          <w:sz w:val="24"/>
          <w:szCs w:val="24"/>
          <w:u w:val="single"/>
        </w:rPr>
      </w:pPr>
    </w:p>
    <w:p>
      <w:pPr>
        <w:adjustRightInd w:val="0"/>
        <w:snapToGrid w:val="0"/>
        <w:spacing w:line="480" w:lineRule="auto"/>
        <w:ind w:firstLine="6023" w:firstLineChars="2500"/>
        <w:rPr>
          <w:rFonts w:ascii="宋体" w:cs="Times New Roman"/>
          <w:b/>
          <w:bCs/>
          <w:color w:val="000000"/>
          <w:sz w:val="24"/>
          <w:szCs w:val="24"/>
        </w:rPr>
      </w:pPr>
    </w:p>
    <w:p>
      <w:pPr>
        <w:adjustRightInd w:val="0"/>
        <w:snapToGrid w:val="0"/>
        <w:spacing w:line="480" w:lineRule="auto"/>
        <w:ind w:firstLine="562" w:firstLineChars="200"/>
        <w:outlineLvl w:val="0"/>
        <w:rPr>
          <w:rFonts w:ascii="宋体" w:cs="Times New Roman"/>
          <w:b/>
          <w:bCs/>
          <w:sz w:val="28"/>
          <w:szCs w:val="28"/>
        </w:rPr>
      </w:pPr>
      <w:r>
        <w:rPr>
          <w:rFonts w:hint="eastAsia" w:ascii="宋体" w:hAnsi="宋体" w:cs="宋体"/>
          <w:b/>
          <w:bCs/>
          <w:sz w:val="28"/>
          <w:szCs w:val="28"/>
        </w:rPr>
        <w:t>五、技术服务</w:t>
      </w:r>
    </w:p>
    <w:p>
      <w:pPr>
        <w:adjustRightInd w:val="0"/>
        <w:snapToGrid w:val="0"/>
        <w:spacing w:line="480" w:lineRule="auto"/>
        <w:ind w:firstLine="480"/>
        <w:rPr>
          <w:rFonts w:ascii="宋体" w:cs="Times New Roman"/>
          <w:color w:val="000000"/>
          <w:sz w:val="24"/>
          <w:szCs w:val="24"/>
        </w:rPr>
      </w:pPr>
      <w:r>
        <w:rPr>
          <w:rFonts w:ascii="宋体" w:hAnsi="宋体" w:cs="宋体"/>
          <w:color w:val="000000"/>
          <w:sz w:val="24"/>
          <w:szCs w:val="24"/>
        </w:rPr>
        <w:t>1</w:t>
      </w:r>
      <w:r>
        <w:rPr>
          <w:rFonts w:hint="eastAsia" w:ascii="宋体" w:hAnsi="宋体" w:cs="宋体"/>
          <w:color w:val="000000"/>
          <w:sz w:val="24"/>
          <w:szCs w:val="24"/>
        </w:rPr>
        <w:t>.乙方向甲方免费提供标准安装调试及</w:t>
      </w:r>
      <w:r>
        <w:rPr>
          <w:rFonts w:ascii="宋体" w:hAnsi="宋体" w:cs="宋体"/>
          <w:color w:val="000000"/>
          <w:sz w:val="24"/>
          <w:szCs w:val="24"/>
          <w:u w:val="single"/>
        </w:rPr>
        <w:t xml:space="preserve">   </w:t>
      </w:r>
      <w:r>
        <w:rPr>
          <w:rFonts w:hint="eastAsia" w:ascii="宋体" w:hAnsi="宋体" w:cs="宋体"/>
          <w:color w:val="000000"/>
          <w:sz w:val="24"/>
          <w:szCs w:val="24"/>
        </w:rPr>
        <w:t>人次国内操作培训。</w:t>
      </w:r>
    </w:p>
    <w:p>
      <w:pPr>
        <w:adjustRightInd w:val="0"/>
        <w:snapToGrid w:val="0"/>
        <w:spacing w:line="480" w:lineRule="auto"/>
        <w:ind w:firstLine="480"/>
        <w:rPr>
          <w:rFonts w:ascii="宋体" w:cs="Times New Roman"/>
          <w:color w:val="000000"/>
          <w:sz w:val="24"/>
          <w:szCs w:val="24"/>
        </w:rPr>
      </w:pPr>
      <w:r>
        <w:rPr>
          <w:rFonts w:ascii="宋体" w:hAnsi="宋体" w:cs="宋体"/>
          <w:color w:val="000000"/>
          <w:sz w:val="24"/>
          <w:szCs w:val="24"/>
        </w:rPr>
        <w:t>2</w:t>
      </w:r>
      <w:r>
        <w:rPr>
          <w:rFonts w:hint="eastAsia" w:ascii="宋体" w:hAnsi="宋体" w:cs="宋体"/>
          <w:color w:val="000000"/>
          <w:sz w:val="24"/>
          <w:szCs w:val="24"/>
        </w:rPr>
        <w:t>.乙方向甲方提供设备详细技术、维修及使用资料。</w:t>
      </w:r>
    </w:p>
    <w:p>
      <w:pPr>
        <w:adjustRightInd w:val="0"/>
        <w:snapToGrid w:val="0"/>
        <w:spacing w:line="480" w:lineRule="auto"/>
        <w:ind w:firstLine="480"/>
        <w:rPr>
          <w:rFonts w:ascii="宋体" w:cs="Times New Roman"/>
          <w:color w:val="000000"/>
          <w:sz w:val="24"/>
          <w:szCs w:val="24"/>
        </w:rPr>
      </w:pPr>
      <w:r>
        <w:rPr>
          <w:rFonts w:ascii="宋体" w:hAnsi="宋体" w:cs="宋体"/>
          <w:color w:val="000000"/>
          <w:sz w:val="24"/>
          <w:szCs w:val="24"/>
        </w:rPr>
        <w:t>3</w:t>
      </w:r>
      <w:r>
        <w:rPr>
          <w:rFonts w:hint="eastAsia" w:ascii="宋体" w:hAnsi="宋体" w:cs="宋体"/>
          <w:color w:val="000000"/>
          <w:sz w:val="24"/>
          <w:szCs w:val="24"/>
        </w:rPr>
        <w:t>.软件免费升级和使用。</w:t>
      </w:r>
    </w:p>
    <w:p>
      <w:pPr>
        <w:adjustRightInd w:val="0"/>
        <w:snapToGrid w:val="0"/>
        <w:spacing w:line="480" w:lineRule="auto"/>
        <w:ind w:firstLine="562" w:firstLineChars="200"/>
        <w:outlineLvl w:val="0"/>
        <w:rPr>
          <w:rFonts w:ascii="宋体" w:cs="Times New Roman"/>
          <w:b/>
          <w:bCs/>
          <w:sz w:val="28"/>
          <w:szCs w:val="28"/>
        </w:rPr>
      </w:pPr>
      <w:r>
        <w:rPr>
          <w:rFonts w:hint="eastAsia" w:ascii="宋体" w:hAnsi="宋体" w:cs="宋体"/>
          <w:b/>
          <w:bCs/>
          <w:sz w:val="28"/>
          <w:szCs w:val="28"/>
        </w:rPr>
        <w:t>六、专利权</w:t>
      </w:r>
    </w:p>
    <w:p>
      <w:pPr>
        <w:adjustRightInd w:val="0"/>
        <w:snapToGrid w:val="0"/>
        <w:spacing w:line="480" w:lineRule="auto"/>
        <w:ind w:firstLine="480"/>
        <w:rPr>
          <w:rFonts w:ascii="宋体" w:cs="Times New Roman"/>
          <w:color w:val="000000"/>
          <w:sz w:val="24"/>
          <w:szCs w:val="24"/>
        </w:rPr>
      </w:pPr>
      <w:r>
        <w:rPr>
          <w:rFonts w:hint="eastAsia" w:ascii="宋体" w:hAnsi="宋体" w:cs="宋体"/>
          <w:color w:val="000000"/>
          <w:sz w:val="24"/>
          <w:szCs w:val="24"/>
        </w:rPr>
        <w:t>乙方应保证甲方在使用其所提供的产品时免受第三方提出侵犯其专利权、商标权或保护期的起诉。</w:t>
      </w:r>
    </w:p>
    <w:p>
      <w:pPr>
        <w:numPr>
          <w:ilvl w:val="0"/>
          <w:numId w:val="16"/>
        </w:numPr>
        <w:adjustRightInd w:val="0"/>
        <w:snapToGrid w:val="0"/>
        <w:spacing w:line="480" w:lineRule="auto"/>
        <w:ind w:firstLine="562" w:firstLineChars="200"/>
        <w:outlineLvl w:val="0"/>
        <w:rPr>
          <w:rFonts w:ascii="宋体" w:cs="Times New Roman"/>
          <w:b/>
          <w:bCs/>
          <w:sz w:val="28"/>
          <w:szCs w:val="28"/>
        </w:rPr>
      </w:pPr>
      <w:r>
        <w:rPr>
          <w:rFonts w:hint="eastAsia" w:ascii="宋体" w:hAnsi="宋体" w:cs="宋体"/>
          <w:b/>
          <w:bCs/>
          <w:sz w:val="28"/>
          <w:szCs w:val="28"/>
        </w:rPr>
        <w:t>免税</w:t>
      </w:r>
    </w:p>
    <w:p>
      <w:pPr>
        <w:adjustRightInd w:val="0"/>
        <w:snapToGrid w:val="0"/>
        <w:spacing w:line="480" w:lineRule="auto"/>
        <w:outlineLvl w:val="0"/>
        <w:rPr>
          <w:rFonts w:ascii="宋体" w:cs="Times New Roman"/>
          <w:color w:val="000000"/>
          <w:sz w:val="24"/>
          <w:szCs w:val="24"/>
        </w:rPr>
      </w:pPr>
      <w:r>
        <w:rPr>
          <w:rFonts w:ascii="宋体" w:hAnsi="宋体" w:cs="宋体"/>
          <w:b/>
          <w:bCs/>
          <w:sz w:val="28"/>
          <w:szCs w:val="28"/>
        </w:rPr>
        <w:t xml:space="preserve">  </w:t>
      </w:r>
      <w:r>
        <w:rPr>
          <w:rFonts w:ascii="宋体" w:hAnsi="宋体" w:cs="宋体"/>
          <w:color w:val="000000"/>
          <w:sz w:val="24"/>
          <w:szCs w:val="24"/>
        </w:rPr>
        <w:t xml:space="preserve"> 1</w:t>
      </w:r>
      <w:r>
        <w:rPr>
          <w:rFonts w:hint="eastAsia" w:ascii="宋体" w:hAnsi="宋体" w:cs="宋体"/>
          <w:color w:val="000000"/>
          <w:sz w:val="24"/>
          <w:szCs w:val="24"/>
        </w:rPr>
        <w:t>.属于进口产品，用于教学和科研目的的，中标价为免税价格。</w:t>
      </w:r>
    </w:p>
    <w:p>
      <w:pPr>
        <w:adjustRightInd w:val="0"/>
        <w:snapToGrid w:val="0"/>
        <w:spacing w:line="480" w:lineRule="auto"/>
        <w:outlineLvl w:val="0"/>
        <w:rPr>
          <w:rFonts w:ascii="宋体" w:cs="Times New Roman"/>
          <w:color w:val="000000"/>
          <w:sz w:val="24"/>
          <w:szCs w:val="24"/>
        </w:rPr>
      </w:pPr>
      <w:r>
        <w:rPr>
          <w:rFonts w:ascii="宋体" w:hAnsi="宋体" w:cs="宋体"/>
          <w:color w:val="000000"/>
          <w:sz w:val="24"/>
          <w:szCs w:val="24"/>
        </w:rPr>
        <w:t xml:space="preserve">  </w:t>
      </w:r>
      <w:r>
        <w:rPr>
          <w:rFonts w:hint="eastAsia" w:ascii="宋体" w:hAnsi="宋体" w:cs="宋体"/>
          <w:color w:val="000000"/>
          <w:sz w:val="24"/>
          <w:szCs w:val="24"/>
        </w:rPr>
        <w:t xml:space="preserve"> </w:t>
      </w:r>
      <w:r>
        <w:rPr>
          <w:rFonts w:ascii="宋体" w:hAnsi="宋体" w:cs="宋体"/>
          <w:color w:val="000000"/>
          <w:sz w:val="24"/>
          <w:szCs w:val="24"/>
        </w:rPr>
        <w:t>2</w:t>
      </w:r>
      <w:r>
        <w:rPr>
          <w:rFonts w:hint="eastAsia" w:ascii="宋体" w:hAnsi="宋体" w:cs="宋体"/>
          <w:color w:val="000000"/>
          <w:sz w:val="24"/>
          <w:szCs w:val="24"/>
        </w:rPr>
        <w:t>.免税产品应由甲乙双方依据海关的要求签订委托进口代理协议，确认甲乙双方的责任与义务。委托进口代理协议作为本合同的不可分割部分。</w:t>
      </w:r>
    </w:p>
    <w:p>
      <w:pPr>
        <w:adjustRightInd w:val="0"/>
        <w:snapToGrid w:val="0"/>
        <w:spacing w:line="480" w:lineRule="auto"/>
        <w:outlineLvl w:val="0"/>
        <w:rPr>
          <w:rFonts w:ascii="宋体" w:cs="Times New Roman"/>
          <w:color w:val="000000"/>
          <w:sz w:val="24"/>
          <w:szCs w:val="24"/>
        </w:rPr>
      </w:pPr>
      <w:r>
        <w:rPr>
          <w:rFonts w:ascii="宋体" w:hAnsi="宋体" w:cs="宋体"/>
          <w:color w:val="000000"/>
          <w:sz w:val="24"/>
          <w:szCs w:val="24"/>
        </w:rPr>
        <w:t xml:space="preserve">  </w:t>
      </w:r>
      <w:r>
        <w:rPr>
          <w:rFonts w:hint="eastAsia" w:ascii="宋体" w:hAnsi="宋体" w:cs="宋体"/>
          <w:color w:val="000000"/>
          <w:sz w:val="24"/>
          <w:szCs w:val="24"/>
        </w:rPr>
        <w:t xml:space="preserve"> </w:t>
      </w:r>
      <w:r>
        <w:rPr>
          <w:rFonts w:ascii="宋体" w:hAnsi="宋体" w:cs="宋体"/>
          <w:color w:val="000000"/>
          <w:sz w:val="24"/>
          <w:szCs w:val="24"/>
        </w:rPr>
        <w:t>3</w:t>
      </w:r>
      <w:r>
        <w:rPr>
          <w:rFonts w:hint="eastAsia" w:ascii="宋体" w:hAnsi="宋体" w:cs="宋体"/>
          <w:color w:val="000000"/>
          <w:sz w:val="24"/>
          <w:szCs w:val="24"/>
        </w:rPr>
        <w:t>.免税产品通关时乙方必须进行商检，未商检的，造成的损失由乙方承担。</w:t>
      </w:r>
    </w:p>
    <w:p>
      <w:pPr>
        <w:adjustRightInd w:val="0"/>
        <w:snapToGrid w:val="0"/>
        <w:spacing w:line="480" w:lineRule="auto"/>
        <w:ind w:firstLine="562" w:firstLineChars="200"/>
        <w:outlineLvl w:val="0"/>
        <w:rPr>
          <w:rFonts w:ascii="宋体" w:cs="Times New Roman"/>
          <w:b/>
          <w:bCs/>
          <w:sz w:val="28"/>
          <w:szCs w:val="28"/>
        </w:rPr>
      </w:pPr>
      <w:r>
        <w:rPr>
          <w:rFonts w:hint="eastAsia" w:ascii="宋体" w:hAnsi="宋体" w:cs="宋体"/>
          <w:b/>
          <w:bCs/>
          <w:sz w:val="28"/>
          <w:szCs w:val="28"/>
        </w:rPr>
        <w:t>八、交货时间、地点与方式</w:t>
      </w:r>
    </w:p>
    <w:p>
      <w:pPr>
        <w:adjustRightInd w:val="0"/>
        <w:snapToGrid w:val="0"/>
        <w:spacing w:line="480" w:lineRule="auto"/>
        <w:ind w:firstLine="480" w:firstLineChars="200"/>
        <w:rPr>
          <w:rFonts w:ascii="宋体" w:cs="Times New Roman"/>
          <w:sz w:val="24"/>
          <w:szCs w:val="24"/>
        </w:rPr>
      </w:pPr>
      <w:r>
        <w:rPr>
          <w:rFonts w:ascii="宋体" w:hAnsi="宋体" w:cs="宋体"/>
          <w:sz w:val="24"/>
          <w:szCs w:val="24"/>
        </w:rPr>
        <w:t>1</w:t>
      </w:r>
      <w:r>
        <w:rPr>
          <w:rFonts w:hint="eastAsia" w:ascii="宋体" w:hAnsi="宋体" w:cs="宋体"/>
          <w:sz w:val="24"/>
          <w:szCs w:val="24"/>
        </w:rPr>
        <w:t>.乙方于</w:t>
      </w:r>
      <w:r>
        <w:rPr>
          <w:rFonts w:ascii="宋体" w:hAnsi="宋体" w:cs="宋体"/>
          <w:sz w:val="24"/>
          <w:szCs w:val="24"/>
          <w:u w:val="single"/>
        </w:rPr>
        <w:t xml:space="preserve">    </w:t>
      </w:r>
      <w:r>
        <w:rPr>
          <w:rFonts w:hint="eastAsia" w:ascii="宋体" w:hAnsi="宋体" w:cs="宋体"/>
          <w:b/>
          <w:bCs/>
          <w:sz w:val="24"/>
          <w:szCs w:val="24"/>
        </w:rPr>
        <w:t>年</w:t>
      </w:r>
      <w:r>
        <w:rPr>
          <w:rFonts w:ascii="宋体" w:hAnsi="宋体" w:cs="宋体"/>
          <w:b/>
          <w:bCs/>
          <w:color w:val="000000"/>
          <w:sz w:val="24"/>
          <w:szCs w:val="24"/>
          <w:u w:val="single"/>
        </w:rPr>
        <w:t xml:space="preserve">  </w:t>
      </w:r>
      <w:r>
        <w:rPr>
          <w:rFonts w:hint="eastAsia" w:ascii="宋体" w:hAnsi="宋体" w:cs="宋体"/>
          <w:b/>
          <w:bCs/>
          <w:sz w:val="24"/>
          <w:szCs w:val="24"/>
        </w:rPr>
        <w:t>月</w:t>
      </w:r>
      <w:r>
        <w:rPr>
          <w:rFonts w:ascii="宋体" w:hAnsi="宋体" w:cs="宋体"/>
          <w:b/>
          <w:bCs/>
          <w:color w:val="000000"/>
          <w:sz w:val="24"/>
          <w:szCs w:val="24"/>
          <w:u w:val="single"/>
        </w:rPr>
        <w:t xml:space="preserve">  </w:t>
      </w:r>
      <w:r>
        <w:rPr>
          <w:rFonts w:hint="eastAsia" w:ascii="宋体" w:hAnsi="宋体" w:cs="宋体"/>
          <w:b/>
          <w:bCs/>
          <w:sz w:val="24"/>
          <w:szCs w:val="24"/>
        </w:rPr>
        <w:t>日</w:t>
      </w:r>
      <w:r>
        <w:rPr>
          <w:rFonts w:hint="eastAsia" w:ascii="宋体" w:hAnsi="宋体" w:cs="宋体"/>
          <w:sz w:val="24"/>
          <w:szCs w:val="24"/>
        </w:rPr>
        <w:t>之前将货物按甲方要求在甲方指定地点交货、安装、调试完毕，并具备使用条件，未经甲方允许每推迟一天，按合同总额的千分之五扣除违约金。</w:t>
      </w:r>
    </w:p>
    <w:p>
      <w:pPr>
        <w:adjustRightInd w:val="0"/>
        <w:snapToGrid w:val="0"/>
        <w:spacing w:line="480" w:lineRule="auto"/>
        <w:ind w:firstLine="480" w:firstLineChars="200"/>
        <w:rPr>
          <w:rFonts w:ascii="宋体" w:cs="Times New Roman"/>
          <w:color w:val="000000"/>
          <w:sz w:val="24"/>
          <w:szCs w:val="24"/>
        </w:rPr>
      </w:pPr>
      <w:r>
        <w:rPr>
          <w:rFonts w:ascii="宋体" w:hAnsi="宋体" w:cs="宋体"/>
          <w:sz w:val="24"/>
          <w:szCs w:val="24"/>
        </w:rPr>
        <w:t>2</w:t>
      </w:r>
      <w:r>
        <w:rPr>
          <w:rFonts w:hint="eastAsia" w:ascii="宋体" w:hAnsi="宋体" w:cs="宋体"/>
          <w:sz w:val="24"/>
          <w:szCs w:val="24"/>
        </w:rPr>
        <w:t>.乙方负责所供货物包装、运输、安装和调试，并承担所发生的</w:t>
      </w:r>
      <w:r>
        <w:rPr>
          <w:rFonts w:hint="eastAsia" w:ascii="宋体" w:hAnsi="宋体" w:cs="宋体"/>
          <w:color w:val="000000"/>
          <w:sz w:val="24"/>
          <w:szCs w:val="24"/>
        </w:rPr>
        <w:t>费用；甲方为乙方现场安装提供水、电等便利条件。</w:t>
      </w:r>
    </w:p>
    <w:p>
      <w:pPr>
        <w:adjustRightInd w:val="0"/>
        <w:snapToGrid w:val="0"/>
        <w:spacing w:line="480" w:lineRule="auto"/>
        <w:ind w:firstLine="480" w:firstLineChars="200"/>
        <w:rPr>
          <w:rFonts w:ascii="宋体" w:cs="Times New Roman"/>
          <w:sz w:val="24"/>
          <w:szCs w:val="24"/>
        </w:rPr>
      </w:pPr>
      <w:r>
        <w:rPr>
          <w:rFonts w:ascii="宋体" w:hAnsi="宋体" w:cs="宋体"/>
          <w:color w:val="000000"/>
          <w:sz w:val="24"/>
          <w:szCs w:val="24"/>
        </w:rPr>
        <w:t>3</w:t>
      </w:r>
      <w:r>
        <w:rPr>
          <w:rFonts w:hint="eastAsia" w:ascii="宋体" w:hAnsi="宋体" w:cs="宋体"/>
          <w:color w:val="000000"/>
          <w:sz w:val="24"/>
          <w:szCs w:val="24"/>
        </w:rPr>
        <w:t>.安装过程中若发生安全事故</w:t>
      </w:r>
      <w:r>
        <w:rPr>
          <w:rFonts w:hint="eastAsia" w:ascii="宋体" w:hAnsi="宋体" w:cs="宋体"/>
          <w:sz w:val="24"/>
          <w:szCs w:val="24"/>
        </w:rPr>
        <w:t>由乙方承担。</w:t>
      </w:r>
    </w:p>
    <w:p>
      <w:pPr>
        <w:adjustRightInd w:val="0"/>
        <w:snapToGrid w:val="0"/>
        <w:spacing w:line="480" w:lineRule="auto"/>
        <w:ind w:firstLine="480" w:firstLineChars="200"/>
        <w:rPr>
          <w:rFonts w:ascii="宋体" w:cs="Times New Roman"/>
          <w:color w:val="000000"/>
          <w:sz w:val="24"/>
          <w:szCs w:val="24"/>
        </w:rPr>
      </w:pPr>
      <w:r>
        <w:rPr>
          <w:rFonts w:ascii="宋体" w:hAnsi="宋体" w:cs="宋体"/>
          <w:sz w:val="24"/>
          <w:szCs w:val="24"/>
        </w:rPr>
        <w:t>4</w:t>
      </w:r>
      <w:r>
        <w:rPr>
          <w:rFonts w:hint="eastAsia" w:ascii="宋体" w:hAnsi="宋体" w:cs="宋体"/>
          <w:sz w:val="24"/>
          <w:szCs w:val="24"/>
        </w:rPr>
        <w:t>.乙方安装人员应服从甲方的管理，遵守国家法律法规和学校相关制度，否则一切后果均由乙方承担</w:t>
      </w:r>
      <w:r>
        <w:rPr>
          <w:rFonts w:hint="eastAsia" w:ascii="宋体" w:hAnsi="宋体" w:cs="宋体"/>
          <w:color w:val="000000"/>
          <w:sz w:val="24"/>
          <w:szCs w:val="24"/>
        </w:rPr>
        <w:t>。</w:t>
      </w:r>
    </w:p>
    <w:p>
      <w:pPr>
        <w:adjustRightInd w:val="0"/>
        <w:snapToGrid w:val="0"/>
        <w:spacing w:line="480" w:lineRule="auto"/>
        <w:ind w:firstLine="480" w:firstLineChars="200"/>
        <w:rPr>
          <w:rFonts w:ascii="宋体" w:cs="Times New Roman"/>
          <w:color w:val="000000"/>
          <w:sz w:val="24"/>
          <w:szCs w:val="24"/>
        </w:rPr>
      </w:pPr>
      <w:r>
        <w:rPr>
          <w:rFonts w:ascii="宋体" w:hAnsi="宋体" w:cs="宋体"/>
          <w:color w:val="000000"/>
          <w:sz w:val="24"/>
          <w:szCs w:val="24"/>
        </w:rPr>
        <w:t>5</w:t>
      </w:r>
      <w:r>
        <w:rPr>
          <w:rFonts w:hint="eastAsia" w:ascii="宋体" w:hAnsi="宋体" w:cs="宋体"/>
          <w:color w:val="000000"/>
          <w:sz w:val="24"/>
          <w:szCs w:val="24"/>
        </w:rPr>
        <w:t>.货物交付使用前，乙方负责对提供货物进行看管，并承担货物的丢失、损毁等风险。</w:t>
      </w:r>
    </w:p>
    <w:p>
      <w:pPr>
        <w:adjustRightInd w:val="0"/>
        <w:snapToGrid w:val="0"/>
        <w:spacing w:line="480" w:lineRule="auto"/>
        <w:ind w:firstLine="562" w:firstLineChars="200"/>
        <w:outlineLvl w:val="0"/>
        <w:rPr>
          <w:rFonts w:ascii="宋体" w:cs="Times New Roman"/>
          <w:b/>
          <w:bCs/>
          <w:sz w:val="28"/>
          <w:szCs w:val="28"/>
        </w:rPr>
      </w:pPr>
      <w:r>
        <w:rPr>
          <w:rFonts w:hint="eastAsia" w:ascii="宋体" w:hAnsi="宋体" w:cs="宋体"/>
          <w:b/>
          <w:bCs/>
          <w:sz w:val="28"/>
          <w:szCs w:val="28"/>
        </w:rPr>
        <w:t>九、验收方式</w:t>
      </w:r>
    </w:p>
    <w:p>
      <w:pPr>
        <w:adjustRightInd w:val="0"/>
        <w:snapToGrid w:val="0"/>
        <w:spacing w:line="480" w:lineRule="auto"/>
        <w:ind w:firstLine="480" w:firstLineChars="200"/>
        <w:outlineLvl w:val="0"/>
        <w:rPr>
          <w:rFonts w:hint="eastAsia" w:ascii="宋体" w:hAnsi="宋体" w:cs="宋体"/>
          <w:sz w:val="24"/>
          <w:szCs w:val="24"/>
        </w:rPr>
      </w:pPr>
      <w:r>
        <w:rPr>
          <w:rFonts w:ascii="宋体" w:hAnsi="宋体" w:cs="宋体"/>
          <w:sz w:val="24"/>
          <w:szCs w:val="24"/>
        </w:rPr>
        <w:t>1</w:t>
      </w:r>
      <w:r>
        <w:rPr>
          <w:rFonts w:hint="eastAsia" w:ascii="宋体" w:hAnsi="宋体" w:cs="宋体"/>
          <w:sz w:val="24"/>
          <w:szCs w:val="24"/>
        </w:rPr>
        <w:t>.初步验收。甲方按合同所列质量标准、规格型号、技术参数以及数量等在现场验收，并填写初步验收单（详见附件</w:t>
      </w:r>
      <w:r>
        <w:rPr>
          <w:rFonts w:ascii="宋体" w:hAnsi="宋体" w:cs="宋体"/>
          <w:sz w:val="24"/>
          <w:szCs w:val="24"/>
        </w:rPr>
        <w:t>4</w:t>
      </w:r>
      <w:r>
        <w:rPr>
          <w:rFonts w:hint="eastAsia" w:ascii="宋体" w:hAnsi="宋体" w:cs="宋体"/>
          <w:sz w:val="24"/>
          <w:szCs w:val="24"/>
        </w:rPr>
        <w:t>）。验收时，甲方有权提出采用技术和破坏相结合的方法。</w:t>
      </w:r>
    </w:p>
    <w:p>
      <w:pPr>
        <w:adjustRightInd w:val="0"/>
        <w:snapToGrid w:val="0"/>
        <w:spacing w:line="480" w:lineRule="auto"/>
        <w:ind w:firstLine="480" w:firstLineChars="200"/>
        <w:outlineLvl w:val="0"/>
        <w:rPr>
          <w:rFonts w:ascii="宋体" w:cs="Times New Roman"/>
          <w:sz w:val="24"/>
          <w:szCs w:val="24"/>
        </w:rPr>
      </w:pPr>
      <w:r>
        <w:rPr>
          <w:rFonts w:hint="eastAsia" w:ascii="宋体" w:hAnsi="宋体" w:cs="宋体"/>
          <w:sz w:val="24"/>
          <w:szCs w:val="24"/>
        </w:rPr>
        <w:t>乙方应向甲方移交所供设备完整的使用说明书、合格证及相关资料。乙方在所有设备（工程）安装调试、软件安装完毕后，开展现场培训，使用户能够独立熟练操作使用仪器或设备，尔后由供需双方共同初步验收；甲乙双方如产生异议，由第三方重新进行验收。如果乙方提供的货物与合同不符，甲方有权拒绝验收，由此所产生的一切费用由乙方承担。</w:t>
      </w:r>
    </w:p>
    <w:p>
      <w:pPr>
        <w:adjustRightInd w:val="0"/>
        <w:snapToGrid w:val="0"/>
        <w:spacing w:line="480" w:lineRule="auto"/>
        <w:ind w:firstLine="480" w:firstLineChars="200"/>
        <w:outlineLvl w:val="0"/>
        <w:rPr>
          <w:rFonts w:ascii="宋体" w:cs="Times New Roman"/>
          <w:sz w:val="24"/>
          <w:szCs w:val="24"/>
        </w:rPr>
      </w:pPr>
      <w:r>
        <w:rPr>
          <w:rFonts w:ascii="宋体" w:hAnsi="宋体" w:cs="宋体"/>
          <w:sz w:val="24"/>
          <w:szCs w:val="24"/>
        </w:rPr>
        <w:t>2</w:t>
      </w:r>
      <w:r>
        <w:rPr>
          <w:rFonts w:hint="eastAsia" w:ascii="宋体" w:hAnsi="宋体" w:cs="宋体"/>
          <w:sz w:val="24"/>
          <w:szCs w:val="24"/>
        </w:rPr>
        <w:t>.正式验收：依据河南省财政厅“《关于加强政府采购合同监督管理工作的通知》【豫财购（</w:t>
      </w:r>
      <w:r>
        <w:rPr>
          <w:rFonts w:ascii="宋体" w:hAnsi="宋体" w:cs="宋体"/>
          <w:sz w:val="24"/>
          <w:szCs w:val="24"/>
        </w:rPr>
        <w:t>2010</w:t>
      </w:r>
      <w:r>
        <w:rPr>
          <w:rFonts w:hint="eastAsia" w:ascii="宋体" w:hAnsi="宋体" w:cs="宋体"/>
          <w:sz w:val="24"/>
          <w:szCs w:val="24"/>
        </w:rPr>
        <w:t>）</w:t>
      </w:r>
      <w:r>
        <w:rPr>
          <w:rFonts w:ascii="宋体" w:hAnsi="宋体" w:cs="宋体"/>
          <w:sz w:val="24"/>
          <w:szCs w:val="24"/>
        </w:rPr>
        <w:t>24</w:t>
      </w:r>
      <w:r>
        <w:rPr>
          <w:rFonts w:hint="eastAsia" w:ascii="宋体" w:hAnsi="宋体" w:cs="宋体"/>
          <w:sz w:val="24"/>
          <w:szCs w:val="24"/>
        </w:rPr>
        <w:t>号</w:t>
      </w:r>
      <w:r>
        <w:rPr>
          <w:rFonts w:ascii="宋体" w:hAnsi="宋体" w:cs="宋体"/>
          <w:sz w:val="24"/>
          <w:szCs w:val="24"/>
        </w:rPr>
        <w:t>】</w:t>
      </w:r>
      <w:r>
        <w:rPr>
          <w:rFonts w:hint="eastAsia" w:ascii="宋体" w:hAnsi="宋体" w:cs="宋体"/>
          <w:sz w:val="24"/>
          <w:szCs w:val="24"/>
        </w:rPr>
        <w:t>”文件要求，政府采购合同金额</w:t>
      </w:r>
      <w:r>
        <w:rPr>
          <w:rFonts w:ascii="宋体" w:hAnsi="宋体" w:cs="宋体"/>
          <w:sz w:val="24"/>
          <w:szCs w:val="24"/>
        </w:rPr>
        <w:t>50</w:t>
      </w:r>
      <w:r>
        <w:rPr>
          <w:rFonts w:hint="eastAsia" w:ascii="宋体" w:hAnsi="宋体" w:cs="宋体"/>
          <w:sz w:val="24"/>
          <w:szCs w:val="24"/>
        </w:rPr>
        <w:t>万元以上的货物采购项目，由使用单位初验合格后，向学校国有资产管理处提出验收申请，由采购单位领导牵头，会同财务、审计、监察、资产管理及专家成立验收专家组进行正式验收。学校验收通过后，才能支付合同款项。</w:t>
      </w:r>
    </w:p>
    <w:p>
      <w:pPr>
        <w:adjustRightInd w:val="0"/>
        <w:snapToGrid w:val="0"/>
        <w:spacing w:line="480" w:lineRule="auto"/>
        <w:ind w:firstLine="562" w:firstLineChars="200"/>
        <w:outlineLvl w:val="0"/>
        <w:rPr>
          <w:rFonts w:ascii="宋体" w:cs="Times New Roman"/>
          <w:b/>
          <w:bCs/>
          <w:sz w:val="28"/>
          <w:szCs w:val="28"/>
        </w:rPr>
      </w:pPr>
      <w:r>
        <w:rPr>
          <w:rFonts w:hint="eastAsia" w:ascii="宋体" w:hAnsi="宋体" w:cs="宋体"/>
          <w:b/>
          <w:bCs/>
          <w:sz w:val="28"/>
          <w:szCs w:val="28"/>
        </w:rPr>
        <w:t>十、付款方式</w:t>
      </w:r>
    </w:p>
    <w:p>
      <w:pPr>
        <w:adjustRightInd w:val="0"/>
        <w:snapToGrid w:val="0"/>
        <w:spacing w:line="480" w:lineRule="auto"/>
        <w:ind w:left="480"/>
        <w:rPr>
          <w:rFonts w:ascii="宋体" w:cs="Times New Roman"/>
          <w:sz w:val="24"/>
          <w:szCs w:val="24"/>
        </w:rPr>
      </w:pPr>
      <w:r>
        <w:rPr>
          <w:rFonts w:hint="eastAsia" w:ascii="宋体" w:hAnsi="宋体" w:cs="宋体"/>
          <w:sz w:val="24"/>
          <w:szCs w:val="24"/>
        </w:rPr>
        <w:t xml:space="preserve"> 1.本合同总价款（大写）为：</w:t>
      </w:r>
      <w:r>
        <w:rPr>
          <w:rFonts w:ascii="宋体" w:hAnsi="宋体" w:cs="宋体"/>
          <w:b/>
          <w:bCs/>
          <w:color w:val="000000"/>
          <w:kern w:val="0"/>
          <w:sz w:val="24"/>
          <w:szCs w:val="24"/>
          <w:u w:val="single"/>
        </w:rPr>
        <w:t xml:space="preserve">                 </w:t>
      </w:r>
      <w:r>
        <w:rPr>
          <w:rFonts w:hint="eastAsia" w:ascii="宋体" w:hAnsi="宋体" w:cs="宋体"/>
          <w:b/>
          <w:bCs/>
          <w:color w:val="000000"/>
          <w:kern w:val="0"/>
          <w:sz w:val="24"/>
          <w:szCs w:val="24"/>
          <w:u w:val="single"/>
        </w:rPr>
        <w:t>（小写：￥</w:t>
      </w:r>
      <w:r>
        <w:rPr>
          <w:rFonts w:ascii="宋体" w:hAnsi="宋体" w:cs="宋体"/>
          <w:b/>
          <w:bCs/>
          <w:color w:val="000000"/>
          <w:kern w:val="0"/>
          <w:sz w:val="24"/>
          <w:szCs w:val="24"/>
          <w:u w:val="single"/>
        </w:rPr>
        <w:t xml:space="preserve">     </w:t>
      </w:r>
      <w:r>
        <w:rPr>
          <w:rFonts w:hint="eastAsia" w:ascii="宋体" w:hAnsi="宋体" w:cs="宋体"/>
          <w:b/>
          <w:bCs/>
          <w:color w:val="000000"/>
          <w:kern w:val="0"/>
          <w:sz w:val="24"/>
          <w:szCs w:val="24"/>
          <w:u w:val="single"/>
        </w:rPr>
        <w:t>元）</w:t>
      </w:r>
      <w:r>
        <w:rPr>
          <w:rFonts w:hint="eastAsia" w:ascii="宋体" w:hAnsi="宋体" w:cs="宋体"/>
          <w:color w:val="000000"/>
          <w:sz w:val="24"/>
          <w:szCs w:val="24"/>
        </w:rPr>
        <w:t>。</w:t>
      </w:r>
    </w:p>
    <w:p>
      <w:pPr>
        <w:adjustRightInd w:val="0"/>
        <w:snapToGrid w:val="0"/>
        <w:spacing w:line="480" w:lineRule="auto"/>
        <w:ind w:left="120"/>
        <w:rPr>
          <w:rFonts w:cs="宋体"/>
          <w:sz w:val="24"/>
          <w:szCs w:val="24"/>
        </w:rPr>
      </w:pPr>
      <w:r>
        <w:rPr>
          <w:rFonts w:hint="eastAsia" w:ascii="宋体" w:hAnsi="宋体" w:cs="宋体"/>
          <w:sz w:val="24"/>
          <w:szCs w:val="24"/>
        </w:rPr>
        <w:t xml:space="preserve">    </w:t>
      </w:r>
      <w:r>
        <w:rPr>
          <w:rFonts w:ascii="宋体" w:hAnsi="宋体" w:cs="宋体"/>
          <w:sz w:val="24"/>
          <w:szCs w:val="24"/>
        </w:rPr>
        <w:t>2</w:t>
      </w:r>
      <w:r>
        <w:rPr>
          <w:rFonts w:hint="eastAsia" w:ascii="宋体" w:hAnsi="宋体" w:cs="宋体"/>
          <w:sz w:val="24"/>
          <w:szCs w:val="24"/>
        </w:rPr>
        <w:t>.付款方式：</w:t>
      </w:r>
      <w:r>
        <w:rPr>
          <w:rFonts w:hint="eastAsia" w:cs="宋体"/>
          <w:sz w:val="24"/>
          <w:szCs w:val="24"/>
        </w:rPr>
        <w:t>货物验收合格后，经审计后，甲方向乙方支付全部货款的</w:t>
      </w:r>
      <w:r>
        <w:rPr>
          <w:sz w:val="24"/>
          <w:szCs w:val="24"/>
        </w:rPr>
        <w:t>95</w:t>
      </w:r>
      <w:r>
        <w:rPr>
          <w:rFonts w:hint="eastAsia" w:cs="宋体"/>
          <w:sz w:val="24"/>
          <w:szCs w:val="24"/>
        </w:rPr>
        <w:t>％即人民币</w:t>
      </w:r>
      <w:r>
        <w:rPr>
          <w:rFonts w:ascii="宋体" w:hAnsi="宋体" w:cs="宋体"/>
          <w:b/>
          <w:bCs/>
          <w:color w:val="000000"/>
          <w:kern w:val="0"/>
          <w:sz w:val="24"/>
          <w:szCs w:val="24"/>
          <w:u w:val="single"/>
        </w:rPr>
        <w:t xml:space="preserve">       </w:t>
      </w:r>
      <w:r>
        <w:rPr>
          <w:rFonts w:hint="eastAsia" w:cs="宋体"/>
          <w:sz w:val="24"/>
          <w:szCs w:val="24"/>
        </w:rPr>
        <w:t>元整（小写：￥</w:t>
      </w:r>
      <w:r>
        <w:rPr>
          <w:rFonts w:ascii="宋体" w:hAnsi="宋体" w:cs="宋体"/>
          <w:b/>
          <w:bCs/>
          <w:color w:val="000000"/>
          <w:kern w:val="0"/>
          <w:sz w:val="24"/>
          <w:szCs w:val="24"/>
          <w:u w:val="single"/>
        </w:rPr>
        <w:t xml:space="preserve">    </w:t>
      </w:r>
      <w:r>
        <w:rPr>
          <w:rFonts w:hint="eastAsia" w:cs="宋体"/>
          <w:sz w:val="24"/>
          <w:szCs w:val="24"/>
        </w:rPr>
        <w:t>元），质保期满后，甲方向乙方支付剩余货款</w:t>
      </w:r>
      <w:r>
        <w:rPr>
          <w:sz w:val="24"/>
          <w:szCs w:val="24"/>
        </w:rPr>
        <w:t>5</w:t>
      </w:r>
      <w:r>
        <w:rPr>
          <w:rFonts w:hint="eastAsia" w:cs="宋体"/>
          <w:sz w:val="24"/>
          <w:szCs w:val="24"/>
        </w:rPr>
        <w:t>％即人民币</w:t>
      </w:r>
      <w:r>
        <w:rPr>
          <w:rFonts w:ascii="宋体" w:hAnsi="宋体" w:cs="宋体"/>
          <w:b/>
          <w:bCs/>
          <w:color w:val="000000"/>
          <w:kern w:val="0"/>
          <w:sz w:val="24"/>
          <w:szCs w:val="24"/>
          <w:u w:val="single"/>
        </w:rPr>
        <w:t xml:space="preserve">     </w:t>
      </w:r>
      <w:r>
        <w:rPr>
          <w:rFonts w:hint="eastAsia" w:cs="宋体"/>
          <w:sz w:val="24"/>
          <w:szCs w:val="24"/>
        </w:rPr>
        <w:t>元整（小写：￥</w:t>
      </w:r>
      <w:r>
        <w:rPr>
          <w:rFonts w:ascii="宋体" w:hAnsi="宋体" w:cs="宋体"/>
          <w:b/>
          <w:bCs/>
          <w:color w:val="000000"/>
          <w:kern w:val="0"/>
          <w:sz w:val="24"/>
          <w:szCs w:val="24"/>
          <w:u w:val="single"/>
        </w:rPr>
        <w:t xml:space="preserve">    </w:t>
      </w:r>
      <w:r>
        <w:rPr>
          <w:rFonts w:hint="eastAsia" w:cs="宋体"/>
          <w:sz w:val="24"/>
          <w:szCs w:val="24"/>
        </w:rPr>
        <w:t>元）。</w:t>
      </w:r>
    </w:p>
    <w:p>
      <w:pPr>
        <w:adjustRightInd w:val="0"/>
        <w:snapToGrid w:val="0"/>
        <w:spacing w:line="480" w:lineRule="auto"/>
        <w:ind w:firstLine="562" w:firstLineChars="200"/>
        <w:outlineLvl w:val="0"/>
        <w:rPr>
          <w:rFonts w:ascii="宋体" w:hAnsi="宋体" w:cs="宋体"/>
          <w:b/>
          <w:bCs/>
          <w:sz w:val="28"/>
          <w:szCs w:val="28"/>
        </w:rPr>
      </w:pPr>
      <w:r>
        <w:rPr>
          <w:rFonts w:hint="eastAsia" w:ascii="宋体" w:hAnsi="宋体" w:cs="宋体"/>
          <w:b/>
          <w:bCs/>
          <w:sz w:val="28"/>
          <w:szCs w:val="28"/>
        </w:rPr>
        <w:t>十一</w:t>
      </w:r>
      <w:r>
        <w:rPr>
          <w:rFonts w:ascii="宋体" w:hAnsi="宋体" w:cs="宋体"/>
          <w:b/>
          <w:bCs/>
          <w:sz w:val="28"/>
          <w:szCs w:val="28"/>
        </w:rPr>
        <w:t>、履约担保</w:t>
      </w:r>
    </w:p>
    <w:p>
      <w:pPr>
        <w:adjustRightInd w:val="0"/>
        <w:snapToGrid w:val="0"/>
        <w:spacing w:line="480" w:lineRule="auto"/>
        <w:ind w:firstLine="480" w:firstLineChars="200"/>
        <w:rPr>
          <w:rFonts w:ascii="宋体" w:hAnsi="宋体" w:cs="宋体"/>
          <w:sz w:val="24"/>
          <w:szCs w:val="24"/>
        </w:rPr>
      </w:pPr>
      <w:r>
        <w:rPr>
          <w:rFonts w:hint="eastAsia" w:ascii="宋体" w:hAnsi="宋体" w:cs="宋体"/>
          <w:sz w:val="24"/>
          <w:szCs w:val="24"/>
        </w:rPr>
        <w:t>乙方向甲方以现金或转账的方式提供合同总额5%的履约保证金。履约担保金</w:t>
      </w:r>
      <w:r>
        <w:rPr>
          <w:rFonts w:ascii="宋体" w:hAnsi="宋体" w:cs="宋体"/>
          <w:sz w:val="24"/>
          <w:szCs w:val="24"/>
        </w:rPr>
        <w:t>在签订合同前交学校财务</w:t>
      </w:r>
      <w:r>
        <w:rPr>
          <w:rFonts w:hint="eastAsia" w:ascii="宋体" w:hAnsi="宋体" w:cs="宋体"/>
          <w:sz w:val="24"/>
          <w:szCs w:val="24"/>
        </w:rPr>
        <w:t>处</w:t>
      </w:r>
      <w:r>
        <w:rPr>
          <w:rFonts w:ascii="宋体" w:hAnsi="宋体" w:cs="宋体"/>
          <w:sz w:val="24"/>
          <w:szCs w:val="24"/>
        </w:rPr>
        <w:t>，</w:t>
      </w:r>
      <w:r>
        <w:rPr>
          <w:rFonts w:hint="eastAsia" w:ascii="宋体" w:hAnsi="宋体" w:cs="宋体"/>
          <w:sz w:val="24"/>
          <w:szCs w:val="24"/>
        </w:rPr>
        <w:t>货物验收合格，正式交付</w:t>
      </w:r>
      <w:r>
        <w:rPr>
          <w:rFonts w:ascii="宋体" w:hAnsi="宋体" w:cs="宋体"/>
          <w:sz w:val="24"/>
          <w:szCs w:val="24"/>
        </w:rPr>
        <w:t>使用</w:t>
      </w:r>
      <w:r>
        <w:rPr>
          <w:rFonts w:hint="eastAsia" w:ascii="宋体" w:hAnsi="宋体" w:cs="宋体"/>
          <w:sz w:val="24"/>
          <w:szCs w:val="24"/>
        </w:rPr>
        <w:t>后予以退还</w:t>
      </w:r>
      <w:r>
        <w:rPr>
          <w:rFonts w:ascii="宋体" w:hAnsi="宋体" w:cs="宋体"/>
          <w:sz w:val="24"/>
          <w:szCs w:val="24"/>
        </w:rPr>
        <w:t>。</w:t>
      </w:r>
    </w:p>
    <w:p>
      <w:pPr>
        <w:adjustRightInd w:val="0"/>
        <w:snapToGrid w:val="0"/>
        <w:spacing w:line="480" w:lineRule="auto"/>
        <w:ind w:firstLine="562" w:firstLineChars="200"/>
        <w:outlineLvl w:val="0"/>
        <w:rPr>
          <w:rFonts w:ascii="宋体" w:cs="Times New Roman"/>
          <w:b/>
          <w:bCs/>
          <w:sz w:val="28"/>
          <w:szCs w:val="28"/>
        </w:rPr>
      </w:pPr>
      <w:r>
        <w:rPr>
          <w:rFonts w:hint="eastAsia" w:ascii="宋体" w:hAnsi="宋体" w:cs="宋体"/>
          <w:b/>
          <w:bCs/>
          <w:sz w:val="28"/>
          <w:szCs w:val="28"/>
        </w:rPr>
        <w:t>十二、违约责任</w:t>
      </w:r>
    </w:p>
    <w:p>
      <w:pPr>
        <w:adjustRightInd w:val="0"/>
        <w:snapToGrid w:val="0"/>
        <w:spacing w:line="480" w:lineRule="auto"/>
        <w:ind w:firstLine="460" w:firstLineChars="192"/>
        <w:rPr>
          <w:rFonts w:cs="Times New Roman"/>
          <w:sz w:val="24"/>
          <w:szCs w:val="24"/>
        </w:rPr>
      </w:pPr>
      <w:r>
        <w:rPr>
          <w:rFonts w:hint="eastAsia" w:ascii="宋体" w:hAnsi="宋体" w:cs="宋体"/>
          <w:sz w:val="24"/>
          <w:szCs w:val="24"/>
        </w:rPr>
        <w:t>乙方所交的货物产地、品牌、型号、规格、质量以及技术标准、数量等不符合合同要求，甲方有权拒收，由此产生的一切费用由乙方负责；因货物更换而造成逾期交货，则按逾期交货处理，乙方</w:t>
      </w:r>
      <w:r>
        <w:rPr>
          <w:rFonts w:hint="eastAsia" w:ascii="宋体" w:hAnsi="宋体" w:cs="宋体"/>
          <w:color w:val="000000"/>
          <w:sz w:val="24"/>
          <w:szCs w:val="24"/>
        </w:rPr>
        <w:t>应向甲方每天支付合同标总额日</w:t>
      </w:r>
      <w:r>
        <w:rPr>
          <w:rFonts w:hint="eastAsia" w:ascii="宋体" w:hAnsi="宋体" w:cs="宋体"/>
          <w:sz w:val="24"/>
          <w:szCs w:val="24"/>
        </w:rPr>
        <w:t>千分之五</w:t>
      </w:r>
      <w:r>
        <w:rPr>
          <w:rFonts w:hint="eastAsia" w:ascii="宋体" w:hAnsi="宋体" w:cs="宋体"/>
          <w:color w:val="000000"/>
          <w:sz w:val="24"/>
          <w:szCs w:val="24"/>
        </w:rPr>
        <w:t>的违约金。</w:t>
      </w:r>
      <w:r>
        <w:rPr>
          <w:rFonts w:hint="eastAsia" w:ascii="宋体" w:hAnsi="宋体" w:cs="宋体"/>
          <w:sz w:val="24"/>
          <w:szCs w:val="24"/>
        </w:rPr>
        <w:t>甲</w:t>
      </w:r>
      <w:r>
        <w:rPr>
          <w:rFonts w:hint="eastAsia" w:cs="宋体"/>
          <w:sz w:val="24"/>
          <w:szCs w:val="24"/>
        </w:rPr>
        <w:t>方无正当理由拒收设备，应向供方偿付拒收设备款额百分之五的违约金。</w:t>
      </w:r>
    </w:p>
    <w:p>
      <w:pPr>
        <w:adjustRightInd w:val="0"/>
        <w:snapToGrid w:val="0"/>
        <w:spacing w:line="480" w:lineRule="auto"/>
        <w:ind w:firstLine="460" w:firstLineChars="192"/>
        <w:rPr>
          <w:rFonts w:ascii="宋体" w:cs="Times New Roman"/>
          <w:sz w:val="24"/>
          <w:szCs w:val="24"/>
        </w:rPr>
      </w:pPr>
      <w:r>
        <w:rPr>
          <w:rFonts w:hint="eastAsia" w:ascii="宋体" w:hAnsi="宋体" w:cs="宋体"/>
          <w:sz w:val="24"/>
          <w:szCs w:val="24"/>
        </w:rPr>
        <w:t>甲方逾期付款，应向乙方支付本合同标的总额的日万分之四的违约金。</w:t>
      </w:r>
    </w:p>
    <w:p>
      <w:pPr>
        <w:adjustRightInd w:val="0"/>
        <w:snapToGrid w:val="0"/>
        <w:spacing w:line="480" w:lineRule="auto"/>
        <w:ind w:firstLine="562" w:firstLineChars="200"/>
        <w:outlineLvl w:val="0"/>
        <w:rPr>
          <w:rFonts w:ascii="宋体" w:cs="Times New Roman"/>
          <w:b/>
          <w:bCs/>
          <w:sz w:val="28"/>
          <w:szCs w:val="28"/>
        </w:rPr>
      </w:pPr>
      <w:r>
        <w:rPr>
          <w:rFonts w:hint="eastAsia" w:ascii="宋体" w:hAnsi="宋体" w:cs="宋体"/>
          <w:b/>
          <w:bCs/>
          <w:sz w:val="28"/>
          <w:szCs w:val="28"/>
        </w:rPr>
        <w:t>十三、其它</w:t>
      </w:r>
    </w:p>
    <w:p>
      <w:pPr>
        <w:adjustRightInd w:val="0"/>
        <w:snapToGrid w:val="0"/>
        <w:spacing w:line="480" w:lineRule="auto"/>
        <w:ind w:firstLine="480" w:firstLineChars="200"/>
        <w:rPr>
          <w:rFonts w:ascii="宋体" w:cs="Times New Roman"/>
          <w:sz w:val="24"/>
          <w:szCs w:val="24"/>
        </w:rPr>
      </w:pPr>
      <w:r>
        <w:rPr>
          <w:rFonts w:ascii="宋体" w:hAnsi="宋体" w:cs="宋体"/>
          <w:sz w:val="24"/>
          <w:szCs w:val="24"/>
        </w:rPr>
        <w:t>1</w:t>
      </w:r>
      <w:r>
        <w:rPr>
          <w:rFonts w:hint="eastAsia" w:ascii="宋体" w:hAnsi="宋体" w:cs="宋体"/>
          <w:sz w:val="24"/>
          <w:szCs w:val="24"/>
        </w:rPr>
        <w:t>.组成本合同的文件及解释顺序为：投标书及其附件、本合同及补充条款；</w:t>
      </w:r>
      <w:r>
        <w:rPr>
          <w:rFonts w:hint="eastAsia" w:ascii="宋体" w:hAnsi="宋体" w:cs="宋体"/>
          <w:sz w:val="24"/>
          <w:szCs w:val="24"/>
          <w:lang w:eastAsia="zh-CN"/>
        </w:rPr>
        <w:t>询价文件</w:t>
      </w:r>
      <w:r>
        <w:rPr>
          <w:rFonts w:hint="eastAsia" w:ascii="宋体" w:hAnsi="宋体" w:cs="宋体"/>
          <w:sz w:val="24"/>
          <w:szCs w:val="24"/>
        </w:rPr>
        <w:t>及补充通知；中标通知书；国家、行业或企业（以最高的为准）标准、规范及有关技术文件。</w:t>
      </w:r>
    </w:p>
    <w:p>
      <w:pPr>
        <w:adjustRightInd w:val="0"/>
        <w:snapToGrid w:val="0"/>
        <w:spacing w:line="480" w:lineRule="auto"/>
        <w:ind w:firstLine="600" w:firstLineChars="250"/>
        <w:rPr>
          <w:rFonts w:ascii="宋体" w:cs="Times New Roman"/>
          <w:sz w:val="24"/>
          <w:szCs w:val="24"/>
        </w:rPr>
      </w:pPr>
      <w:r>
        <w:rPr>
          <w:rFonts w:ascii="宋体" w:hAnsi="宋体" w:cs="宋体"/>
          <w:sz w:val="24"/>
          <w:szCs w:val="24"/>
        </w:rPr>
        <w:t>2</w:t>
      </w:r>
      <w:r>
        <w:rPr>
          <w:rFonts w:hint="eastAsia" w:ascii="宋体" w:hAnsi="宋体" w:cs="宋体"/>
          <w:sz w:val="24"/>
          <w:szCs w:val="24"/>
        </w:rPr>
        <w:t>.双方在执行合同时产生纠纷，协商解决；协商不成，由郑州仲裁委员会仲裁，不服仲裁可向甲方所在地人民法院提起诉讼。</w:t>
      </w:r>
    </w:p>
    <w:p>
      <w:pPr>
        <w:adjustRightInd w:val="0"/>
        <w:snapToGrid w:val="0"/>
        <w:spacing w:line="480" w:lineRule="auto"/>
        <w:ind w:firstLine="480" w:firstLineChars="200"/>
        <w:rPr>
          <w:rFonts w:ascii="宋体" w:cs="Times New Roman"/>
          <w:sz w:val="24"/>
          <w:szCs w:val="24"/>
        </w:rPr>
      </w:pPr>
      <w:r>
        <w:rPr>
          <w:rFonts w:ascii="宋体" w:hAnsi="宋体" w:cs="宋体"/>
          <w:sz w:val="24"/>
          <w:szCs w:val="24"/>
        </w:rPr>
        <w:t>3</w:t>
      </w:r>
      <w:r>
        <w:rPr>
          <w:rFonts w:hint="eastAsia" w:ascii="宋体" w:hAnsi="宋体" w:cs="宋体"/>
          <w:sz w:val="24"/>
          <w:szCs w:val="24"/>
        </w:rPr>
        <w:t>.本合同共</w:t>
      </w:r>
      <w:r>
        <w:rPr>
          <w:rFonts w:ascii="宋体" w:hAnsi="宋体" w:cs="宋体"/>
          <w:sz w:val="24"/>
          <w:szCs w:val="24"/>
        </w:rPr>
        <w:t xml:space="preserve">    </w:t>
      </w:r>
      <w:r>
        <w:rPr>
          <w:rFonts w:hint="eastAsia" w:ascii="宋体" w:hAnsi="宋体" w:cs="宋体"/>
          <w:sz w:val="24"/>
          <w:szCs w:val="24"/>
        </w:rPr>
        <w:t>页，一式八份，甲方执四份，乙方执二份，招标公司执二份。</w:t>
      </w:r>
    </w:p>
    <w:p>
      <w:pPr>
        <w:adjustRightInd w:val="0"/>
        <w:snapToGrid w:val="0"/>
        <w:spacing w:line="480" w:lineRule="auto"/>
        <w:ind w:firstLine="480" w:firstLineChars="200"/>
        <w:rPr>
          <w:rFonts w:ascii="宋体" w:cs="Times New Roman"/>
          <w:sz w:val="24"/>
          <w:szCs w:val="24"/>
        </w:rPr>
      </w:pPr>
      <w:r>
        <w:rPr>
          <w:rFonts w:ascii="宋体" w:hAnsi="宋体" w:cs="宋体"/>
          <w:sz w:val="24"/>
          <w:szCs w:val="24"/>
        </w:rPr>
        <w:t>4</w:t>
      </w:r>
      <w:r>
        <w:rPr>
          <w:rFonts w:hint="eastAsia" w:ascii="宋体" w:hAnsi="宋体" w:cs="宋体"/>
          <w:sz w:val="24"/>
          <w:szCs w:val="24"/>
        </w:rPr>
        <w:t>.本合同未尽事宜，供需双方可签订补充协议，与本合同具有同等法律效力。</w:t>
      </w:r>
    </w:p>
    <w:p>
      <w:pPr>
        <w:adjustRightInd w:val="0"/>
        <w:snapToGrid w:val="0"/>
        <w:spacing w:line="480" w:lineRule="auto"/>
        <w:ind w:firstLine="480" w:firstLineChars="200"/>
        <w:rPr>
          <w:rFonts w:ascii="宋体" w:cs="Times New Roman"/>
          <w:sz w:val="28"/>
          <w:szCs w:val="28"/>
        </w:rPr>
      </w:pPr>
      <w:r>
        <w:rPr>
          <w:rFonts w:ascii="宋体" w:hAnsi="宋体" w:cs="宋体"/>
          <w:sz w:val="24"/>
          <w:szCs w:val="24"/>
        </w:rPr>
        <w:t>5</w:t>
      </w:r>
      <w:r>
        <w:rPr>
          <w:rFonts w:hint="eastAsia" w:ascii="宋体" w:hAnsi="宋体" w:cs="宋体"/>
          <w:sz w:val="24"/>
          <w:szCs w:val="24"/>
        </w:rPr>
        <w:t>.合同有效期：本合同双方签字盖章后生效，合同签署之日起至合同内容执行完毕为本合同有效期。</w:t>
      </w:r>
    </w:p>
    <w:p>
      <w:pPr>
        <w:tabs>
          <w:tab w:val="left" w:pos="5020"/>
        </w:tabs>
        <w:spacing w:line="360" w:lineRule="auto"/>
        <w:rPr>
          <w:sz w:val="24"/>
          <w:szCs w:val="24"/>
        </w:rPr>
      </w:pPr>
      <w:r>
        <w:rPr>
          <w:sz w:val="24"/>
          <w:szCs w:val="24"/>
        </w:rPr>
        <w:t xml:space="preserve">                               </w:t>
      </w:r>
    </w:p>
    <w:p>
      <w:pPr>
        <w:snapToGrid w:val="0"/>
        <w:spacing w:line="480" w:lineRule="auto"/>
        <w:rPr>
          <w:rFonts w:cs="Times New Roman"/>
          <w:b/>
          <w:bCs/>
          <w:sz w:val="28"/>
          <w:szCs w:val="28"/>
        </w:rPr>
      </w:pPr>
      <w:r>
        <w:rPr>
          <w:rFonts w:hint="eastAsia" w:cs="宋体"/>
          <w:b/>
          <w:bCs/>
          <w:sz w:val="24"/>
          <w:szCs w:val="24"/>
        </w:rPr>
        <w:t>甲方：</w:t>
      </w:r>
      <w:r>
        <w:rPr>
          <w:b/>
          <w:bCs/>
          <w:sz w:val="24"/>
          <w:szCs w:val="24"/>
        </w:rPr>
        <w:t xml:space="preserve">                               </w:t>
      </w:r>
      <w:r>
        <w:rPr>
          <w:rFonts w:hint="eastAsia" w:cs="宋体"/>
          <w:b/>
          <w:bCs/>
          <w:sz w:val="24"/>
          <w:szCs w:val="24"/>
        </w:rPr>
        <w:t>乙方：</w:t>
      </w:r>
      <w:r>
        <w:rPr>
          <w:b/>
          <w:bCs/>
          <w:sz w:val="24"/>
          <w:szCs w:val="24"/>
        </w:rPr>
        <w:t xml:space="preserve"> </w:t>
      </w:r>
    </w:p>
    <w:p>
      <w:pPr>
        <w:snapToGrid w:val="0"/>
        <w:spacing w:line="480" w:lineRule="auto"/>
        <w:rPr>
          <w:b/>
          <w:bCs/>
          <w:sz w:val="24"/>
          <w:szCs w:val="24"/>
        </w:rPr>
      </w:pPr>
      <w:r>
        <w:rPr>
          <w:rFonts w:hint="eastAsia" w:cs="宋体"/>
          <w:b/>
          <w:bCs/>
          <w:sz w:val="24"/>
          <w:szCs w:val="24"/>
        </w:rPr>
        <w:t>地址：</w:t>
      </w:r>
      <w:r>
        <w:rPr>
          <w:b/>
          <w:bCs/>
          <w:sz w:val="24"/>
          <w:szCs w:val="24"/>
        </w:rPr>
        <w:t xml:space="preserve">                               </w:t>
      </w:r>
      <w:r>
        <w:rPr>
          <w:rFonts w:hint="eastAsia" w:cs="宋体"/>
          <w:b/>
          <w:bCs/>
          <w:sz w:val="24"/>
          <w:szCs w:val="24"/>
        </w:rPr>
        <w:t>地址</w:t>
      </w:r>
      <w:r>
        <w:rPr>
          <w:b/>
          <w:bCs/>
          <w:sz w:val="24"/>
          <w:szCs w:val="24"/>
        </w:rPr>
        <w:t xml:space="preserve">: </w:t>
      </w:r>
    </w:p>
    <w:p>
      <w:pPr>
        <w:snapToGrid w:val="0"/>
        <w:spacing w:line="480" w:lineRule="auto"/>
        <w:rPr>
          <w:rFonts w:cs="Times New Roman"/>
          <w:b/>
          <w:bCs/>
          <w:sz w:val="24"/>
          <w:szCs w:val="24"/>
        </w:rPr>
      </w:pPr>
      <w:r>
        <w:rPr>
          <w:rFonts w:hint="eastAsia" w:cs="宋体"/>
          <w:b/>
          <w:bCs/>
          <w:sz w:val="24"/>
          <w:szCs w:val="24"/>
        </w:rPr>
        <w:t>签字代表（或委托代理人）：</w:t>
      </w:r>
      <w:r>
        <w:rPr>
          <w:b/>
          <w:bCs/>
          <w:sz w:val="24"/>
          <w:szCs w:val="24"/>
        </w:rPr>
        <w:t xml:space="preserve">            </w:t>
      </w:r>
      <w:r>
        <w:rPr>
          <w:rFonts w:hint="eastAsia" w:cs="宋体"/>
          <w:b/>
          <w:bCs/>
          <w:sz w:val="24"/>
          <w:szCs w:val="24"/>
        </w:rPr>
        <w:t>签字代表：</w:t>
      </w:r>
    </w:p>
    <w:p>
      <w:pPr>
        <w:tabs>
          <w:tab w:val="left" w:pos="4860"/>
        </w:tabs>
        <w:autoSpaceDE w:val="0"/>
        <w:autoSpaceDN w:val="0"/>
        <w:adjustRightInd w:val="0"/>
        <w:snapToGrid w:val="0"/>
        <w:spacing w:line="480" w:lineRule="auto"/>
        <w:jc w:val="left"/>
        <w:rPr>
          <w:rFonts w:ascii="宋体" w:cs="Times New Roman"/>
          <w:b/>
          <w:bCs/>
          <w:color w:val="000000"/>
          <w:kern w:val="0"/>
          <w:sz w:val="24"/>
          <w:szCs w:val="24"/>
        </w:rPr>
      </w:pPr>
      <w:r>
        <w:rPr>
          <w:rFonts w:hint="eastAsia" w:cs="宋体"/>
          <w:b/>
          <w:bCs/>
          <w:sz w:val="24"/>
          <w:szCs w:val="24"/>
        </w:rPr>
        <w:t>电话：</w:t>
      </w:r>
      <w:r>
        <w:rPr>
          <w:b/>
          <w:bCs/>
          <w:sz w:val="24"/>
          <w:szCs w:val="24"/>
        </w:rPr>
        <w:t xml:space="preserve">                              </w:t>
      </w:r>
      <w:r>
        <w:rPr>
          <w:rFonts w:hint="eastAsia" w:cs="宋体"/>
          <w:b/>
          <w:bCs/>
          <w:sz w:val="24"/>
          <w:szCs w:val="24"/>
        </w:rPr>
        <w:t>电话：</w:t>
      </w:r>
    </w:p>
    <w:p>
      <w:pPr>
        <w:snapToGrid w:val="0"/>
        <w:spacing w:line="480" w:lineRule="auto"/>
        <w:ind w:firstLine="1205" w:firstLineChars="500"/>
        <w:rPr>
          <w:rFonts w:ascii="宋体" w:cs="Times New Roman"/>
          <w:b/>
          <w:bCs/>
          <w:color w:val="000000"/>
          <w:kern w:val="0"/>
          <w:sz w:val="24"/>
          <w:szCs w:val="24"/>
        </w:rPr>
      </w:pPr>
      <w:r>
        <w:rPr>
          <w:rFonts w:ascii="宋体" w:cs="宋体"/>
          <w:b/>
          <w:bCs/>
          <w:color w:val="000000"/>
          <w:kern w:val="0"/>
          <w:sz w:val="24"/>
          <w:szCs w:val="24"/>
        </w:rPr>
        <w:t xml:space="preserve">                          </w:t>
      </w:r>
      <w:r>
        <w:rPr>
          <w:rFonts w:hint="eastAsia" w:ascii="宋体" w:cs="宋体"/>
          <w:b/>
          <w:bCs/>
          <w:color w:val="000000"/>
          <w:kern w:val="0"/>
          <w:sz w:val="24"/>
          <w:szCs w:val="24"/>
        </w:rPr>
        <w:t>开户银行：</w:t>
      </w:r>
    </w:p>
    <w:p>
      <w:pPr>
        <w:autoSpaceDE w:val="0"/>
        <w:autoSpaceDN w:val="0"/>
        <w:adjustRightInd w:val="0"/>
        <w:snapToGrid w:val="0"/>
        <w:spacing w:line="480" w:lineRule="auto"/>
        <w:ind w:firstLine="723" w:firstLineChars="300"/>
        <w:jc w:val="left"/>
        <w:rPr>
          <w:rFonts w:ascii="宋体" w:cs="Times New Roman"/>
          <w:b/>
          <w:bCs/>
          <w:color w:val="000000"/>
          <w:kern w:val="0"/>
          <w:sz w:val="24"/>
          <w:szCs w:val="24"/>
        </w:rPr>
      </w:pPr>
      <w:r>
        <w:rPr>
          <w:rFonts w:ascii="宋体" w:cs="宋体"/>
          <w:b/>
          <w:bCs/>
          <w:color w:val="000000"/>
          <w:kern w:val="0"/>
          <w:sz w:val="24"/>
          <w:szCs w:val="24"/>
        </w:rPr>
        <w:t xml:space="preserve">                              </w:t>
      </w:r>
      <w:r>
        <w:rPr>
          <w:rFonts w:hint="eastAsia" w:ascii="宋体" w:cs="宋体"/>
          <w:b/>
          <w:bCs/>
          <w:color w:val="000000"/>
          <w:kern w:val="0"/>
          <w:sz w:val="24"/>
          <w:szCs w:val="24"/>
        </w:rPr>
        <w:t>账号：</w:t>
      </w:r>
    </w:p>
    <w:p>
      <w:pPr>
        <w:snapToGrid w:val="0"/>
        <w:spacing w:line="480" w:lineRule="auto"/>
        <w:rPr>
          <w:rFonts w:ascii="宋体" w:cs="Times New Roman"/>
          <w:sz w:val="28"/>
          <w:szCs w:val="28"/>
        </w:rPr>
      </w:pPr>
      <w:r>
        <w:rPr>
          <w:rFonts w:hint="eastAsia" w:cs="宋体"/>
          <w:b/>
          <w:bCs/>
          <w:sz w:val="24"/>
          <w:szCs w:val="24"/>
        </w:rPr>
        <w:t>合同签署日期：</w:t>
      </w:r>
      <w:r>
        <w:rPr>
          <w:b/>
          <w:bCs/>
          <w:sz w:val="24"/>
          <w:szCs w:val="24"/>
        </w:rPr>
        <w:t xml:space="preserve">       </w:t>
      </w:r>
      <w:r>
        <w:rPr>
          <w:rFonts w:hint="eastAsia" w:cs="宋体"/>
          <w:b/>
          <w:bCs/>
          <w:sz w:val="24"/>
          <w:szCs w:val="24"/>
        </w:rPr>
        <w:t>年</w:t>
      </w:r>
      <w:r>
        <w:rPr>
          <w:b/>
          <w:bCs/>
          <w:sz w:val="24"/>
          <w:szCs w:val="24"/>
        </w:rPr>
        <w:t xml:space="preserve">    </w:t>
      </w:r>
      <w:r>
        <w:rPr>
          <w:rFonts w:hint="eastAsia" w:cs="宋体"/>
          <w:b/>
          <w:bCs/>
          <w:sz w:val="24"/>
          <w:szCs w:val="24"/>
        </w:rPr>
        <w:t>月</w:t>
      </w:r>
      <w:r>
        <w:rPr>
          <w:b/>
          <w:bCs/>
          <w:sz w:val="24"/>
          <w:szCs w:val="24"/>
        </w:rPr>
        <w:t xml:space="preserve">    </w:t>
      </w:r>
      <w:r>
        <w:rPr>
          <w:rFonts w:hint="eastAsia" w:cs="宋体"/>
          <w:b/>
          <w:bCs/>
          <w:sz w:val="24"/>
          <w:szCs w:val="24"/>
        </w:rPr>
        <w:t>日</w:t>
      </w:r>
      <w:r>
        <w:rPr>
          <w:b/>
          <w:bCs/>
          <w:sz w:val="24"/>
          <w:szCs w:val="24"/>
        </w:rPr>
        <w:t xml:space="preserve">         </w:t>
      </w:r>
      <w:r>
        <w:rPr>
          <w:rFonts w:ascii="宋体" w:hAnsi="宋体" w:cs="宋体"/>
          <w:b/>
          <w:bCs/>
          <w:sz w:val="28"/>
          <w:szCs w:val="28"/>
        </w:rPr>
        <w:t xml:space="preserve">       </w:t>
      </w:r>
    </w:p>
    <w:p>
      <w:pPr>
        <w:spacing w:line="360" w:lineRule="auto"/>
        <w:rPr>
          <w:rFonts w:ascii="宋体" w:cs="Times New Roman"/>
          <w:b/>
          <w:bCs/>
          <w:sz w:val="28"/>
          <w:szCs w:val="28"/>
        </w:rPr>
        <w:sectPr>
          <w:headerReference r:id="rId3" w:type="default"/>
          <w:footerReference r:id="rId4" w:type="default"/>
          <w:pgSz w:w="11906" w:h="16838"/>
          <w:pgMar w:top="1418" w:right="1418" w:bottom="1418" w:left="1701" w:header="851" w:footer="992" w:gutter="0"/>
          <w:cols w:space="720" w:num="1"/>
          <w:docGrid w:type="lines" w:linePitch="312" w:charSpace="0"/>
        </w:sectPr>
      </w:pPr>
    </w:p>
    <w:p>
      <w:pPr>
        <w:spacing w:line="360" w:lineRule="auto"/>
        <w:jc w:val="left"/>
        <w:rPr>
          <w:rFonts w:ascii="宋体" w:cs="Times New Roman"/>
          <w:color w:val="000000"/>
          <w:kern w:val="0"/>
          <w:sz w:val="24"/>
          <w:szCs w:val="24"/>
        </w:rPr>
      </w:pPr>
      <w:r>
        <w:rPr>
          <w:rFonts w:hint="eastAsia" w:ascii="宋体" w:hAnsi="宋体" w:cs="宋体"/>
          <w:sz w:val="28"/>
          <w:szCs w:val="28"/>
        </w:rPr>
        <w:t>附件</w:t>
      </w:r>
      <w:r>
        <w:rPr>
          <w:rFonts w:ascii="宋体" w:hAnsi="宋体" w:cs="宋体"/>
          <w:sz w:val="28"/>
          <w:szCs w:val="28"/>
        </w:rPr>
        <w:t>1</w:t>
      </w:r>
      <w:r>
        <w:rPr>
          <w:rFonts w:hint="eastAsia" w:ascii="宋体" w:hAnsi="宋体" w:cs="宋体"/>
          <w:color w:val="000000"/>
          <w:kern w:val="0"/>
          <w:sz w:val="24"/>
          <w:szCs w:val="24"/>
        </w:rPr>
        <w:t>：</w:t>
      </w:r>
      <w:r>
        <w:rPr>
          <w:rFonts w:ascii="宋体" w:hAnsi="宋体" w:cs="宋体"/>
          <w:color w:val="000000"/>
          <w:kern w:val="0"/>
          <w:sz w:val="24"/>
          <w:szCs w:val="24"/>
        </w:rPr>
        <w:t xml:space="preserve"> </w:t>
      </w:r>
    </w:p>
    <w:tbl>
      <w:tblPr>
        <w:tblStyle w:val="22"/>
        <w:tblpPr w:leftFromText="180" w:rightFromText="180" w:vertAnchor="text" w:horzAnchor="page" w:tblpX="1566" w:tblpY="625"/>
        <w:tblOverlap w:val="never"/>
        <w:tblW w:w="133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7"/>
        <w:gridCol w:w="1671"/>
        <w:gridCol w:w="1260"/>
        <w:gridCol w:w="1620"/>
        <w:gridCol w:w="2160"/>
        <w:gridCol w:w="1461"/>
        <w:gridCol w:w="1239"/>
        <w:gridCol w:w="1440"/>
        <w:gridCol w:w="1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4" w:hRule="atLeast"/>
          <w:tblHeader/>
        </w:trPr>
        <w:tc>
          <w:tcPr>
            <w:tcW w:w="777" w:type="dxa"/>
            <w:noWrap w:val="0"/>
            <w:vAlign w:val="center"/>
          </w:tcPr>
          <w:p>
            <w:pPr>
              <w:spacing w:line="300" w:lineRule="exact"/>
              <w:rPr>
                <w:rFonts w:ascii="宋体" w:cs="宋体"/>
                <w:b/>
                <w:bCs/>
              </w:rPr>
            </w:pPr>
            <w:r>
              <w:rPr>
                <w:rFonts w:hint="eastAsia" w:ascii="宋体" w:hAnsi="宋体" w:cs="宋体"/>
                <w:b/>
                <w:bCs/>
              </w:rPr>
              <w:t>序号</w:t>
            </w:r>
          </w:p>
        </w:tc>
        <w:tc>
          <w:tcPr>
            <w:tcW w:w="1671" w:type="dxa"/>
            <w:noWrap w:val="0"/>
            <w:vAlign w:val="center"/>
          </w:tcPr>
          <w:p>
            <w:pPr>
              <w:spacing w:line="300" w:lineRule="exact"/>
              <w:jc w:val="center"/>
              <w:rPr>
                <w:rFonts w:ascii="宋体" w:cs="宋体"/>
                <w:b/>
                <w:bCs/>
              </w:rPr>
            </w:pPr>
            <w:r>
              <w:rPr>
                <w:rFonts w:hint="eastAsia" w:ascii="宋体" w:hAnsi="宋体" w:cs="宋体"/>
                <w:b/>
                <w:bCs/>
              </w:rPr>
              <w:t>设备名称</w:t>
            </w:r>
          </w:p>
        </w:tc>
        <w:tc>
          <w:tcPr>
            <w:tcW w:w="1260" w:type="dxa"/>
            <w:noWrap w:val="0"/>
            <w:vAlign w:val="center"/>
          </w:tcPr>
          <w:p>
            <w:pPr>
              <w:spacing w:line="300" w:lineRule="exact"/>
              <w:jc w:val="center"/>
              <w:rPr>
                <w:rFonts w:ascii="宋体" w:cs="宋体"/>
                <w:b/>
                <w:bCs/>
              </w:rPr>
            </w:pPr>
            <w:r>
              <w:rPr>
                <w:rFonts w:hint="eastAsia" w:ascii="宋体" w:hAnsi="宋体" w:cs="宋体"/>
                <w:b/>
                <w:bCs/>
              </w:rPr>
              <w:t>品牌型号</w:t>
            </w:r>
          </w:p>
        </w:tc>
        <w:tc>
          <w:tcPr>
            <w:tcW w:w="1620" w:type="dxa"/>
            <w:noWrap w:val="0"/>
            <w:vAlign w:val="center"/>
          </w:tcPr>
          <w:p>
            <w:pPr>
              <w:spacing w:line="300" w:lineRule="exact"/>
              <w:jc w:val="center"/>
              <w:rPr>
                <w:rFonts w:ascii="宋体" w:cs="宋体"/>
                <w:b/>
                <w:bCs/>
              </w:rPr>
            </w:pPr>
            <w:r>
              <w:rPr>
                <w:rFonts w:hint="eastAsia" w:ascii="宋体" w:hAnsi="宋体" w:cs="宋体"/>
                <w:b/>
                <w:bCs/>
              </w:rPr>
              <w:t>制造厂（商）</w:t>
            </w:r>
          </w:p>
        </w:tc>
        <w:tc>
          <w:tcPr>
            <w:tcW w:w="2160" w:type="dxa"/>
            <w:noWrap w:val="0"/>
            <w:vAlign w:val="center"/>
          </w:tcPr>
          <w:p>
            <w:pPr>
              <w:spacing w:line="300" w:lineRule="exact"/>
              <w:jc w:val="center"/>
              <w:rPr>
                <w:rFonts w:ascii="宋体" w:cs="宋体"/>
                <w:b/>
                <w:bCs/>
              </w:rPr>
            </w:pPr>
            <w:r>
              <w:rPr>
                <w:rFonts w:hint="eastAsia" w:ascii="宋体" w:hAnsi="宋体" w:cs="宋体"/>
                <w:b/>
                <w:bCs/>
              </w:rPr>
              <w:t>原产地（国）</w:t>
            </w:r>
          </w:p>
        </w:tc>
        <w:tc>
          <w:tcPr>
            <w:tcW w:w="1461" w:type="dxa"/>
            <w:noWrap w:val="0"/>
            <w:vAlign w:val="center"/>
          </w:tcPr>
          <w:p>
            <w:pPr>
              <w:spacing w:line="300" w:lineRule="exact"/>
              <w:jc w:val="center"/>
              <w:rPr>
                <w:rFonts w:ascii="宋体" w:cs="宋体"/>
                <w:b/>
                <w:bCs/>
              </w:rPr>
            </w:pPr>
            <w:r>
              <w:rPr>
                <w:rFonts w:hint="eastAsia" w:ascii="宋体" w:hAnsi="宋体" w:cs="宋体"/>
                <w:b/>
                <w:bCs/>
              </w:rPr>
              <w:t>数量</w:t>
            </w:r>
          </w:p>
        </w:tc>
        <w:tc>
          <w:tcPr>
            <w:tcW w:w="1239" w:type="dxa"/>
            <w:noWrap w:val="0"/>
            <w:vAlign w:val="center"/>
          </w:tcPr>
          <w:p>
            <w:pPr>
              <w:spacing w:line="300" w:lineRule="exact"/>
              <w:jc w:val="center"/>
              <w:rPr>
                <w:rFonts w:ascii="宋体" w:cs="宋体"/>
                <w:b/>
                <w:bCs/>
              </w:rPr>
            </w:pPr>
            <w:r>
              <w:rPr>
                <w:rFonts w:hint="eastAsia" w:ascii="宋体" w:hAnsi="宋体" w:cs="宋体"/>
                <w:b/>
                <w:bCs/>
              </w:rPr>
              <w:t>单价</w:t>
            </w:r>
          </w:p>
        </w:tc>
        <w:tc>
          <w:tcPr>
            <w:tcW w:w="1440" w:type="dxa"/>
            <w:noWrap w:val="0"/>
            <w:vAlign w:val="center"/>
          </w:tcPr>
          <w:p>
            <w:pPr>
              <w:spacing w:line="300" w:lineRule="exact"/>
              <w:jc w:val="center"/>
              <w:rPr>
                <w:rFonts w:ascii="宋体" w:cs="宋体"/>
                <w:b/>
                <w:bCs/>
              </w:rPr>
            </w:pPr>
            <w:r>
              <w:rPr>
                <w:rFonts w:hint="eastAsia" w:ascii="宋体" w:hAnsi="宋体" w:cs="宋体"/>
                <w:b/>
                <w:bCs/>
              </w:rPr>
              <w:t>合价</w:t>
            </w:r>
          </w:p>
        </w:tc>
        <w:tc>
          <w:tcPr>
            <w:tcW w:w="1689" w:type="dxa"/>
            <w:noWrap w:val="0"/>
            <w:vAlign w:val="center"/>
          </w:tcPr>
          <w:p>
            <w:pPr>
              <w:spacing w:line="300" w:lineRule="exact"/>
              <w:jc w:val="center"/>
              <w:rPr>
                <w:rFonts w:ascii="宋体" w:cs="宋体"/>
                <w:b/>
                <w:bCs/>
              </w:rPr>
            </w:pPr>
            <w:r>
              <w:rPr>
                <w:rFonts w:hint="eastAsia" w:ascii="宋体" w:hAnsi="宋体" w:cs="宋体"/>
                <w:b/>
                <w:bC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777" w:type="dxa"/>
            <w:noWrap w:val="0"/>
            <w:vAlign w:val="center"/>
          </w:tcPr>
          <w:p>
            <w:pPr>
              <w:spacing w:line="300" w:lineRule="exact"/>
              <w:ind w:firstLine="210" w:firstLineChars="100"/>
              <w:rPr>
                <w:rFonts w:ascii="宋体" w:hAnsi="宋体" w:cs="宋体"/>
              </w:rPr>
            </w:pPr>
            <w:r>
              <w:rPr>
                <w:rFonts w:ascii="宋体" w:hAnsi="宋体" w:cs="宋体"/>
              </w:rPr>
              <w:t>1</w:t>
            </w:r>
          </w:p>
        </w:tc>
        <w:tc>
          <w:tcPr>
            <w:tcW w:w="1671" w:type="dxa"/>
            <w:noWrap w:val="0"/>
            <w:vAlign w:val="center"/>
          </w:tcPr>
          <w:p>
            <w:pPr>
              <w:spacing w:line="300" w:lineRule="exact"/>
              <w:jc w:val="center"/>
              <w:rPr>
                <w:rFonts w:ascii="宋体" w:cs="宋体"/>
              </w:rPr>
            </w:pPr>
          </w:p>
        </w:tc>
        <w:tc>
          <w:tcPr>
            <w:tcW w:w="1260" w:type="dxa"/>
            <w:noWrap w:val="0"/>
            <w:vAlign w:val="center"/>
          </w:tcPr>
          <w:p>
            <w:pPr>
              <w:spacing w:line="300" w:lineRule="exact"/>
              <w:ind w:firstLine="210"/>
              <w:rPr>
                <w:rFonts w:ascii="宋体" w:cs="宋体"/>
              </w:rPr>
            </w:pPr>
          </w:p>
        </w:tc>
        <w:tc>
          <w:tcPr>
            <w:tcW w:w="1620" w:type="dxa"/>
            <w:noWrap w:val="0"/>
            <w:vAlign w:val="center"/>
          </w:tcPr>
          <w:p>
            <w:pPr>
              <w:spacing w:line="300" w:lineRule="exact"/>
              <w:ind w:firstLine="210"/>
              <w:rPr>
                <w:rFonts w:ascii="宋体" w:cs="宋体"/>
              </w:rPr>
            </w:pPr>
          </w:p>
        </w:tc>
        <w:tc>
          <w:tcPr>
            <w:tcW w:w="2160" w:type="dxa"/>
            <w:noWrap w:val="0"/>
            <w:vAlign w:val="center"/>
          </w:tcPr>
          <w:p>
            <w:pPr>
              <w:spacing w:line="300" w:lineRule="exact"/>
              <w:ind w:firstLine="210"/>
              <w:rPr>
                <w:rFonts w:ascii="宋体" w:cs="宋体"/>
              </w:rPr>
            </w:pPr>
          </w:p>
        </w:tc>
        <w:tc>
          <w:tcPr>
            <w:tcW w:w="1461" w:type="dxa"/>
            <w:noWrap w:val="0"/>
            <w:vAlign w:val="center"/>
          </w:tcPr>
          <w:p>
            <w:pPr>
              <w:spacing w:line="300" w:lineRule="exact"/>
              <w:rPr>
                <w:rFonts w:ascii="宋体" w:cs="宋体"/>
                <w:color w:val="000000"/>
              </w:rPr>
            </w:pPr>
          </w:p>
        </w:tc>
        <w:tc>
          <w:tcPr>
            <w:tcW w:w="1239" w:type="dxa"/>
            <w:noWrap w:val="0"/>
            <w:vAlign w:val="center"/>
          </w:tcPr>
          <w:p>
            <w:pPr>
              <w:jc w:val="center"/>
              <w:rPr>
                <w:rFonts w:ascii="宋体" w:cs="宋体"/>
              </w:rPr>
            </w:pPr>
          </w:p>
        </w:tc>
        <w:tc>
          <w:tcPr>
            <w:tcW w:w="1440" w:type="dxa"/>
            <w:noWrap w:val="0"/>
            <w:vAlign w:val="center"/>
          </w:tcPr>
          <w:p>
            <w:pPr>
              <w:jc w:val="center"/>
              <w:rPr>
                <w:rFonts w:ascii="宋体" w:cs="宋体"/>
              </w:rPr>
            </w:pPr>
          </w:p>
        </w:tc>
        <w:tc>
          <w:tcPr>
            <w:tcW w:w="1689" w:type="dxa"/>
            <w:noWrap w:val="0"/>
            <w:vAlign w:val="center"/>
          </w:tcPr>
          <w:p>
            <w:pPr>
              <w:jc w:val="center"/>
              <w:rPr>
                <w:rFonts w:ascii="宋体" w:cs="宋体"/>
              </w:rPr>
            </w:pPr>
            <w:r>
              <w:rPr>
                <w:rFonts w:hint="eastAsia" w:ascii="宋体" w:hAnsi="宋体" w:cs="宋体"/>
              </w:rPr>
              <w:t>是否免税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777" w:type="dxa"/>
            <w:noWrap w:val="0"/>
            <w:vAlign w:val="center"/>
          </w:tcPr>
          <w:p>
            <w:pPr>
              <w:spacing w:line="300" w:lineRule="exact"/>
              <w:ind w:firstLine="210" w:firstLineChars="100"/>
              <w:rPr>
                <w:rFonts w:ascii="宋体" w:hAnsi="宋体" w:cs="宋体"/>
              </w:rPr>
            </w:pPr>
            <w:r>
              <w:rPr>
                <w:rFonts w:ascii="宋体" w:hAnsi="宋体" w:cs="宋体"/>
              </w:rPr>
              <w:t>2</w:t>
            </w:r>
          </w:p>
        </w:tc>
        <w:tc>
          <w:tcPr>
            <w:tcW w:w="1671" w:type="dxa"/>
            <w:noWrap w:val="0"/>
            <w:vAlign w:val="center"/>
          </w:tcPr>
          <w:p>
            <w:pPr>
              <w:spacing w:line="300" w:lineRule="exact"/>
              <w:jc w:val="center"/>
              <w:rPr>
                <w:rFonts w:ascii="宋体" w:cs="宋体"/>
              </w:rPr>
            </w:pPr>
          </w:p>
        </w:tc>
        <w:tc>
          <w:tcPr>
            <w:tcW w:w="1260" w:type="dxa"/>
            <w:noWrap w:val="0"/>
            <w:vAlign w:val="center"/>
          </w:tcPr>
          <w:p>
            <w:pPr>
              <w:spacing w:line="300" w:lineRule="exact"/>
              <w:ind w:firstLine="210"/>
              <w:rPr>
                <w:rFonts w:ascii="宋体" w:cs="宋体"/>
              </w:rPr>
            </w:pPr>
          </w:p>
        </w:tc>
        <w:tc>
          <w:tcPr>
            <w:tcW w:w="1620" w:type="dxa"/>
            <w:noWrap w:val="0"/>
            <w:vAlign w:val="center"/>
          </w:tcPr>
          <w:p>
            <w:pPr>
              <w:spacing w:line="300" w:lineRule="exact"/>
              <w:ind w:firstLine="210"/>
              <w:rPr>
                <w:rFonts w:ascii="宋体" w:cs="宋体"/>
              </w:rPr>
            </w:pPr>
          </w:p>
        </w:tc>
        <w:tc>
          <w:tcPr>
            <w:tcW w:w="2160" w:type="dxa"/>
            <w:noWrap w:val="0"/>
            <w:vAlign w:val="center"/>
          </w:tcPr>
          <w:p>
            <w:pPr>
              <w:spacing w:line="300" w:lineRule="exact"/>
              <w:ind w:firstLine="210"/>
              <w:rPr>
                <w:rFonts w:ascii="宋体" w:cs="宋体"/>
              </w:rPr>
            </w:pPr>
          </w:p>
        </w:tc>
        <w:tc>
          <w:tcPr>
            <w:tcW w:w="1461" w:type="dxa"/>
            <w:noWrap w:val="0"/>
            <w:vAlign w:val="center"/>
          </w:tcPr>
          <w:p>
            <w:pPr>
              <w:spacing w:line="300" w:lineRule="exact"/>
              <w:rPr>
                <w:rFonts w:ascii="宋体" w:cs="宋体"/>
                <w:color w:val="000000"/>
              </w:rPr>
            </w:pPr>
          </w:p>
        </w:tc>
        <w:tc>
          <w:tcPr>
            <w:tcW w:w="1239" w:type="dxa"/>
            <w:noWrap w:val="0"/>
            <w:vAlign w:val="center"/>
          </w:tcPr>
          <w:p>
            <w:pPr>
              <w:jc w:val="center"/>
              <w:rPr>
                <w:rFonts w:ascii="宋体" w:cs="宋体"/>
              </w:rPr>
            </w:pPr>
          </w:p>
        </w:tc>
        <w:tc>
          <w:tcPr>
            <w:tcW w:w="1440" w:type="dxa"/>
            <w:noWrap w:val="0"/>
            <w:vAlign w:val="center"/>
          </w:tcPr>
          <w:p>
            <w:pPr>
              <w:jc w:val="center"/>
              <w:rPr>
                <w:rFonts w:ascii="宋体" w:cs="宋体"/>
              </w:rPr>
            </w:pPr>
          </w:p>
        </w:tc>
        <w:tc>
          <w:tcPr>
            <w:tcW w:w="1689" w:type="dxa"/>
            <w:noWrap w:val="0"/>
            <w:vAlign w:val="center"/>
          </w:tcPr>
          <w:p>
            <w:pPr>
              <w:jc w:val="center"/>
              <w:rPr>
                <w:rFonts w:asci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777" w:type="dxa"/>
            <w:noWrap w:val="0"/>
            <w:vAlign w:val="center"/>
          </w:tcPr>
          <w:p>
            <w:pPr>
              <w:spacing w:line="300" w:lineRule="exact"/>
              <w:ind w:firstLine="210" w:firstLineChars="100"/>
              <w:rPr>
                <w:rFonts w:ascii="宋体" w:hAnsi="宋体" w:cs="宋体"/>
              </w:rPr>
            </w:pPr>
            <w:r>
              <w:rPr>
                <w:rFonts w:ascii="宋体" w:hAnsi="宋体" w:cs="宋体"/>
              </w:rPr>
              <w:t>3</w:t>
            </w:r>
          </w:p>
        </w:tc>
        <w:tc>
          <w:tcPr>
            <w:tcW w:w="1671" w:type="dxa"/>
            <w:noWrap w:val="0"/>
            <w:vAlign w:val="center"/>
          </w:tcPr>
          <w:p>
            <w:pPr>
              <w:spacing w:line="300" w:lineRule="exact"/>
              <w:jc w:val="center"/>
              <w:rPr>
                <w:rFonts w:ascii="宋体" w:cs="宋体"/>
              </w:rPr>
            </w:pPr>
          </w:p>
        </w:tc>
        <w:tc>
          <w:tcPr>
            <w:tcW w:w="1260" w:type="dxa"/>
            <w:noWrap w:val="0"/>
            <w:vAlign w:val="center"/>
          </w:tcPr>
          <w:p>
            <w:pPr>
              <w:spacing w:line="300" w:lineRule="exact"/>
              <w:ind w:firstLine="210"/>
              <w:rPr>
                <w:rFonts w:ascii="宋体" w:cs="宋体"/>
              </w:rPr>
            </w:pPr>
          </w:p>
        </w:tc>
        <w:tc>
          <w:tcPr>
            <w:tcW w:w="1620" w:type="dxa"/>
            <w:noWrap w:val="0"/>
            <w:vAlign w:val="center"/>
          </w:tcPr>
          <w:p>
            <w:pPr>
              <w:spacing w:line="300" w:lineRule="exact"/>
              <w:ind w:firstLine="210"/>
              <w:rPr>
                <w:rFonts w:ascii="宋体" w:cs="宋体"/>
              </w:rPr>
            </w:pPr>
          </w:p>
        </w:tc>
        <w:tc>
          <w:tcPr>
            <w:tcW w:w="2160" w:type="dxa"/>
            <w:noWrap w:val="0"/>
            <w:vAlign w:val="center"/>
          </w:tcPr>
          <w:p>
            <w:pPr>
              <w:spacing w:line="300" w:lineRule="exact"/>
              <w:ind w:firstLine="210"/>
              <w:rPr>
                <w:rFonts w:ascii="宋体" w:cs="宋体"/>
              </w:rPr>
            </w:pPr>
          </w:p>
        </w:tc>
        <w:tc>
          <w:tcPr>
            <w:tcW w:w="1461" w:type="dxa"/>
            <w:noWrap w:val="0"/>
            <w:vAlign w:val="center"/>
          </w:tcPr>
          <w:p>
            <w:pPr>
              <w:spacing w:line="300" w:lineRule="exact"/>
              <w:rPr>
                <w:rFonts w:ascii="宋体" w:cs="宋体"/>
                <w:color w:val="000000"/>
              </w:rPr>
            </w:pPr>
          </w:p>
        </w:tc>
        <w:tc>
          <w:tcPr>
            <w:tcW w:w="1239" w:type="dxa"/>
            <w:noWrap w:val="0"/>
            <w:vAlign w:val="center"/>
          </w:tcPr>
          <w:p>
            <w:pPr>
              <w:jc w:val="center"/>
              <w:rPr>
                <w:rFonts w:ascii="宋体" w:cs="宋体"/>
              </w:rPr>
            </w:pPr>
          </w:p>
        </w:tc>
        <w:tc>
          <w:tcPr>
            <w:tcW w:w="1440" w:type="dxa"/>
            <w:noWrap w:val="0"/>
            <w:vAlign w:val="center"/>
          </w:tcPr>
          <w:p>
            <w:pPr>
              <w:jc w:val="center"/>
              <w:rPr>
                <w:rFonts w:ascii="宋体" w:cs="宋体"/>
              </w:rPr>
            </w:pPr>
          </w:p>
        </w:tc>
        <w:tc>
          <w:tcPr>
            <w:tcW w:w="1689" w:type="dxa"/>
            <w:noWrap w:val="0"/>
            <w:vAlign w:val="center"/>
          </w:tcPr>
          <w:p>
            <w:pPr>
              <w:jc w:val="center"/>
              <w:rPr>
                <w:rFonts w:asci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777" w:type="dxa"/>
            <w:noWrap w:val="0"/>
            <w:vAlign w:val="center"/>
          </w:tcPr>
          <w:p>
            <w:pPr>
              <w:spacing w:line="300" w:lineRule="exact"/>
              <w:ind w:firstLine="210" w:firstLineChars="100"/>
              <w:rPr>
                <w:rFonts w:ascii="宋体" w:hAnsi="宋体" w:cs="宋体"/>
              </w:rPr>
            </w:pPr>
            <w:r>
              <w:rPr>
                <w:rFonts w:ascii="宋体" w:hAnsi="宋体" w:cs="宋体"/>
              </w:rPr>
              <w:t>4</w:t>
            </w:r>
          </w:p>
        </w:tc>
        <w:tc>
          <w:tcPr>
            <w:tcW w:w="1671" w:type="dxa"/>
            <w:noWrap w:val="0"/>
            <w:vAlign w:val="center"/>
          </w:tcPr>
          <w:p>
            <w:pPr>
              <w:spacing w:line="300" w:lineRule="exact"/>
              <w:jc w:val="center"/>
              <w:rPr>
                <w:rFonts w:ascii="宋体" w:cs="宋体"/>
              </w:rPr>
            </w:pPr>
          </w:p>
        </w:tc>
        <w:tc>
          <w:tcPr>
            <w:tcW w:w="1260" w:type="dxa"/>
            <w:noWrap w:val="0"/>
            <w:vAlign w:val="center"/>
          </w:tcPr>
          <w:p>
            <w:pPr>
              <w:spacing w:line="300" w:lineRule="exact"/>
              <w:ind w:firstLine="210"/>
              <w:rPr>
                <w:rFonts w:ascii="宋体" w:cs="宋体"/>
              </w:rPr>
            </w:pPr>
          </w:p>
        </w:tc>
        <w:tc>
          <w:tcPr>
            <w:tcW w:w="1620" w:type="dxa"/>
            <w:noWrap w:val="0"/>
            <w:vAlign w:val="center"/>
          </w:tcPr>
          <w:p>
            <w:pPr>
              <w:spacing w:line="300" w:lineRule="exact"/>
              <w:ind w:firstLine="210"/>
              <w:rPr>
                <w:rFonts w:ascii="宋体" w:cs="宋体"/>
              </w:rPr>
            </w:pPr>
          </w:p>
        </w:tc>
        <w:tc>
          <w:tcPr>
            <w:tcW w:w="2160" w:type="dxa"/>
            <w:noWrap w:val="0"/>
            <w:vAlign w:val="center"/>
          </w:tcPr>
          <w:p>
            <w:pPr>
              <w:spacing w:line="300" w:lineRule="exact"/>
              <w:ind w:firstLine="210"/>
              <w:rPr>
                <w:rFonts w:ascii="宋体" w:cs="宋体"/>
              </w:rPr>
            </w:pPr>
          </w:p>
        </w:tc>
        <w:tc>
          <w:tcPr>
            <w:tcW w:w="1461" w:type="dxa"/>
            <w:noWrap w:val="0"/>
            <w:vAlign w:val="center"/>
          </w:tcPr>
          <w:p>
            <w:pPr>
              <w:spacing w:line="300" w:lineRule="exact"/>
              <w:rPr>
                <w:rFonts w:ascii="宋体" w:cs="宋体"/>
                <w:color w:val="000000"/>
              </w:rPr>
            </w:pPr>
          </w:p>
        </w:tc>
        <w:tc>
          <w:tcPr>
            <w:tcW w:w="1239" w:type="dxa"/>
            <w:noWrap w:val="0"/>
            <w:vAlign w:val="center"/>
          </w:tcPr>
          <w:p>
            <w:pPr>
              <w:jc w:val="center"/>
              <w:rPr>
                <w:rFonts w:ascii="宋体" w:cs="宋体"/>
              </w:rPr>
            </w:pPr>
          </w:p>
        </w:tc>
        <w:tc>
          <w:tcPr>
            <w:tcW w:w="1440" w:type="dxa"/>
            <w:noWrap w:val="0"/>
            <w:vAlign w:val="center"/>
          </w:tcPr>
          <w:p>
            <w:pPr>
              <w:jc w:val="center"/>
              <w:rPr>
                <w:rFonts w:ascii="宋体" w:cs="宋体"/>
              </w:rPr>
            </w:pPr>
          </w:p>
        </w:tc>
        <w:tc>
          <w:tcPr>
            <w:tcW w:w="1689" w:type="dxa"/>
            <w:noWrap w:val="0"/>
            <w:vAlign w:val="center"/>
          </w:tcPr>
          <w:p>
            <w:pPr>
              <w:jc w:val="center"/>
              <w:rPr>
                <w:rFonts w:asci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777" w:type="dxa"/>
            <w:noWrap w:val="0"/>
            <w:vAlign w:val="center"/>
          </w:tcPr>
          <w:p>
            <w:pPr>
              <w:spacing w:line="300" w:lineRule="exact"/>
              <w:rPr>
                <w:rFonts w:ascii="宋体" w:hAnsi="宋体" w:cs="宋体"/>
              </w:rPr>
            </w:pPr>
            <w:r>
              <w:rPr>
                <w:rFonts w:ascii="宋体" w:hAnsi="宋体" w:cs="宋体"/>
              </w:rPr>
              <w:t xml:space="preserve"> ...</w:t>
            </w:r>
          </w:p>
        </w:tc>
        <w:tc>
          <w:tcPr>
            <w:tcW w:w="1671" w:type="dxa"/>
            <w:noWrap w:val="0"/>
            <w:vAlign w:val="center"/>
          </w:tcPr>
          <w:p>
            <w:pPr>
              <w:spacing w:line="300" w:lineRule="exact"/>
              <w:jc w:val="center"/>
              <w:rPr>
                <w:rFonts w:ascii="宋体" w:cs="宋体"/>
              </w:rPr>
            </w:pPr>
          </w:p>
        </w:tc>
        <w:tc>
          <w:tcPr>
            <w:tcW w:w="1260" w:type="dxa"/>
            <w:noWrap w:val="0"/>
            <w:vAlign w:val="center"/>
          </w:tcPr>
          <w:p>
            <w:pPr>
              <w:spacing w:line="300" w:lineRule="exact"/>
              <w:ind w:firstLine="210"/>
              <w:rPr>
                <w:rFonts w:ascii="宋体" w:cs="宋体"/>
              </w:rPr>
            </w:pPr>
          </w:p>
        </w:tc>
        <w:tc>
          <w:tcPr>
            <w:tcW w:w="1620" w:type="dxa"/>
            <w:noWrap w:val="0"/>
            <w:vAlign w:val="center"/>
          </w:tcPr>
          <w:p>
            <w:pPr>
              <w:spacing w:line="300" w:lineRule="exact"/>
              <w:ind w:firstLine="210"/>
              <w:rPr>
                <w:rFonts w:ascii="宋体" w:cs="宋体"/>
              </w:rPr>
            </w:pPr>
          </w:p>
        </w:tc>
        <w:tc>
          <w:tcPr>
            <w:tcW w:w="2160" w:type="dxa"/>
            <w:noWrap w:val="0"/>
            <w:vAlign w:val="center"/>
          </w:tcPr>
          <w:p>
            <w:pPr>
              <w:spacing w:line="300" w:lineRule="exact"/>
              <w:ind w:firstLine="210"/>
              <w:rPr>
                <w:rFonts w:ascii="宋体" w:cs="宋体"/>
              </w:rPr>
            </w:pPr>
          </w:p>
        </w:tc>
        <w:tc>
          <w:tcPr>
            <w:tcW w:w="1461" w:type="dxa"/>
            <w:noWrap w:val="0"/>
            <w:vAlign w:val="center"/>
          </w:tcPr>
          <w:p>
            <w:pPr>
              <w:spacing w:line="300" w:lineRule="exact"/>
              <w:rPr>
                <w:rFonts w:ascii="宋体" w:cs="宋体"/>
                <w:color w:val="000000"/>
              </w:rPr>
            </w:pPr>
          </w:p>
        </w:tc>
        <w:tc>
          <w:tcPr>
            <w:tcW w:w="1239" w:type="dxa"/>
            <w:noWrap w:val="0"/>
            <w:vAlign w:val="center"/>
          </w:tcPr>
          <w:p>
            <w:pPr>
              <w:jc w:val="center"/>
              <w:rPr>
                <w:rFonts w:ascii="宋体" w:cs="宋体"/>
              </w:rPr>
            </w:pPr>
          </w:p>
        </w:tc>
        <w:tc>
          <w:tcPr>
            <w:tcW w:w="1440" w:type="dxa"/>
            <w:noWrap w:val="0"/>
            <w:vAlign w:val="center"/>
          </w:tcPr>
          <w:p>
            <w:pPr>
              <w:jc w:val="center"/>
              <w:rPr>
                <w:rFonts w:ascii="宋体" w:cs="宋体"/>
              </w:rPr>
            </w:pPr>
          </w:p>
        </w:tc>
        <w:tc>
          <w:tcPr>
            <w:tcW w:w="1689" w:type="dxa"/>
            <w:noWrap w:val="0"/>
            <w:vAlign w:val="center"/>
          </w:tcPr>
          <w:p>
            <w:pPr>
              <w:jc w:val="center"/>
              <w:rPr>
                <w:rFonts w:asci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3317" w:type="dxa"/>
            <w:gridSpan w:val="9"/>
            <w:noWrap w:val="0"/>
            <w:vAlign w:val="center"/>
          </w:tcPr>
          <w:p>
            <w:pPr>
              <w:spacing w:line="480" w:lineRule="auto"/>
              <w:rPr>
                <w:rFonts w:ascii="宋体" w:cs="宋体"/>
              </w:rPr>
            </w:pPr>
            <w:r>
              <w:rPr>
                <w:rFonts w:hint="eastAsia" w:ascii="宋体" w:hAnsi="宋体" w:cs="宋体"/>
              </w:rPr>
              <w:t>合计：</w:t>
            </w:r>
            <w:r>
              <w:rPr>
                <w:rFonts w:ascii="宋体" w:hAnsi="宋体" w:cs="宋体"/>
              </w:rPr>
              <w:t xml:space="preserve">  </w:t>
            </w:r>
            <w:r>
              <w:rPr>
                <w:rFonts w:hint="eastAsia" w:ascii="宋体" w:hAnsi="宋体" w:cs="宋体"/>
              </w:rPr>
              <w:t>小写：</w:t>
            </w:r>
            <w:r>
              <w:rPr>
                <w:rFonts w:hint="eastAsia" w:ascii="宋体" w:hAnsi="宋体" w:cs="宋体"/>
                <w:color w:val="000000"/>
              </w:rPr>
              <w:t>￥</w:t>
            </w:r>
            <w:r>
              <w:rPr>
                <w:rFonts w:ascii="宋体" w:hAnsi="宋体" w:cs="宋体"/>
                <w:color w:val="000000"/>
              </w:rPr>
              <w:t xml:space="preserve">         </w:t>
            </w:r>
            <w:r>
              <w:rPr>
                <w:rFonts w:hint="eastAsia" w:ascii="宋体" w:hAnsi="宋体" w:cs="宋体"/>
              </w:rPr>
              <w:t>元</w:t>
            </w:r>
            <w:r>
              <w:rPr>
                <w:rFonts w:ascii="宋体" w:hAnsi="宋体" w:cs="宋体"/>
              </w:rPr>
              <w:t xml:space="preserve">     </w:t>
            </w:r>
            <w:r>
              <w:rPr>
                <w:rFonts w:hint="eastAsia" w:ascii="宋体" w:hAnsi="宋体" w:cs="宋体"/>
              </w:rPr>
              <w:t>大写：人民币</w:t>
            </w:r>
            <w:r>
              <w:rPr>
                <w:rFonts w:ascii="宋体" w:hAnsi="宋体" w:cs="宋体"/>
                <w:b/>
                <w:bCs/>
                <w:color w:val="000000"/>
                <w:kern w:val="0"/>
                <w:sz w:val="28"/>
                <w:szCs w:val="28"/>
              </w:rPr>
              <w:t xml:space="preserve">         </w:t>
            </w:r>
            <w:r>
              <w:rPr>
                <w:rFonts w:hint="eastAsia" w:ascii="宋体" w:hAnsi="宋体" w:cs="宋体"/>
              </w:rPr>
              <w:t>元整</w:t>
            </w:r>
          </w:p>
        </w:tc>
      </w:tr>
    </w:tbl>
    <w:p>
      <w:pPr>
        <w:spacing w:line="360" w:lineRule="auto"/>
        <w:jc w:val="left"/>
        <w:rPr>
          <w:rFonts w:ascii="宋体" w:cs="Times New Roman"/>
          <w:color w:val="000000"/>
          <w:sz w:val="24"/>
          <w:szCs w:val="24"/>
        </w:rPr>
      </w:pPr>
      <w:r>
        <w:rPr>
          <w:rFonts w:ascii="宋体" w:hAnsi="宋体" w:cs="宋体"/>
          <w:color w:val="000000"/>
          <w:kern w:val="0"/>
          <w:sz w:val="24"/>
          <w:szCs w:val="24"/>
        </w:rPr>
        <w:t xml:space="preserve">                            </w:t>
      </w:r>
      <w:r>
        <w:rPr>
          <w:rFonts w:ascii="宋体" w:hAnsi="宋体" w:cs="宋体"/>
          <w:b/>
          <w:bCs/>
          <w:color w:val="000000"/>
          <w:kern w:val="0"/>
          <w:sz w:val="28"/>
          <w:szCs w:val="28"/>
        </w:rPr>
        <w:t xml:space="preserve">               </w:t>
      </w:r>
      <w:r>
        <w:rPr>
          <w:rFonts w:hint="eastAsia" w:ascii="宋体" w:hAnsi="宋体" w:cs="宋体"/>
          <w:b/>
          <w:bCs/>
          <w:color w:val="000000"/>
          <w:kern w:val="0"/>
          <w:sz w:val="28"/>
          <w:szCs w:val="28"/>
        </w:rPr>
        <w:t>供货范围及分项价格表</w:t>
      </w:r>
      <w:r>
        <w:rPr>
          <w:rFonts w:ascii="宋体" w:hAnsi="宋体" w:cs="宋体"/>
          <w:color w:val="000000"/>
          <w:sz w:val="24"/>
          <w:szCs w:val="24"/>
        </w:rPr>
        <w:t xml:space="preserve">                          </w:t>
      </w:r>
      <w:r>
        <w:rPr>
          <w:rFonts w:hint="eastAsia" w:ascii="宋体" w:hAnsi="宋体" w:cs="宋体"/>
          <w:color w:val="000000"/>
          <w:sz w:val="24"/>
          <w:szCs w:val="24"/>
        </w:rPr>
        <w:t>单位：元</w:t>
      </w:r>
    </w:p>
    <w:p>
      <w:pPr>
        <w:rPr>
          <w:rFonts w:cs="Times New Roman"/>
        </w:rPr>
      </w:pPr>
    </w:p>
    <w:p>
      <w:pPr>
        <w:rPr>
          <w:rFonts w:ascii="宋体" w:cs="Times New Roman"/>
          <w:color w:val="000000"/>
          <w:kern w:val="0"/>
          <w:sz w:val="24"/>
          <w:szCs w:val="24"/>
        </w:rPr>
        <w:sectPr>
          <w:pgSz w:w="16838" w:h="11906" w:orient="landscape"/>
          <w:pgMar w:top="1797" w:right="1440" w:bottom="1797" w:left="1440" w:header="851" w:footer="992" w:gutter="0"/>
          <w:cols w:space="720" w:num="1"/>
          <w:docGrid w:type="linesAndChars" w:linePitch="312" w:charSpace="0"/>
        </w:sectPr>
      </w:pPr>
    </w:p>
    <w:p>
      <w:pPr>
        <w:spacing w:line="360" w:lineRule="auto"/>
        <w:jc w:val="left"/>
        <w:rPr>
          <w:rFonts w:ascii="宋体" w:cs="Times New Roman"/>
          <w:sz w:val="28"/>
          <w:szCs w:val="28"/>
        </w:rPr>
      </w:pPr>
      <w:r>
        <w:rPr>
          <w:rFonts w:hint="eastAsia" w:ascii="宋体" w:hAnsi="宋体" w:cs="宋体"/>
          <w:sz w:val="28"/>
          <w:szCs w:val="28"/>
        </w:rPr>
        <w:t>附件</w:t>
      </w:r>
      <w:r>
        <w:rPr>
          <w:rFonts w:ascii="宋体" w:hAnsi="宋体" w:cs="宋体"/>
          <w:sz w:val="28"/>
          <w:szCs w:val="28"/>
        </w:rPr>
        <w:t>2</w:t>
      </w:r>
      <w:r>
        <w:rPr>
          <w:rFonts w:hint="eastAsia" w:ascii="宋体" w:hAnsi="宋体" w:cs="宋体"/>
          <w:sz w:val="28"/>
          <w:szCs w:val="28"/>
        </w:rPr>
        <w:t>：</w:t>
      </w:r>
    </w:p>
    <w:p>
      <w:pPr>
        <w:spacing w:line="360" w:lineRule="auto"/>
        <w:jc w:val="center"/>
        <w:rPr>
          <w:rFonts w:ascii="宋体" w:cs="Times New Roman"/>
          <w:b/>
          <w:bCs/>
          <w:color w:val="000000"/>
          <w:kern w:val="0"/>
          <w:sz w:val="28"/>
          <w:szCs w:val="28"/>
        </w:rPr>
      </w:pPr>
      <w:r>
        <w:rPr>
          <w:rFonts w:hint="eastAsia" w:ascii="宋体" w:hAnsi="宋体" w:cs="宋体"/>
          <w:b/>
          <w:bCs/>
          <w:color w:val="000000"/>
          <w:kern w:val="0"/>
          <w:sz w:val="28"/>
          <w:szCs w:val="28"/>
        </w:rPr>
        <w:t>设备</w:t>
      </w:r>
      <w:r>
        <w:rPr>
          <w:rFonts w:hint="eastAsia" w:ascii="宋体" w:hAnsi="宋体" w:cs="宋体"/>
          <w:b/>
          <w:bCs/>
          <w:sz w:val="28"/>
          <w:szCs w:val="28"/>
        </w:rPr>
        <w:t>技术规格参数、功能描述及</w:t>
      </w:r>
      <w:r>
        <w:rPr>
          <w:rFonts w:hint="eastAsia" w:ascii="宋体" w:hAnsi="宋体" w:cs="宋体"/>
          <w:b/>
          <w:bCs/>
          <w:color w:val="000000"/>
          <w:kern w:val="0"/>
          <w:sz w:val="28"/>
          <w:szCs w:val="28"/>
        </w:rPr>
        <w:t>配置清单表</w:t>
      </w:r>
    </w:p>
    <w:tbl>
      <w:tblPr>
        <w:tblStyle w:val="22"/>
        <w:tblW w:w="14074"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4"/>
        <w:gridCol w:w="1346"/>
        <w:gridCol w:w="8374"/>
        <w:gridCol w:w="1260"/>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14" w:type="dxa"/>
            <w:noWrap w:val="0"/>
            <w:vAlign w:val="center"/>
          </w:tcPr>
          <w:p>
            <w:pPr>
              <w:spacing w:line="360" w:lineRule="auto"/>
              <w:jc w:val="center"/>
              <w:rPr>
                <w:rFonts w:ascii="宋体" w:cs="宋体"/>
                <w:b/>
                <w:bCs/>
                <w:color w:val="000000"/>
                <w:kern w:val="0"/>
                <w:sz w:val="28"/>
                <w:szCs w:val="28"/>
              </w:rPr>
            </w:pPr>
            <w:r>
              <w:rPr>
                <w:rFonts w:hint="eastAsia" w:ascii="宋体" w:hAnsi="宋体" w:cs="宋体"/>
                <w:b/>
                <w:bCs/>
                <w:color w:val="000000"/>
                <w:kern w:val="0"/>
                <w:sz w:val="28"/>
                <w:szCs w:val="28"/>
              </w:rPr>
              <w:t>序</w:t>
            </w:r>
            <w:r>
              <w:rPr>
                <w:rFonts w:ascii="宋体" w:hAnsi="宋体" w:cs="宋体"/>
                <w:b/>
                <w:bCs/>
                <w:color w:val="000000"/>
                <w:kern w:val="0"/>
                <w:sz w:val="28"/>
                <w:szCs w:val="28"/>
              </w:rPr>
              <w:t xml:space="preserve"> </w:t>
            </w:r>
            <w:r>
              <w:rPr>
                <w:rFonts w:hint="eastAsia" w:ascii="宋体" w:hAnsi="宋体" w:cs="宋体"/>
                <w:b/>
                <w:bCs/>
                <w:color w:val="000000"/>
                <w:kern w:val="0"/>
                <w:sz w:val="28"/>
                <w:szCs w:val="28"/>
              </w:rPr>
              <w:t>号</w:t>
            </w:r>
          </w:p>
        </w:tc>
        <w:tc>
          <w:tcPr>
            <w:tcW w:w="1346" w:type="dxa"/>
            <w:noWrap w:val="0"/>
            <w:vAlign w:val="top"/>
          </w:tcPr>
          <w:p>
            <w:pPr>
              <w:spacing w:line="360" w:lineRule="auto"/>
              <w:jc w:val="center"/>
              <w:rPr>
                <w:rFonts w:hint="eastAsia" w:ascii="宋体" w:hAnsi="宋体" w:cs="宋体"/>
                <w:b/>
                <w:bCs/>
                <w:color w:val="000000"/>
                <w:kern w:val="0"/>
                <w:sz w:val="28"/>
                <w:szCs w:val="28"/>
              </w:rPr>
            </w:pPr>
            <w:r>
              <w:rPr>
                <w:rFonts w:hint="eastAsia" w:ascii="宋体" w:hAnsi="宋体" w:cs="宋体"/>
                <w:b/>
                <w:bCs/>
                <w:color w:val="000000"/>
                <w:kern w:val="0"/>
                <w:sz w:val="28"/>
                <w:szCs w:val="28"/>
              </w:rPr>
              <w:t>设备名称</w:t>
            </w:r>
          </w:p>
        </w:tc>
        <w:tc>
          <w:tcPr>
            <w:tcW w:w="8374" w:type="dxa"/>
            <w:noWrap w:val="0"/>
            <w:vAlign w:val="top"/>
          </w:tcPr>
          <w:p>
            <w:pPr>
              <w:spacing w:line="360" w:lineRule="auto"/>
              <w:jc w:val="left"/>
              <w:rPr>
                <w:rFonts w:ascii="宋体" w:cs="宋体"/>
                <w:b/>
                <w:bCs/>
                <w:color w:val="000000"/>
                <w:kern w:val="0"/>
                <w:sz w:val="28"/>
                <w:szCs w:val="28"/>
              </w:rPr>
            </w:pPr>
            <w:r>
              <w:rPr>
                <w:rFonts w:hint="eastAsia" w:ascii="宋体" w:hAnsi="宋体" w:cs="宋体"/>
                <w:b/>
                <w:bCs/>
                <w:color w:val="000000"/>
                <w:kern w:val="0"/>
                <w:sz w:val="28"/>
                <w:szCs w:val="28"/>
              </w:rPr>
              <w:t>具体</w:t>
            </w:r>
            <w:r>
              <w:rPr>
                <w:rFonts w:hint="eastAsia" w:ascii="宋体" w:hAnsi="宋体" w:cs="宋体"/>
                <w:b/>
                <w:bCs/>
                <w:sz w:val="28"/>
                <w:szCs w:val="28"/>
              </w:rPr>
              <w:t>技术规格参数、功能描述及</w:t>
            </w:r>
            <w:r>
              <w:rPr>
                <w:rFonts w:hint="eastAsia" w:ascii="宋体" w:hAnsi="宋体" w:cs="宋体"/>
                <w:b/>
                <w:bCs/>
                <w:color w:val="000000"/>
                <w:kern w:val="0"/>
                <w:sz w:val="28"/>
                <w:szCs w:val="28"/>
              </w:rPr>
              <w:t>配置清单描述</w:t>
            </w:r>
          </w:p>
        </w:tc>
        <w:tc>
          <w:tcPr>
            <w:tcW w:w="1260" w:type="dxa"/>
            <w:noWrap w:val="0"/>
            <w:vAlign w:val="top"/>
          </w:tcPr>
          <w:p>
            <w:pPr>
              <w:spacing w:line="360" w:lineRule="auto"/>
              <w:jc w:val="left"/>
              <w:rPr>
                <w:rFonts w:ascii="宋体" w:cs="宋体"/>
                <w:b/>
                <w:bCs/>
                <w:color w:val="000000"/>
                <w:kern w:val="0"/>
                <w:sz w:val="28"/>
                <w:szCs w:val="28"/>
              </w:rPr>
            </w:pPr>
            <w:r>
              <w:rPr>
                <w:rFonts w:ascii="宋体" w:hAnsi="宋体" w:cs="宋体"/>
                <w:b/>
                <w:bCs/>
                <w:color w:val="000000"/>
                <w:kern w:val="0"/>
                <w:sz w:val="28"/>
                <w:szCs w:val="28"/>
              </w:rPr>
              <w:t xml:space="preserve"> </w:t>
            </w:r>
            <w:r>
              <w:rPr>
                <w:rFonts w:hint="eastAsia" w:ascii="宋体" w:hAnsi="宋体" w:cs="宋体"/>
                <w:b/>
                <w:bCs/>
                <w:color w:val="000000"/>
                <w:kern w:val="0"/>
                <w:sz w:val="28"/>
                <w:szCs w:val="28"/>
              </w:rPr>
              <w:t>单</w:t>
            </w:r>
            <w:r>
              <w:rPr>
                <w:rFonts w:ascii="宋体" w:hAnsi="宋体" w:cs="宋体"/>
                <w:b/>
                <w:bCs/>
                <w:color w:val="000000"/>
                <w:kern w:val="0"/>
                <w:sz w:val="28"/>
                <w:szCs w:val="28"/>
              </w:rPr>
              <w:t xml:space="preserve"> </w:t>
            </w:r>
            <w:r>
              <w:rPr>
                <w:rFonts w:hint="eastAsia" w:ascii="宋体" w:hAnsi="宋体" w:cs="宋体"/>
                <w:b/>
                <w:bCs/>
                <w:color w:val="000000"/>
                <w:kern w:val="0"/>
                <w:sz w:val="28"/>
                <w:szCs w:val="28"/>
              </w:rPr>
              <w:t>位</w:t>
            </w:r>
          </w:p>
        </w:tc>
        <w:tc>
          <w:tcPr>
            <w:tcW w:w="1980" w:type="dxa"/>
            <w:noWrap w:val="0"/>
            <w:vAlign w:val="top"/>
          </w:tcPr>
          <w:p>
            <w:pPr>
              <w:spacing w:line="360" w:lineRule="auto"/>
              <w:jc w:val="left"/>
              <w:rPr>
                <w:rFonts w:ascii="宋体" w:cs="宋体"/>
                <w:b/>
                <w:bCs/>
                <w:color w:val="000000"/>
                <w:kern w:val="0"/>
                <w:sz w:val="28"/>
                <w:szCs w:val="28"/>
              </w:rPr>
            </w:pPr>
            <w:r>
              <w:rPr>
                <w:rFonts w:ascii="宋体" w:hAnsi="宋体" w:cs="宋体"/>
                <w:b/>
                <w:bCs/>
                <w:color w:val="000000"/>
                <w:kern w:val="0"/>
                <w:sz w:val="28"/>
                <w:szCs w:val="28"/>
              </w:rPr>
              <w:t xml:space="preserve">  </w:t>
            </w:r>
            <w:r>
              <w:rPr>
                <w:rFonts w:hint="eastAsia" w:ascii="宋体" w:hAnsi="宋体" w:cs="宋体"/>
                <w:b/>
                <w:bCs/>
                <w:color w:val="000000"/>
                <w:kern w:val="0"/>
                <w:sz w:val="28"/>
                <w:szCs w:val="28"/>
              </w:rPr>
              <w:t>数</w:t>
            </w:r>
            <w:r>
              <w:rPr>
                <w:rFonts w:ascii="宋体" w:hAnsi="宋体" w:cs="宋体"/>
                <w:b/>
                <w:bCs/>
                <w:color w:val="000000"/>
                <w:kern w:val="0"/>
                <w:sz w:val="28"/>
                <w:szCs w:val="28"/>
              </w:rPr>
              <w:t xml:space="preserve">  </w:t>
            </w:r>
            <w:r>
              <w:rPr>
                <w:rFonts w:hint="eastAsia" w:ascii="宋体" w:hAnsi="宋体" w:cs="宋体"/>
                <w:b/>
                <w:bCs/>
                <w:color w:val="000000"/>
                <w:kern w:val="0"/>
                <w:sz w:val="28"/>
                <w:szCs w:val="28"/>
              </w:rPr>
              <w:t>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14" w:type="dxa"/>
            <w:noWrap w:val="0"/>
            <w:vAlign w:val="center"/>
          </w:tcPr>
          <w:p>
            <w:pPr>
              <w:spacing w:line="360" w:lineRule="auto"/>
              <w:jc w:val="center"/>
              <w:rPr>
                <w:rFonts w:ascii="宋体" w:hAnsi="宋体" w:cs="宋体"/>
                <w:b/>
                <w:bCs/>
                <w:color w:val="000000"/>
                <w:kern w:val="0"/>
                <w:sz w:val="28"/>
                <w:szCs w:val="28"/>
              </w:rPr>
            </w:pPr>
            <w:r>
              <w:rPr>
                <w:rFonts w:ascii="宋体" w:hAnsi="宋体" w:cs="宋体"/>
                <w:b/>
                <w:bCs/>
                <w:color w:val="000000"/>
                <w:kern w:val="0"/>
                <w:sz w:val="28"/>
                <w:szCs w:val="28"/>
              </w:rPr>
              <w:t>1</w:t>
            </w:r>
          </w:p>
        </w:tc>
        <w:tc>
          <w:tcPr>
            <w:tcW w:w="1346" w:type="dxa"/>
            <w:noWrap w:val="0"/>
            <w:vAlign w:val="top"/>
          </w:tcPr>
          <w:p>
            <w:pPr>
              <w:spacing w:line="360" w:lineRule="auto"/>
              <w:jc w:val="center"/>
              <w:rPr>
                <w:rFonts w:ascii="宋体" w:hAnsi="宋体" w:cs="宋体"/>
                <w:b/>
                <w:bCs/>
                <w:color w:val="000000"/>
                <w:kern w:val="0"/>
                <w:sz w:val="28"/>
                <w:szCs w:val="28"/>
              </w:rPr>
            </w:pPr>
          </w:p>
        </w:tc>
        <w:tc>
          <w:tcPr>
            <w:tcW w:w="8374" w:type="dxa"/>
            <w:noWrap w:val="0"/>
            <w:vAlign w:val="top"/>
          </w:tcPr>
          <w:p>
            <w:pPr>
              <w:spacing w:line="360" w:lineRule="auto"/>
              <w:jc w:val="left"/>
              <w:rPr>
                <w:rFonts w:ascii="宋体" w:cs="宋体"/>
                <w:b/>
                <w:bCs/>
                <w:color w:val="000000"/>
                <w:kern w:val="0"/>
                <w:sz w:val="28"/>
                <w:szCs w:val="28"/>
              </w:rPr>
            </w:pPr>
          </w:p>
        </w:tc>
        <w:tc>
          <w:tcPr>
            <w:tcW w:w="1260" w:type="dxa"/>
            <w:noWrap w:val="0"/>
            <w:vAlign w:val="top"/>
          </w:tcPr>
          <w:p>
            <w:pPr>
              <w:spacing w:line="360" w:lineRule="auto"/>
              <w:jc w:val="left"/>
              <w:rPr>
                <w:rFonts w:ascii="宋体" w:cs="宋体"/>
                <w:b/>
                <w:bCs/>
                <w:color w:val="000000"/>
                <w:kern w:val="0"/>
                <w:sz w:val="28"/>
                <w:szCs w:val="28"/>
              </w:rPr>
            </w:pPr>
          </w:p>
        </w:tc>
        <w:tc>
          <w:tcPr>
            <w:tcW w:w="1980" w:type="dxa"/>
            <w:noWrap w:val="0"/>
            <w:vAlign w:val="top"/>
          </w:tcPr>
          <w:p>
            <w:pPr>
              <w:spacing w:line="360" w:lineRule="auto"/>
              <w:jc w:val="left"/>
              <w:rPr>
                <w:rFonts w:ascii="宋体" w:cs="宋体"/>
                <w:b/>
                <w:bCs/>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14" w:type="dxa"/>
            <w:noWrap w:val="0"/>
            <w:vAlign w:val="center"/>
          </w:tcPr>
          <w:p>
            <w:pPr>
              <w:spacing w:line="360" w:lineRule="auto"/>
              <w:jc w:val="center"/>
              <w:rPr>
                <w:rFonts w:ascii="宋体" w:hAnsi="宋体" w:cs="宋体"/>
                <w:b/>
                <w:bCs/>
                <w:color w:val="000000"/>
                <w:kern w:val="0"/>
                <w:sz w:val="28"/>
                <w:szCs w:val="28"/>
              </w:rPr>
            </w:pPr>
            <w:r>
              <w:rPr>
                <w:rFonts w:ascii="宋体" w:hAnsi="宋体" w:cs="宋体"/>
                <w:b/>
                <w:bCs/>
                <w:color w:val="000000"/>
                <w:kern w:val="0"/>
                <w:sz w:val="28"/>
                <w:szCs w:val="28"/>
              </w:rPr>
              <w:t>2</w:t>
            </w:r>
          </w:p>
        </w:tc>
        <w:tc>
          <w:tcPr>
            <w:tcW w:w="1346" w:type="dxa"/>
            <w:noWrap w:val="0"/>
            <w:vAlign w:val="top"/>
          </w:tcPr>
          <w:p>
            <w:pPr>
              <w:spacing w:line="360" w:lineRule="auto"/>
              <w:jc w:val="center"/>
              <w:rPr>
                <w:rFonts w:ascii="宋体" w:hAnsi="宋体" w:cs="宋体"/>
                <w:b/>
                <w:bCs/>
                <w:color w:val="000000"/>
                <w:kern w:val="0"/>
                <w:sz w:val="28"/>
                <w:szCs w:val="28"/>
              </w:rPr>
            </w:pPr>
          </w:p>
        </w:tc>
        <w:tc>
          <w:tcPr>
            <w:tcW w:w="8374" w:type="dxa"/>
            <w:noWrap w:val="0"/>
            <w:vAlign w:val="top"/>
          </w:tcPr>
          <w:p>
            <w:pPr>
              <w:spacing w:line="360" w:lineRule="auto"/>
              <w:jc w:val="left"/>
              <w:rPr>
                <w:rFonts w:ascii="宋体" w:cs="宋体"/>
                <w:b/>
                <w:bCs/>
                <w:color w:val="000000"/>
                <w:kern w:val="0"/>
                <w:sz w:val="28"/>
                <w:szCs w:val="28"/>
              </w:rPr>
            </w:pPr>
          </w:p>
        </w:tc>
        <w:tc>
          <w:tcPr>
            <w:tcW w:w="1260" w:type="dxa"/>
            <w:noWrap w:val="0"/>
            <w:vAlign w:val="top"/>
          </w:tcPr>
          <w:p>
            <w:pPr>
              <w:spacing w:line="360" w:lineRule="auto"/>
              <w:jc w:val="left"/>
              <w:rPr>
                <w:rFonts w:ascii="宋体" w:cs="宋体"/>
                <w:b/>
                <w:bCs/>
                <w:color w:val="000000"/>
                <w:kern w:val="0"/>
                <w:sz w:val="28"/>
                <w:szCs w:val="28"/>
              </w:rPr>
            </w:pPr>
          </w:p>
        </w:tc>
        <w:tc>
          <w:tcPr>
            <w:tcW w:w="1980" w:type="dxa"/>
            <w:noWrap w:val="0"/>
            <w:vAlign w:val="top"/>
          </w:tcPr>
          <w:p>
            <w:pPr>
              <w:spacing w:line="360" w:lineRule="auto"/>
              <w:jc w:val="left"/>
              <w:rPr>
                <w:rFonts w:ascii="宋体" w:cs="宋体"/>
                <w:b/>
                <w:bCs/>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14" w:type="dxa"/>
            <w:noWrap w:val="0"/>
            <w:vAlign w:val="center"/>
          </w:tcPr>
          <w:p>
            <w:pPr>
              <w:spacing w:line="360" w:lineRule="auto"/>
              <w:jc w:val="center"/>
              <w:rPr>
                <w:rFonts w:ascii="宋体" w:hAnsi="宋体" w:cs="宋体"/>
                <w:b/>
                <w:bCs/>
                <w:color w:val="000000"/>
                <w:kern w:val="0"/>
                <w:sz w:val="28"/>
                <w:szCs w:val="28"/>
              </w:rPr>
            </w:pPr>
            <w:r>
              <w:rPr>
                <w:rFonts w:ascii="宋体" w:hAnsi="宋体" w:cs="宋体"/>
                <w:b/>
                <w:bCs/>
                <w:color w:val="000000"/>
                <w:kern w:val="0"/>
                <w:sz w:val="28"/>
                <w:szCs w:val="28"/>
              </w:rPr>
              <w:t>3</w:t>
            </w:r>
          </w:p>
        </w:tc>
        <w:tc>
          <w:tcPr>
            <w:tcW w:w="1346" w:type="dxa"/>
            <w:noWrap w:val="0"/>
            <w:vAlign w:val="top"/>
          </w:tcPr>
          <w:p>
            <w:pPr>
              <w:spacing w:line="360" w:lineRule="auto"/>
              <w:jc w:val="center"/>
              <w:rPr>
                <w:rFonts w:ascii="宋体" w:hAnsi="宋体" w:cs="宋体"/>
                <w:b/>
                <w:bCs/>
                <w:color w:val="000000"/>
                <w:kern w:val="0"/>
                <w:sz w:val="28"/>
                <w:szCs w:val="28"/>
              </w:rPr>
            </w:pPr>
          </w:p>
        </w:tc>
        <w:tc>
          <w:tcPr>
            <w:tcW w:w="8374" w:type="dxa"/>
            <w:noWrap w:val="0"/>
            <w:vAlign w:val="top"/>
          </w:tcPr>
          <w:p>
            <w:pPr>
              <w:spacing w:line="360" w:lineRule="auto"/>
              <w:jc w:val="left"/>
              <w:rPr>
                <w:rFonts w:ascii="宋体" w:cs="宋体"/>
                <w:b/>
                <w:bCs/>
                <w:color w:val="000000"/>
                <w:kern w:val="0"/>
                <w:sz w:val="28"/>
                <w:szCs w:val="28"/>
              </w:rPr>
            </w:pPr>
          </w:p>
        </w:tc>
        <w:tc>
          <w:tcPr>
            <w:tcW w:w="1260" w:type="dxa"/>
            <w:noWrap w:val="0"/>
            <w:vAlign w:val="top"/>
          </w:tcPr>
          <w:p>
            <w:pPr>
              <w:spacing w:line="360" w:lineRule="auto"/>
              <w:jc w:val="left"/>
              <w:rPr>
                <w:rFonts w:ascii="宋体" w:cs="宋体"/>
                <w:b/>
                <w:bCs/>
                <w:color w:val="000000"/>
                <w:kern w:val="0"/>
                <w:sz w:val="28"/>
                <w:szCs w:val="28"/>
              </w:rPr>
            </w:pPr>
          </w:p>
        </w:tc>
        <w:tc>
          <w:tcPr>
            <w:tcW w:w="1980" w:type="dxa"/>
            <w:noWrap w:val="0"/>
            <w:vAlign w:val="top"/>
          </w:tcPr>
          <w:p>
            <w:pPr>
              <w:spacing w:line="360" w:lineRule="auto"/>
              <w:jc w:val="left"/>
              <w:rPr>
                <w:rFonts w:ascii="宋体" w:cs="宋体"/>
                <w:b/>
                <w:bCs/>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14" w:type="dxa"/>
            <w:noWrap w:val="0"/>
            <w:vAlign w:val="center"/>
          </w:tcPr>
          <w:p>
            <w:pPr>
              <w:spacing w:line="360" w:lineRule="auto"/>
              <w:jc w:val="center"/>
              <w:rPr>
                <w:rFonts w:ascii="宋体" w:hAnsi="宋体" w:cs="宋体"/>
                <w:b/>
                <w:bCs/>
                <w:color w:val="000000"/>
                <w:kern w:val="0"/>
                <w:sz w:val="28"/>
                <w:szCs w:val="28"/>
              </w:rPr>
            </w:pPr>
            <w:r>
              <w:rPr>
                <w:rFonts w:ascii="宋体" w:hAnsi="宋体" w:cs="宋体"/>
                <w:b/>
                <w:bCs/>
                <w:color w:val="000000"/>
                <w:kern w:val="0"/>
                <w:sz w:val="28"/>
                <w:szCs w:val="28"/>
              </w:rPr>
              <w:t>4</w:t>
            </w:r>
          </w:p>
        </w:tc>
        <w:tc>
          <w:tcPr>
            <w:tcW w:w="1346" w:type="dxa"/>
            <w:noWrap w:val="0"/>
            <w:vAlign w:val="top"/>
          </w:tcPr>
          <w:p>
            <w:pPr>
              <w:spacing w:line="360" w:lineRule="auto"/>
              <w:jc w:val="center"/>
              <w:rPr>
                <w:rFonts w:ascii="宋体" w:hAnsi="宋体" w:cs="宋体"/>
                <w:b/>
                <w:bCs/>
                <w:color w:val="000000"/>
                <w:kern w:val="0"/>
                <w:sz w:val="28"/>
                <w:szCs w:val="28"/>
              </w:rPr>
            </w:pPr>
          </w:p>
        </w:tc>
        <w:tc>
          <w:tcPr>
            <w:tcW w:w="8374" w:type="dxa"/>
            <w:noWrap w:val="0"/>
            <w:vAlign w:val="top"/>
          </w:tcPr>
          <w:p>
            <w:pPr>
              <w:spacing w:line="360" w:lineRule="auto"/>
              <w:jc w:val="left"/>
              <w:rPr>
                <w:rFonts w:ascii="宋体" w:cs="宋体"/>
                <w:b/>
                <w:bCs/>
                <w:color w:val="000000"/>
                <w:kern w:val="0"/>
                <w:sz w:val="28"/>
                <w:szCs w:val="28"/>
              </w:rPr>
            </w:pPr>
          </w:p>
        </w:tc>
        <w:tc>
          <w:tcPr>
            <w:tcW w:w="1260" w:type="dxa"/>
            <w:noWrap w:val="0"/>
            <w:vAlign w:val="top"/>
          </w:tcPr>
          <w:p>
            <w:pPr>
              <w:spacing w:line="360" w:lineRule="auto"/>
              <w:jc w:val="left"/>
              <w:rPr>
                <w:rFonts w:ascii="宋体" w:cs="宋体"/>
                <w:b/>
                <w:bCs/>
                <w:color w:val="000000"/>
                <w:kern w:val="0"/>
                <w:sz w:val="28"/>
                <w:szCs w:val="28"/>
              </w:rPr>
            </w:pPr>
          </w:p>
        </w:tc>
        <w:tc>
          <w:tcPr>
            <w:tcW w:w="1980" w:type="dxa"/>
            <w:noWrap w:val="0"/>
            <w:vAlign w:val="top"/>
          </w:tcPr>
          <w:p>
            <w:pPr>
              <w:spacing w:line="360" w:lineRule="auto"/>
              <w:jc w:val="left"/>
              <w:rPr>
                <w:rFonts w:ascii="宋体" w:cs="宋体"/>
                <w:b/>
                <w:bCs/>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14" w:type="dxa"/>
            <w:noWrap w:val="0"/>
            <w:vAlign w:val="center"/>
          </w:tcPr>
          <w:p>
            <w:pPr>
              <w:spacing w:line="360" w:lineRule="auto"/>
              <w:jc w:val="center"/>
              <w:rPr>
                <w:rFonts w:ascii="宋体" w:hAnsi="宋体" w:cs="宋体"/>
                <w:b/>
                <w:bCs/>
                <w:color w:val="000000"/>
                <w:kern w:val="0"/>
                <w:sz w:val="28"/>
                <w:szCs w:val="28"/>
              </w:rPr>
            </w:pPr>
            <w:r>
              <w:rPr>
                <w:rFonts w:ascii="宋体" w:hAnsi="宋体" w:cs="宋体"/>
                <w:b/>
                <w:bCs/>
                <w:color w:val="000000"/>
                <w:kern w:val="0"/>
                <w:sz w:val="28"/>
                <w:szCs w:val="28"/>
              </w:rPr>
              <w:t>5</w:t>
            </w:r>
          </w:p>
        </w:tc>
        <w:tc>
          <w:tcPr>
            <w:tcW w:w="1346" w:type="dxa"/>
            <w:noWrap w:val="0"/>
            <w:vAlign w:val="top"/>
          </w:tcPr>
          <w:p>
            <w:pPr>
              <w:spacing w:line="360" w:lineRule="auto"/>
              <w:jc w:val="center"/>
              <w:rPr>
                <w:rFonts w:ascii="宋体" w:hAnsi="宋体" w:cs="宋体"/>
                <w:b/>
                <w:bCs/>
                <w:color w:val="000000"/>
                <w:kern w:val="0"/>
                <w:sz w:val="28"/>
                <w:szCs w:val="28"/>
              </w:rPr>
            </w:pPr>
          </w:p>
        </w:tc>
        <w:tc>
          <w:tcPr>
            <w:tcW w:w="8374" w:type="dxa"/>
            <w:noWrap w:val="0"/>
            <w:vAlign w:val="top"/>
          </w:tcPr>
          <w:p>
            <w:pPr>
              <w:spacing w:line="360" w:lineRule="auto"/>
              <w:jc w:val="left"/>
              <w:rPr>
                <w:rFonts w:ascii="宋体" w:cs="宋体"/>
                <w:b/>
                <w:bCs/>
                <w:color w:val="000000"/>
                <w:kern w:val="0"/>
                <w:sz w:val="28"/>
                <w:szCs w:val="28"/>
              </w:rPr>
            </w:pPr>
          </w:p>
        </w:tc>
        <w:tc>
          <w:tcPr>
            <w:tcW w:w="1260" w:type="dxa"/>
            <w:noWrap w:val="0"/>
            <w:vAlign w:val="top"/>
          </w:tcPr>
          <w:p>
            <w:pPr>
              <w:spacing w:line="360" w:lineRule="auto"/>
              <w:jc w:val="left"/>
              <w:rPr>
                <w:rFonts w:ascii="宋体" w:cs="宋体"/>
                <w:b/>
                <w:bCs/>
                <w:color w:val="000000"/>
                <w:kern w:val="0"/>
                <w:sz w:val="28"/>
                <w:szCs w:val="28"/>
              </w:rPr>
            </w:pPr>
          </w:p>
        </w:tc>
        <w:tc>
          <w:tcPr>
            <w:tcW w:w="1980" w:type="dxa"/>
            <w:noWrap w:val="0"/>
            <w:vAlign w:val="top"/>
          </w:tcPr>
          <w:p>
            <w:pPr>
              <w:spacing w:line="360" w:lineRule="auto"/>
              <w:jc w:val="left"/>
              <w:rPr>
                <w:rFonts w:ascii="宋体" w:cs="宋体"/>
                <w:b/>
                <w:bCs/>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14" w:type="dxa"/>
            <w:noWrap w:val="0"/>
            <w:vAlign w:val="center"/>
          </w:tcPr>
          <w:p>
            <w:pPr>
              <w:spacing w:line="360" w:lineRule="auto"/>
              <w:jc w:val="center"/>
              <w:rPr>
                <w:rFonts w:ascii="宋体" w:hAnsi="宋体" w:cs="宋体"/>
                <w:b/>
                <w:bCs/>
                <w:color w:val="000000"/>
                <w:kern w:val="0"/>
                <w:sz w:val="28"/>
                <w:szCs w:val="28"/>
              </w:rPr>
            </w:pPr>
            <w:r>
              <w:rPr>
                <w:rFonts w:ascii="宋体" w:hAnsi="宋体" w:cs="宋体"/>
                <w:b/>
                <w:bCs/>
                <w:color w:val="000000"/>
                <w:kern w:val="0"/>
                <w:sz w:val="28"/>
                <w:szCs w:val="28"/>
              </w:rPr>
              <w:t>6</w:t>
            </w:r>
          </w:p>
        </w:tc>
        <w:tc>
          <w:tcPr>
            <w:tcW w:w="1346" w:type="dxa"/>
            <w:noWrap w:val="0"/>
            <w:vAlign w:val="top"/>
          </w:tcPr>
          <w:p>
            <w:pPr>
              <w:spacing w:line="360" w:lineRule="auto"/>
              <w:jc w:val="center"/>
              <w:rPr>
                <w:rFonts w:ascii="宋体" w:hAnsi="宋体" w:cs="宋体"/>
                <w:b/>
                <w:bCs/>
                <w:color w:val="000000"/>
                <w:kern w:val="0"/>
                <w:sz w:val="28"/>
                <w:szCs w:val="28"/>
              </w:rPr>
            </w:pPr>
          </w:p>
        </w:tc>
        <w:tc>
          <w:tcPr>
            <w:tcW w:w="8374" w:type="dxa"/>
            <w:noWrap w:val="0"/>
            <w:vAlign w:val="top"/>
          </w:tcPr>
          <w:p>
            <w:pPr>
              <w:spacing w:line="360" w:lineRule="auto"/>
              <w:jc w:val="left"/>
              <w:rPr>
                <w:rFonts w:ascii="宋体" w:cs="宋体"/>
                <w:b/>
                <w:bCs/>
                <w:color w:val="000000"/>
                <w:kern w:val="0"/>
                <w:sz w:val="28"/>
                <w:szCs w:val="28"/>
              </w:rPr>
            </w:pPr>
          </w:p>
        </w:tc>
        <w:tc>
          <w:tcPr>
            <w:tcW w:w="1260" w:type="dxa"/>
            <w:noWrap w:val="0"/>
            <w:vAlign w:val="top"/>
          </w:tcPr>
          <w:p>
            <w:pPr>
              <w:spacing w:line="360" w:lineRule="auto"/>
              <w:jc w:val="left"/>
              <w:rPr>
                <w:rFonts w:ascii="宋体" w:cs="宋体"/>
                <w:b/>
                <w:bCs/>
                <w:color w:val="000000"/>
                <w:kern w:val="0"/>
                <w:sz w:val="28"/>
                <w:szCs w:val="28"/>
              </w:rPr>
            </w:pPr>
          </w:p>
        </w:tc>
        <w:tc>
          <w:tcPr>
            <w:tcW w:w="1980" w:type="dxa"/>
            <w:noWrap w:val="0"/>
            <w:vAlign w:val="top"/>
          </w:tcPr>
          <w:p>
            <w:pPr>
              <w:spacing w:line="360" w:lineRule="auto"/>
              <w:jc w:val="left"/>
              <w:rPr>
                <w:rFonts w:ascii="宋体" w:cs="宋体"/>
                <w:b/>
                <w:bCs/>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14" w:type="dxa"/>
            <w:noWrap w:val="0"/>
            <w:vAlign w:val="center"/>
          </w:tcPr>
          <w:p>
            <w:pPr>
              <w:spacing w:line="360" w:lineRule="auto"/>
              <w:jc w:val="center"/>
              <w:rPr>
                <w:rFonts w:ascii="宋体" w:hAnsi="宋体" w:cs="宋体"/>
                <w:b/>
                <w:bCs/>
                <w:color w:val="000000"/>
                <w:kern w:val="0"/>
                <w:sz w:val="28"/>
                <w:szCs w:val="28"/>
              </w:rPr>
            </w:pPr>
            <w:r>
              <w:rPr>
                <w:rFonts w:ascii="宋体" w:hAnsi="宋体" w:cs="宋体"/>
                <w:b/>
                <w:bCs/>
                <w:color w:val="000000"/>
                <w:kern w:val="0"/>
                <w:sz w:val="28"/>
                <w:szCs w:val="28"/>
              </w:rPr>
              <w:t>7</w:t>
            </w:r>
          </w:p>
        </w:tc>
        <w:tc>
          <w:tcPr>
            <w:tcW w:w="1346" w:type="dxa"/>
            <w:noWrap w:val="0"/>
            <w:vAlign w:val="top"/>
          </w:tcPr>
          <w:p>
            <w:pPr>
              <w:spacing w:line="360" w:lineRule="auto"/>
              <w:jc w:val="center"/>
              <w:rPr>
                <w:rFonts w:ascii="宋体" w:hAnsi="宋体" w:cs="宋体"/>
                <w:b/>
                <w:bCs/>
                <w:color w:val="000000"/>
                <w:kern w:val="0"/>
                <w:sz w:val="28"/>
                <w:szCs w:val="28"/>
              </w:rPr>
            </w:pPr>
          </w:p>
        </w:tc>
        <w:tc>
          <w:tcPr>
            <w:tcW w:w="8374" w:type="dxa"/>
            <w:noWrap w:val="0"/>
            <w:vAlign w:val="top"/>
          </w:tcPr>
          <w:p>
            <w:pPr>
              <w:spacing w:line="360" w:lineRule="auto"/>
              <w:jc w:val="left"/>
              <w:rPr>
                <w:rFonts w:ascii="宋体" w:cs="宋体"/>
                <w:b/>
                <w:bCs/>
                <w:color w:val="000000"/>
                <w:kern w:val="0"/>
                <w:sz w:val="28"/>
                <w:szCs w:val="28"/>
              </w:rPr>
            </w:pPr>
          </w:p>
        </w:tc>
        <w:tc>
          <w:tcPr>
            <w:tcW w:w="1260" w:type="dxa"/>
            <w:noWrap w:val="0"/>
            <w:vAlign w:val="top"/>
          </w:tcPr>
          <w:p>
            <w:pPr>
              <w:spacing w:line="360" w:lineRule="auto"/>
              <w:jc w:val="left"/>
              <w:rPr>
                <w:rFonts w:ascii="宋体" w:cs="宋体"/>
                <w:b/>
                <w:bCs/>
                <w:color w:val="000000"/>
                <w:kern w:val="0"/>
                <w:sz w:val="28"/>
                <w:szCs w:val="28"/>
              </w:rPr>
            </w:pPr>
          </w:p>
        </w:tc>
        <w:tc>
          <w:tcPr>
            <w:tcW w:w="1980" w:type="dxa"/>
            <w:noWrap w:val="0"/>
            <w:vAlign w:val="top"/>
          </w:tcPr>
          <w:p>
            <w:pPr>
              <w:spacing w:line="360" w:lineRule="auto"/>
              <w:jc w:val="left"/>
              <w:rPr>
                <w:rFonts w:ascii="宋体" w:cs="宋体"/>
                <w:b/>
                <w:bCs/>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14" w:type="dxa"/>
            <w:noWrap w:val="0"/>
            <w:vAlign w:val="center"/>
          </w:tcPr>
          <w:p>
            <w:pPr>
              <w:spacing w:line="360" w:lineRule="auto"/>
              <w:jc w:val="center"/>
              <w:rPr>
                <w:rFonts w:ascii="宋体" w:hAnsi="宋体" w:cs="宋体"/>
                <w:b/>
                <w:bCs/>
                <w:color w:val="000000"/>
                <w:kern w:val="0"/>
                <w:sz w:val="28"/>
                <w:szCs w:val="28"/>
              </w:rPr>
            </w:pPr>
            <w:r>
              <w:rPr>
                <w:rFonts w:ascii="宋体" w:hAnsi="宋体" w:cs="宋体"/>
                <w:b/>
                <w:bCs/>
                <w:color w:val="000000"/>
                <w:kern w:val="0"/>
                <w:sz w:val="28"/>
                <w:szCs w:val="28"/>
              </w:rPr>
              <w:t>8</w:t>
            </w:r>
          </w:p>
        </w:tc>
        <w:tc>
          <w:tcPr>
            <w:tcW w:w="1346" w:type="dxa"/>
            <w:noWrap w:val="0"/>
            <w:vAlign w:val="top"/>
          </w:tcPr>
          <w:p>
            <w:pPr>
              <w:spacing w:line="360" w:lineRule="auto"/>
              <w:jc w:val="center"/>
              <w:rPr>
                <w:rFonts w:ascii="宋体" w:hAnsi="宋体" w:cs="宋体"/>
                <w:b/>
                <w:bCs/>
                <w:color w:val="000000"/>
                <w:kern w:val="0"/>
                <w:sz w:val="28"/>
                <w:szCs w:val="28"/>
              </w:rPr>
            </w:pPr>
          </w:p>
        </w:tc>
        <w:tc>
          <w:tcPr>
            <w:tcW w:w="8374" w:type="dxa"/>
            <w:noWrap w:val="0"/>
            <w:vAlign w:val="top"/>
          </w:tcPr>
          <w:p>
            <w:pPr>
              <w:spacing w:line="360" w:lineRule="auto"/>
              <w:jc w:val="left"/>
              <w:rPr>
                <w:rFonts w:ascii="宋体" w:cs="宋体"/>
                <w:b/>
                <w:bCs/>
                <w:color w:val="000000"/>
                <w:kern w:val="0"/>
                <w:sz w:val="28"/>
                <w:szCs w:val="28"/>
              </w:rPr>
            </w:pPr>
          </w:p>
        </w:tc>
        <w:tc>
          <w:tcPr>
            <w:tcW w:w="1260" w:type="dxa"/>
            <w:noWrap w:val="0"/>
            <w:vAlign w:val="top"/>
          </w:tcPr>
          <w:p>
            <w:pPr>
              <w:spacing w:line="360" w:lineRule="auto"/>
              <w:jc w:val="left"/>
              <w:rPr>
                <w:rFonts w:ascii="宋体" w:cs="宋体"/>
                <w:b/>
                <w:bCs/>
                <w:color w:val="000000"/>
                <w:kern w:val="0"/>
                <w:sz w:val="28"/>
                <w:szCs w:val="28"/>
              </w:rPr>
            </w:pPr>
          </w:p>
        </w:tc>
        <w:tc>
          <w:tcPr>
            <w:tcW w:w="1980" w:type="dxa"/>
            <w:noWrap w:val="0"/>
            <w:vAlign w:val="top"/>
          </w:tcPr>
          <w:p>
            <w:pPr>
              <w:spacing w:line="360" w:lineRule="auto"/>
              <w:jc w:val="left"/>
              <w:rPr>
                <w:rFonts w:ascii="宋体" w:cs="宋体"/>
                <w:b/>
                <w:bCs/>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14" w:type="dxa"/>
            <w:noWrap w:val="0"/>
            <w:vAlign w:val="center"/>
          </w:tcPr>
          <w:p>
            <w:pPr>
              <w:spacing w:line="360" w:lineRule="auto"/>
              <w:jc w:val="center"/>
              <w:rPr>
                <w:rFonts w:ascii="宋体" w:hAnsi="宋体" w:cs="宋体"/>
                <w:b/>
                <w:bCs/>
                <w:color w:val="000000"/>
                <w:kern w:val="0"/>
                <w:sz w:val="28"/>
                <w:szCs w:val="28"/>
              </w:rPr>
            </w:pPr>
            <w:r>
              <w:rPr>
                <w:rFonts w:ascii="宋体" w:hAnsi="宋体" w:cs="宋体"/>
                <w:b/>
                <w:bCs/>
                <w:color w:val="000000"/>
                <w:kern w:val="0"/>
                <w:sz w:val="28"/>
                <w:szCs w:val="28"/>
              </w:rPr>
              <w:t>...</w:t>
            </w:r>
          </w:p>
        </w:tc>
        <w:tc>
          <w:tcPr>
            <w:tcW w:w="1346" w:type="dxa"/>
            <w:noWrap w:val="0"/>
            <w:vAlign w:val="top"/>
          </w:tcPr>
          <w:p>
            <w:pPr>
              <w:spacing w:line="360" w:lineRule="auto"/>
              <w:jc w:val="center"/>
              <w:rPr>
                <w:rFonts w:ascii="宋体" w:hAnsi="宋体" w:cs="宋体"/>
                <w:b/>
                <w:bCs/>
                <w:color w:val="000000"/>
                <w:kern w:val="0"/>
                <w:sz w:val="28"/>
                <w:szCs w:val="28"/>
              </w:rPr>
            </w:pPr>
          </w:p>
        </w:tc>
        <w:tc>
          <w:tcPr>
            <w:tcW w:w="8374" w:type="dxa"/>
            <w:noWrap w:val="0"/>
            <w:vAlign w:val="top"/>
          </w:tcPr>
          <w:p>
            <w:pPr>
              <w:spacing w:line="360" w:lineRule="auto"/>
              <w:jc w:val="left"/>
              <w:rPr>
                <w:rFonts w:ascii="宋体" w:cs="宋体"/>
                <w:b/>
                <w:bCs/>
                <w:color w:val="000000"/>
                <w:kern w:val="0"/>
                <w:sz w:val="28"/>
                <w:szCs w:val="28"/>
              </w:rPr>
            </w:pPr>
          </w:p>
        </w:tc>
        <w:tc>
          <w:tcPr>
            <w:tcW w:w="1260" w:type="dxa"/>
            <w:noWrap w:val="0"/>
            <w:vAlign w:val="top"/>
          </w:tcPr>
          <w:p>
            <w:pPr>
              <w:spacing w:line="360" w:lineRule="auto"/>
              <w:jc w:val="left"/>
              <w:rPr>
                <w:rFonts w:ascii="宋体" w:cs="宋体"/>
                <w:b/>
                <w:bCs/>
                <w:color w:val="000000"/>
                <w:kern w:val="0"/>
                <w:sz w:val="28"/>
                <w:szCs w:val="28"/>
              </w:rPr>
            </w:pPr>
          </w:p>
        </w:tc>
        <w:tc>
          <w:tcPr>
            <w:tcW w:w="1980" w:type="dxa"/>
            <w:noWrap w:val="0"/>
            <w:vAlign w:val="top"/>
          </w:tcPr>
          <w:p>
            <w:pPr>
              <w:spacing w:line="360" w:lineRule="auto"/>
              <w:jc w:val="left"/>
              <w:rPr>
                <w:rFonts w:ascii="宋体" w:cs="宋体"/>
                <w:b/>
                <w:bCs/>
                <w:color w:val="000000"/>
                <w:kern w:val="0"/>
                <w:sz w:val="28"/>
                <w:szCs w:val="28"/>
              </w:rPr>
            </w:pPr>
          </w:p>
        </w:tc>
      </w:tr>
    </w:tbl>
    <w:p>
      <w:pPr>
        <w:spacing w:line="360" w:lineRule="auto"/>
        <w:jc w:val="left"/>
        <w:rPr>
          <w:rFonts w:ascii="宋体" w:cs="Times New Roman"/>
          <w:b/>
          <w:bCs/>
          <w:sz w:val="28"/>
          <w:szCs w:val="28"/>
        </w:rPr>
        <w:sectPr>
          <w:pgSz w:w="16838" w:h="11906" w:orient="landscape"/>
          <w:pgMar w:top="1797" w:right="1440" w:bottom="1797" w:left="1440" w:header="851" w:footer="992" w:gutter="0"/>
          <w:cols w:space="720" w:num="1"/>
          <w:docGrid w:type="linesAndChars" w:linePitch="312" w:charSpace="0"/>
        </w:sectPr>
      </w:pPr>
      <w:r>
        <w:rPr>
          <w:rFonts w:ascii="宋体" w:hAnsi="宋体" w:cs="宋体"/>
          <w:b/>
          <w:bCs/>
          <w:sz w:val="28"/>
          <w:szCs w:val="28"/>
        </w:rPr>
        <w:t xml:space="preserve">           </w:t>
      </w:r>
    </w:p>
    <w:p>
      <w:pPr>
        <w:snapToGrid w:val="0"/>
        <w:spacing w:line="360" w:lineRule="auto"/>
        <w:rPr>
          <w:rFonts w:ascii="宋体" w:cs="Times New Roman"/>
          <w:sz w:val="28"/>
          <w:szCs w:val="28"/>
        </w:rPr>
      </w:pPr>
      <w:r>
        <w:rPr>
          <w:rFonts w:hint="eastAsia" w:ascii="宋体" w:hAnsi="宋体" w:cs="宋体"/>
          <w:color w:val="000000"/>
          <w:kern w:val="0"/>
          <w:sz w:val="28"/>
          <w:szCs w:val="28"/>
        </w:rPr>
        <w:t>附件</w:t>
      </w:r>
      <w:r>
        <w:rPr>
          <w:rFonts w:ascii="宋体" w:hAnsi="宋体" w:cs="宋体"/>
          <w:color w:val="000000"/>
          <w:kern w:val="0"/>
          <w:sz w:val="28"/>
          <w:szCs w:val="28"/>
        </w:rPr>
        <w:t>3</w:t>
      </w:r>
      <w:r>
        <w:rPr>
          <w:rFonts w:hint="eastAsia" w:ascii="宋体" w:hAnsi="宋体" w:cs="宋体"/>
          <w:color w:val="000000"/>
          <w:kern w:val="0"/>
          <w:sz w:val="28"/>
          <w:szCs w:val="28"/>
        </w:rPr>
        <w:t>：</w:t>
      </w:r>
      <w:r>
        <w:rPr>
          <w:rFonts w:ascii="宋体" w:hAnsi="宋体" w:cs="宋体"/>
          <w:color w:val="000000"/>
          <w:kern w:val="0"/>
          <w:sz w:val="28"/>
          <w:szCs w:val="28"/>
        </w:rPr>
        <w:t xml:space="preserve">            </w:t>
      </w:r>
      <w:r>
        <w:rPr>
          <w:rFonts w:ascii="宋体" w:hAnsi="宋体" w:cs="宋体"/>
          <w:sz w:val="28"/>
          <w:szCs w:val="28"/>
        </w:rPr>
        <w:t xml:space="preserve">      </w:t>
      </w:r>
    </w:p>
    <w:p>
      <w:pPr>
        <w:snapToGrid w:val="0"/>
        <w:spacing w:line="360" w:lineRule="auto"/>
        <w:rPr>
          <w:rFonts w:ascii="宋体" w:cs="Times New Roman"/>
          <w:b/>
          <w:bCs/>
          <w:sz w:val="36"/>
          <w:szCs w:val="36"/>
        </w:rPr>
      </w:pPr>
      <w:r>
        <w:rPr>
          <w:rFonts w:ascii="宋体" w:hAnsi="宋体" w:cs="宋体"/>
          <w:b/>
          <w:bCs/>
          <w:sz w:val="28"/>
          <w:szCs w:val="28"/>
        </w:rPr>
        <w:t xml:space="preserve">                  </w:t>
      </w:r>
      <w:r>
        <w:rPr>
          <w:rFonts w:ascii="宋体" w:hAnsi="宋体" w:cs="宋体"/>
          <w:b/>
          <w:bCs/>
          <w:sz w:val="36"/>
          <w:szCs w:val="36"/>
        </w:rPr>
        <w:t xml:space="preserve"> </w:t>
      </w:r>
      <w:r>
        <w:rPr>
          <w:rFonts w:hint="eastAsia" w:ascii="宋体" w:hAnsi="宋体" w:cs="宋体"/>
          <w:b/>
          <w:bCs/>
          <w:sz w:val="36"/>
          <w:szCs w:val="36"/>
        </w:rPr>
        <w:t>售后服务计划及保障措施</w:t>
      </w:r>
    </w:p>
    <w:p>
      <w:pPr>
        <w:snapToGrid w:val="0"/>
        <w:spacing w:line="360" w:lineRule="auto"/>
        <w:rPr>
          <w:rFonts w:ascii="宋体" w:cs="Times New Roman"/>
          <w:b/>
          <w:bCs/>
          <w:sz w:val="28"/>
          <w:szCs w:val="28"/>
        </w:rPr>
      </w:pPr>
    </w:p>
    <w:p>
      <w:pPr>
        <w:snapToGrid w:val="0"/>
        <w:spacing w:line="360" w:lineRule="auto"/>
        <w:rPr>
          <w:rFonts w:ascii="宋体" w:cs="Times New Roman"/>
          <w:b/>
          <w:bCs/>
          <w:sz w:val="28"/>
          <w:szCs w:val="28"/>
        </w:rPr>
      </w:pPr>
    </w:p>
    <w:p>
      <w:pPr>
        <w:snapToGrid w:val="0"/>
        <w:spacing w:line="360" w:lineRule="auto"/>
        <w:rPr>
          <w:rFonts w:ascii="宋体" w:cs="Times New Roman"/>
          <w:b/>
          <w:bCs/>
          <w:sz w:val="28"/>
          <w:szCs w:val="28"/>
        </w:rPr>
      </w:pPr>
    </w:p>
    <w:p>
      <w:pPr>
        <w:snapToGrid w:val="0"/>
        <w:spacing w:line="360" w:lineRule="auto"/>
        <w:rPr>
          <w:rFonts w:ascii="宋体" w:cs="Times New Roman"/>
          <w:b/>
          <w:bCs/>
          <w:sz w:val="28"/>
          <w:szCs w:val="28"/>
        </w:rPr>
      </w:pPr>
    </w:p>
    <w:p>
      <w:pPr>
        <w:snapToGrid w:val="0"/>
        <w:spacing w:line="360" w:lineRule="auto"/>
        <w:rPr>
          <w:rFonts w:ascii="宋体" w:cs="Times New Roman"/>
          <w:b/>
          <w:bCs/>
          <w:sz w:val="28"/>
          <w:szCs w:val="28"/>
        </w:rPr>
      </w:pPr>
    </w:p>
    <w:p>
      <w:pPr>
        <w:snapToGrid w:val="0"/>
        <w:spacing w:line="360" w:lineRule="auto"/>
        <w:rPr>
          <w:rFonts w:ascii="宋体" w:cs="Times New Roman"/>
          <w:b/>
          <w:bCs/>
          <w:sz w:val="28"/>
          <w:szCs w:val="28"/>
        </w:rPr>
      </w:pPr>
    </w:p>
    <w:p>
      <w:pPr>
        <w:snapToGrid w:val="0"/>
        <w:spacing w:line="360" w:lineRule="auto"/>
        <w:rPr>
          <w:rFonts w:ascii="宋体" w:cs="Times New Roman"/>
          <w:b/>
          <w:bCs/>
          <w:sz w:val="28"/>
          <w:szCs w:val="28"/>
        </w:rPr>
      </w:pPr>
    </w:p>
    <w:p>
      <w:pPr>
        <w:snapToGrid w:val="0"/>
        <w:spacing w:line="360" w:lineRule="auto"/>
        <w:rPr>
          <w:rFonts w:ascii="宋体" w:cs="Times New Roman"/>
          <w:b/>
          <w:bCs/>
          <w:sz w:val="28"/>
          <w:szCs w:val="28"/>
        </w:rPr>
      </w:pPr>
    </w:p>
    <w:p>
      <w:pPr>
        <w:snapToGrid w:val="0"/>
        <w:spacing w:line="360" w:lineRule="auto"/>
        <w:rPr>
          <w:rFonts w:ascii="宋体" w:cs="Times New Roman"/>
          <w:b/>
          <w:bCs/>
          <w:sz w:val="28"/>
          <w:szCs w:val="28"/>
        </w:rPr>
      </w:pPr>
    </w:p>
    <w:p>
      <w:pPr>
        <w:snapToGrid w:val="0"/>
        <w:spacing w:line="360" w:lineRule="auto"/>
        <w:rPr>
          <w:rFonts w:ascii="宋体" w:cs="Times New Roman"/>
          <w:b/>
          <w:bCs/>
          <w:sz w:val="28"/>
          <w:szCs w:val="28"/>
        </w:rPr>
      </w:pPr>
    </w:p>
    <w:p>
      <w:pPr>
        <w:snapToGrid w:val="0"/>
        <w:spacing w:line="360" w:lineRule="auto"/>
        <w:rPr>
          <w:rFonts w:ascii="宋体" w:cs="Times New Roman"/>
          <w:b/>
          <w:bCs/>
          <w:sz w:val="28"/>
          <w:szCs w:val="28"/>
        </w:rPr>
      </w:pPr>
    </w:p>
    <w:p>
      <w:pPr>
        <w:snapToGrid w:val="0"/>
        <w:spacing w:line="360" w:lineRule="auto"/>
        <w:rPr>
          <w:rFonts w:ascii="宋体" w:cs="Times New Roman"/>
          <w:b/>
          <w:bCs/>
          <w:sz w:val="28"/>
          <w:szCs w:val="28"/>
        </w:rPr>
      </w:pPr>
    </w:p>
    <w:p>
      <w:pPr>
        <w:snapToGrid w:val="0"/>
        <w:spacing w:line="360" w:lineRule="auto"/>
        <w:rPr>
          <w:rFonts w:ascii="宋体" w:cs="Times New Roman"/>
          <w:b/>
          <w:bCs/>
          <w:sz w:val="28"/>
          <w:szCs w:val="28"/>
        </w:rPr>
      </w:pPr>
    </w:p>
    <w:p>
      <w:pPr>
        <w:snapToGrid w:val="0"/>
        <w:spacing w:line="360" w:lineRule="auto"/>
        <w:rPr>
          <w:rFonts w:ascii="宋体" w:cs="Times New Roman"/>
          <w:b/>
          <w:bCs/>
          <w:sz w:val="28"/>
          <w:szCs w:val="28"/>
        </w:rPr>
      </w:pPr>
    </w:p>
    <w:p>
      <w:pPr>
        <w:snapToGrid w:val="0"/>
        <w:spacing w:line="360" w:lineRule="auto"/>
        <w:rPr>
          <w:rFonts w:ascii="宋体" w:cs="Times New Roman"/>
          <w:b/>
          <w:bCs/>
          <w:sz w:val="28"/>
          <w:szCs w:val="28"/>
        </w:rPr>
      </w:pPr>
    </w:p>
    <w:p>
      <w:pPr>
        <w:snapToGrid w:val="0"/>
        <w:spacing w:line="360" w:lineRule="auto"/>
        <w:rPr>
          <w:rFonts w:ascii="宋体" w:cs="Times New Roman"/>
          <w:b/>
          <w:bCs/>
          <w:sz w:val="28"/>
          <w:szCs w:val="28"/>
        </w:rPr>
      </w:pPr>
    </w:p>
    <w:p>
      <w:pPr>
        <w:snapToGrid w:val="0"/>
        <w:spacing w:line="360" w:lineRule="auto"/>
        <w:rPr>
          <w:rFonts w:ascii="宋体" w:cs="Times New Roman"/>
          <w:b/>
          <w:bCs/>
          <w:sz w:val="28"/>
          <w:szCs w:val="28"/>
        </w:rPr>
      </w:pPr>
    </w:p>
    <w:p>
      <w:pPr>
        <w:snapToGrid w:val="0"/>
        <w:spacing w:line="360" w:lineRule="auto"/>
        <w:rPr>
          <w:rFonts w:ascii="宋体" w:cs="Times New Roman"/>
          <w:b/>
          <w:bCs/>
          <w:sz w:val="28"/>
          <w:szCs w:val="28"/>
        </w:rPr>
      </w:pPr>
    </w:p>
    <w:p>
      <w:pPr>
        <w:snapToGrid w:val="0"/>
        <w:spacing w:line="360" w:lineRule="auto"/>
        <w:rPr>
          <w:rFonts w:ascii="宋体" w:cs="Times New Roman"/>
          <w:b/>
          <w:bCs/>
          <w:sz w:val="28"/>
          <w:szCs w:val="28"/>
        </w:rPr>
      </w:pPr>
    </w:p>
    <w:p>
      <w:pPr>
        <w:snapToGrid w:val="0"/>
        <w:spacing w:line="360" w:lineRule="auto"/>
        <w:rPr>
          <w:rFonts w:ascii="宋体" w:cs="Times New Roman"/>
          <w:b/>
          <w:bCs/>
          <w:sz w:val="28"/>
          <w:szCs w:val="28"/>
        </w:rPr>
      </w:pPr>
      <w:r>
        <w:rPr>
          <w:rFonts w:ascii="宋体" w:hAnsi="宋体" w:cs="宋体"/>
          <w:b/>
          <w:bCs/>
          <w:sz w:val="28"/>
          <w:szCs w:val="28"/>
        </w:rPr>
        <w:t xml:space="preserve">                           </w:t>
      </w:r>
      <w:r>
        <w:rPr>
          <w:rFonts w:hint="eastAsia" w:ascii="宋体" w:hAnsi="宋体" w:cs="宋体"/>
          <w:b/>
          <w:bCs/>
          <w:sz w:val="28"/>
          <w:szCs w:val="28"/>
        </w:rPr>
        <w:t>（由制造商及中标商签字盖章确认）</w:t>
      </w:r>
      <w:r>
        <w:rPr>
          <w:rFonts w:ascii="宋体" w:cs="Times New Roman"/>
          <w:b/>
          <w:bCs/>
          <w:sz w:val="28"/>
          <w:szCs w:val="28"/>
        </w:rPr>
        <w:br w:type="page"/>
      </w:r>
      <w:r>
        <w:rPr>
          <w:rFonts w:hint="eastAsia" w:ascii="宋体" w:hAnsi="宋体" w:cs="宋体"/>
          <w:sz w:val="28"/>
          <w:szCs w:val="28"/>
        </w:rPr>
        <w:t>附件</w:t>
      </w:r>
      <w:r>
        <w:rPr>
          <w:rFonts w:ascii="宋体" w:hAnsi="宋体" w:cs="宋体"/>
          <w:sz w:val="28"/>
          <w:szCs w:val="28"/>
        </w:rPr>
        <w:t>4</w:t>
      </w:r>
      <w:r>
        <w:rPr>
          <w:rFonts w:hint="eastAsia" w:ascii="宋体" w:hAnsi="宋体" w:cs="宋体"/>
          <w:sz w:val="28"/>
          <w:szCs w:val="28"/>
        </w:rPr>
        <w:t>：</w:t>
      </w:r>
      <w:r>
        <w:rPr>
          <w:rFonts w:ascii="宋体" w:hAnsi="宋体" w:cs="宋体"/>
          <w:b/>
          <w:bCs/>
          <w:sz w:val="28"/>
          <w:szCs w:val="28"/>
        </w:rPr>
        <w:t xml:space="preserve">       </w:t>
      </w:r>
    </w:p>
    <w:p>
      <w:pPr>
        <w:snapToGrid w:val="0"/>
        <w:spacing w:line="360" w:lineRule="auto"/>
        <w:rPr>
          <w:rFonts w:ascii="宋体" w:cs="Times New Roman"/>
          <w:b/>
          <w:bCs/>
          <w:sz w:val="36"/>
          <w:szCs w:val="36"/>
        </w:rPr>
      </w:pPr>
      <w:r>
        <w:rPr>
          <w:rFonts w:ascii="宋体" w:hAnsi="宋体" w:cs="宋体"/>
          <w:b/>
          <w:bCs/>
          <w:sz w:val="28"/>
          <w:szCs w:val="28"/>
        </w:rPr>
        <w:t xml:space="preserve">             </w:t>
      </w:r>
      <w:r>
        <w:rPr>
          <w:rFonts w:hint="eastAsia" w:ascii="宋体" w:hAnsi="宋体" w:cs="宋体"/>
          <w:b/>
          <w:bCs/>
          <w:sz w:val="36"/>
          <w:szCs w:val="36"/>
          <w:lang w:eastAsia="zh-CN"/>
        </w:rPr>
        <w:t>河南经贸职业学院</w:t>
      </w:r>
      <w:r>
        <w:rPr>
          <w:rFonts w:hint="eastAsia" w:ascii="宋体" w:hAnsi="宋体" w:cs="宋体"/>
          <w:b/>
          <w:bCs/>
          <w:sz w:val="36"/>
          <w:szCs w:val="36"/>
        </w:rPr>
        <w:t>仪器设备初步验收单</w:t>
      </w:r>
    </w:p>
    <w:p>
      <w:pPr>
        <w:ind w:firstLine="354" w:firstLineChars="147"/>
        <w:rPr>
          <w:rFonts w:ascii="宋体" w:cs="Times New Roman"/>
          <w:b/>
          <w:bCs/>
          <w:sz w:val="24"/>
          <w:szCs w:val="24"/>
        </w:rPr>
      </w:pPr>
      <w:r>
        <w:rPr>
          <w:rFonts w:ascii="宋体" w:hAnsi="宋体" w:cs="宋体"/>
          <w:b/>
          <w:bCs/>
          <w:sz w:val="24"/>
          <w:szCs w:val="24"/>
        </w:rPr>
        <w:t xml:space="preserve">No.                                         </w:t>
      </w:r>
      <w:r>
        <w:rPr>
          <w:rFonts w:hint="eastAsia" w:ascii="宋体" w:hAnsi="宋体" w:cs="宋体"/>
          <w:b/>
          <w:bCs/>
          <w:sz w:val="24"/>
          <w:szCs w:val="24"/>
        </w:rPr>
        <w:t>年</w:t>
      </w:r>
      <w:r>
        <w:rPr>
          <w:rFonts w:ascii="宋体" w:hAnsi="宋体" w:cs="宋体"/>
          <w:b/>
          <w:bCs/>
          <w:sz w:val="24"/>
          <w:szCs w:val="24"/>
        </w:rPr>
        <w:t xml:space="preserve">   </w:t>
      </w:r>
      <w:r>
        <w:rPr>
          <w:rFonts w:hint="eastAsia" w:ascii="宋体" w:hAnsi="宋体" w:cs="宋体"/>
          <w:b/>
          <w:bCs/>
          <w:sz w:val="24"/>
          <w:szCs w:val="24"/>
        </w:rPr>
        <w:t>月</w:t>
      </w:r>
      <w:r>
        <w:rPr>
          <w:rFonts w:ascii="宋体" w:hAnsi="宋体" w:cs="宋体"/>
          <w:b/>
          <w:bCs/>
          <w:sz w:val="24"/>
          <w:szCs w:val="24"/>
        </w:rPr>
        <w:t xml:space="preserve">   </w:t>
      </w:r>
      <w:r>
        <w:rPr>
          <w:rFonts w:hint="eastAsia" w:ascii="宋体" w:hAnsi="宋体" w:cs="宋体"/>
          <w:b/>
          <w:bCs/>
          <w:sz w:val="24"/>
          <w:szCs w:val="24"/>
        </w:rPr>
        <w:t>日</w:t>
      </w:r>
    </w:p>
    <w:tbl>
      <w:tblPr>
        <w:tblStyle w:val="22"/>
        <w:tblW w:w="8853"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538"/>
        <w:gridCol w:w="91"/>
        <w:gridCol w:w="1038"/>
        <w:gridCol w:w="452"/>
        <w:gridCol w:w="1249"/>
        <w:gridCol w:w="696"/>
        <w:gridCol w:w="789"/>
        <w:gridCol w:w="6"/>
        <w:gridCol w:w="564"/>
        <w:gridCol w:w="371"/>
        <w:gridCol w:w="325"/>
        <w:gridCol w:w="382"/>
        <w:gridCol w:w="498"/>
        <w:gridCol w:w="1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trPr>
        <w:tc>
          <w:tcPr>
            <w:tcW w:w="1206" w:type="dxa"/>
            <w:gridSpan w:val="2"/>
            <w:tcBorders>
              <w:top w:val="single" w:color="auto" w:sz="12" w:space="0"/>
              <w:left w:val="single" w:color="auto" w:sz="12" w:space="0"/>
              <w:bottom w:val="single" w:color="auto" w:sz="2" w:space="0"/>
              <w:right w:val="single" w:color="auto" w:sz="2" w:space="0"/>
            </w:tcBorders>
            <w:noWrap w:val="0"/>
            <w:vAlign w:val="center"/>
          </w:tcPr>
          <w:p>
            <w:pPr>
              <w:jc w:val="center"/>
              <w:rPr>
                <w:rFonts w:cs="Times New Roman"/>
              </w:rPr>
            </w:pPr>
            <w:r>
              <w:rPr>
                <w:rFonts w:hint="eastAsia" w:cs="宋体"/>
              </w:rPr>
              <w:t>使用单位</w:t>
            </w:r>
          </w:p>
        </w:tc>
        <w:tc>
          <w:tcPr>
            <w:tcW w:w="1581" w:type="dxa"/>
            <w:gridSpan w:val="3"/>
            <w:tcBorders>
              <w:top w:val="single" w:color="auto" w:sz="12" w:space="0"/>
              <w:left w:val="single" w:color="auto" w:sz="2" w:space="0"/>
              <w:bottom w:val="single" w:color="auto" w:sz="2" w:space="0"/>
              <w:right w:val="single" w:color="auto" w:sz="2" w:space="0"/>
            </w:tcBorders>
            <w:noWrap w:val="0"/>
            <w:vAlign w:val="center"/>
          </w:tcPr>
          <w:p>
            <w:pPr>
              <w:jc w:val="center"/>
              <w:rPr>
                <w:rFonts w:cs="Times New Roman"/>
              </w:rPr>
            </w:pPr>
          </w:p>
        </w:tc>
        <w:tc>
          <w:tcPr>
            <w:tcW w:w="1249" w:type="dxa"/>
            <w:tcBorders>
              <w:top w:val="single" w:color="auto" w:sz="12" w:space="0"/>
              <w:left w:val="single" w:color="auto" w:sz="2" w:space="0"/>
              <w:bottom w:val="single" w:color="auto" w:sz="2" w:space="0"/>
              <w:right w:val="single" w:color="auto" w:sz="2" w:space="0"/>
            </w:tcBorders>
            <w:noWrap w:val="0"/>
            <w:vAlign w:val="center"/>
          </w:tcPr>
          <w:p>
            <w:pPr>
              <w:jc w:val="center"/>
              <w:rPr>
                <w:rFonts w:cs="Times New Roman"/>
              </w:rPr>
            </w:pPr>
            <w:r>
              <w:rPr>
                <w:rFonts w:hint="eastAsia" w:cs="宋体"/>
              </w:rPr>
              <w:t>使用人</w:t>
            </w:r>
          </w:p>
        </w:tc>
        <w:tc>
          <w:tcPr>
            <w:tcW w:w="1485" w:type="dxa"/>
            <w:gridSpan w:val="2"/>
            <w:tcBorders>
              <w:top w:val="single" w:color="auto" w:sz="12" w:space="0"/>
              <w:left w:val="single" w:color="auto" w:sz="2" w:space="0"/>
              <w:bottom w:val="single" w:color="auto" w:sz="2" w:space="0"/>
              <w:right w:val="single" w:color="auto" w:sz="2" w:space="0"/>
            </w:tcBorders>
            <w:noWrap w:val="0"/>
            <w:vAlign w:val="center"/>
          </w:tcPr>
          <w:p>
            <w:pPr>
              <w:jc w:val="center"/>
              <w:rPr>
                <w:rFonts w:cs="Times New Roman"/>
              </w:rPr>
            </w:pPr>
          </w:p>
        </w:tc>
        <w:tc>
          <w:tcPr>
            <w:tcW w:w="1648" w:type="dxa"/>
            <w:gridSpan w:val="5"/>
            <w:tcBorders>
              <w:top w:val="single" w:color="auto" w:sz="12" w:space="0"/>
              <w:left w:val="single" w:color="auto" w:sz="2" w:space="0"/>
              <w:bottom w:val="single" w:color="auto" w:sz="2" w:space="0"/>
              <w:right w:val="single" w:color="auto" w:sz="2" w:space="0"/>
            </w:tcBorders>
            <w:noWrap w:val="0"/>
            <w:vAlign w:val="center"/>
          </w:tcPr>
          <w:p>
            <w:pPr>
              <w:jc w:val="center"/>
              <w:rPr>
                <w:rFonts w:cs="Times New Roman"/>
              </w:rPr>
            </w:pPr>
            <w:r>
              <w:rPr>
                <w:rFonts w:hint="eastAsia" w:cs="宋体"/>
              </w:rPr>
              <w:t>合同编号</w:t>
            </w:r>
          </w:p>
        </w:tc>
        <w:tc>
          <w:tcPr>
            <w:tcW w:w="1684" w:type="dxa"/>
            <w:gridSpan w:val="2"/>
            <w:tcBorders>
              <w:top w:val="single" w:color="auto" w:sz="12" w:space="0"/>
              <w:left w:val="single" w:color="auto" w:sz="2" w:space="0"/>
              <w:bottom w:val="single" w:color="auto" w:sz="2" w:space="0"/>
              <w:right w:val="single" w:color="auto" w:sz="12" w:space="0"/>
            </w:tcBorders>
            <w:noWrap w:val="0"/>
            <w:vAlign w:val="center"/>
          </w:tcPr>
          <w:p>
            <w:pPr>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trPr>
        <w:tc>
          <w:tcPr>
            <w:tcW w:w="1206" w:type="dxa"/>
            <w:gridSpan w:val="2"/>
            <w:tcBorders>
              <w:left w:val="single" w:color="auto" w:sz="12" w:space="0"/>
              <w:right w:val="single" w:color="auto" w:sz="2" w:space="0"/>
            </w:tcBorders>
            <w:noWrap w:val="0"/>
            <w:vAlign w:val="center"/>
          </w:tcPr>
          <w:p>
            <w:pPr>
              <w:jc w:val="center"/>
              <w:rPr>
                <w:rFonts w:cs="Times New Roman"/>
              </w:rPr>
            </w:pPr>
            <w:r>
              <w:rPr>
                <w:rFonts w:hint="eastAsia" w:cs="宋体"/>
              </w:rPr>
              <w:t>供货商</w:t>
            </w:r>
          </w:p>
        </w:tc>
        <w:tc>
          <w:tcPr>
            <w:tcW w:w="4321" w:type="dxa"/>
            <w:gridSpan w:val="7"/>
            <w:tcBorders>
              <w:left w:val="single" w:color="auto" w:sz="2" w:space="0"/>
              <w:right w:val="single" w:color="auto" w:sz="2" w:space="0"/>
            </w:tcBorders>
            <w:noWrap w:val="0"/>
            <w:vAlign w:val="center"/>
          </w:tcPr>
          <w:p>
            <w:pPr>
              <w:jc w:val="center"/>
              <w:rPr>
                <w:rFonts w:cs="Times New Roman"/>
              </w:rPr>
            </w:pPr>
          </w:p>
        </w:tc>
        <w:tc>
          <w:tcPr>
            <w:tcW w:w="1642" w:type="dxa"/>
            <w:gridSpan w:val="4"/>
            <w:tcBorders>
              <w:left w:val="single" w:color="auto" w:sz="2" w:space="0"/>
              <w:right w:val="single" w:color="auto" w:sz="2" w:space="0"/>
            </w:tcBorders>
            <w:noWrap w:val="0"/>
            <w:vAlign w:val="center"/>
          </w:tcPr>
          <w:p>
            <w:pPr>
              <w:jc w:val="center"/>
            </w:pPr>
            <w:r>
              <w:rPr>
                <w:rFonts w:hint="eastAsia" w:cs="宋体"/>
              </w:rPr>
              <w:t>合同总金额</w:t>
            </w:r>
            <w:r>
              <w:t xml:space="preserve">   </w:t>
            </w:r>
          </w:p>
        </w:tc>
        <w:tc>
          <w:tcPr>
            <w:tcW w:w="1684" w:type="dxa"/>
            <w:gridSpan w:val="2"/>
            <w:tcBorders>
              <w:left w:val="single" w:color="auto" w:sz="2" w:space="0"/>
              <w:right w:val="single" w:color="auto" w:sz="12" w:space="0"/>
            </w:tcBorders>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4" w:hRule="atLeast"/>
        </w:trPr>
        <w:tc>
          <w:tcPr>
            <w:tcW w:w="8853" w:type="dxa"/>
            <w:gridSpan w:val="15"/>
            <w:tcBorders>
              <w:left w:val="single" w:color="auto" w:sz="12" w:space="0"/>
              <w:right w:val="single" w:color="auto" w:sz="12" w:space="0"/>
            </w:tcBorders>
            <w:noWrap w:val="0"/>
            <w:vAlign w:val="center"/>
          </w:tcPr>
          <w:p>
            <w:pPr>
              <w:jc w:val="center"/>
              <w:rPr>
                <w:rFonts w:cs="Times New Roman"/>
              </w:rPr>
            </w:pPr>
            <w:r>
              <w:rPr>
                <w:rFonts w:hint="eastAsia" w:cs="宋体"/>
              </w:rPr>
              <w:t>设备明细（品名、型号、规格、生产厂家、数量、金额等，不够可另附表）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668" w:type="dxa"/>
            <w:tcBorders>
              <w:left w:val="single" w:color="auto" w:sz="12" w:space="0"/>
              <w:bottom w:val="single" w:color="auto" w:sz="2" w:space="0"/>
              <w:right w:val="single" w:color="auto" w:sz="2" w:space="0"/>
            </w:tcBorders>
            <w:noWrap w:val="0"/>
            <w:vAlign w:val="center"/>
          </w:tcPr>
          <w:p>
            <w:pPr>
              <w:jc w:val="center"/>
              <w:rPr>
                <w:rFonts w:cs="Times New Roman"/>
                <w:b/>
                <w:bCs/>
              </w:rPr>
            </w:pPr>
            <w:r>
              <w:rPr>
                <w:rFonts w:hint="eastAsia" w:cs="宋体"/>
                <w:b/>
                <w:bCs/>
              </w:rPr>
              <w:t>序号</w:t>
            </w:r>
          </w:p>
        </w:tc>
        <w:tc>
          <w:tcPr>
            <w:tcW w:w="1667" w:type="dxa"/>
            <w:gridSpan w:val="3"/>
            <w:tcBorders>
              <w:left w:val="single" w:color="auto" w:sz="2" w:space="0"/>
              <w:bottom w:val="single" w:color="auto" w:sz="2" w:space="0"/>
              <w:right w:val="single" w:color="auto" w:sz="2" w:space="0"/>
            </w:tcBorders>
            <w:noWrap w:val="0"/>
            <w:vAlign w:val="center"/>
          </w:tcPr>
          <w:p>
            <w:pPr>
              <w:jc w:val="center"/>
              <w:rPr>
                <w:rFonts w:cs="Times New Roman"/>
                <w:b/>
                <w:bCs/>
              </w:rPr>
            </w:pPr>
            <w:r>
              <w:rPr>
                <w:rFonts w:hint="eastAsia" w:cs="宋体"/>
                <w:b/>
                <w:bCs/>
              </w:rPr>
              <w:t>品名</w:t>
            </w:r>
          </w:p>
        </w:tc>
        <w:tc>
          <w:tcPr>
            <w:tcW w:w="2397" w:type="dxa"/>
            <w:gridSpan w:val="3"/>
            <w:tcBorders>
              <w:left w:val="single" w:color="auto" w:sz="2" w:space="0"/>
              <w:bottom w:val="single" w:color="auto" w:sz="2" w:space="0"/>
              <w:right w:val="single" w:color="auto" w:sz="2" w:space="0"/>
            </w:tcBorders>
            <w:noWrap w:val="0"/>
            <w:vAlign w:val="center"/>
          </w:tcPr>
          <w:p>
            <w:pPr>
              <w:jc w:val="center"/>
              <w:rPr>
                <w:rFonts w:cs="Times New Roman"/>
                <w:b/>
                <w:bCs/>
              </w:rPr>
            </w:pPr>
            <w:r>
              <w:rPr>
                <w:rFonts w:hint="eastAsia" w:cs="宋体"/>
                <w:b/>
                <w:bCs/>
              </w:rPr>
              <w:t>技术参数</w:t>
            </w:r>
          </w:p>
          <w:p>
            <w:pPr>
              <w:jc w:val="center"/>
              <w:rPr>
                <w:rFonts w:cs="Times New Roman"/>
                <w:b/>
                <w:bCs/>
              </w:rPr>
            </w:pPr>
            <w:r>
              <w:rPr>
                <w:rFonts w:hint="eastAsia" w:cs="宋体"/>
                <w:b/>
                <w:bCs/>
              </w:rPr>
              <w:t>（规格型号）</w:t>
            </w:r>
          </w:p>
        </w:tc>
        <w:tc>
          <w:tcPr>
            <w:tcW w:w="1359" w:type="dxa"/>
            <w:gridSpan w:val="3"/>
            <w:tcBorders>
              <w:left w:val="single" w:color="auto" w:sz="2" w:space="0"/>
              <w:bottom w:val="single" w:color="auto" w:sz="2" w:space="0"/>
              <w:right w:val="single" w:color="auto" w:sz="2" w:space="0"/>
            </w:tcBorders>
            <w:noWrap w:val="0"/>
            <w:vAlign w:val="center"/>
          </w:tcPr>
          <w:p>
            <w:pPr>
              <w:jc w:val="center"/>
              <w:rPr>
                <w:rFonts w:cs="Times New Roman"/>
                <w:b/>
                <w:bCs/>
              </w:rPr>
            </w:pPr>
            <w:r>
              <w:rPr>
                <w:rFonts w:hint="eastAsia" w:cs="宋体"/>
                <w:b/>
                <w:bCs/>
              </w:rPr>
              <w:t>生产厂家（产地）</w:t>
            </w:r>
          </w:p>
        </w:tc>
        <w:tc>
          <w:tcPr>
            <w:tcW w:w="696" w:type="dxa"/>
            <w:gridSpan w:val="2"/>
            <w:tcBorders>
              <w:top w:val="single" w:color="auto" w:sz="2" w:space="0"/>
              <w:left w:val="single" w:color="auto" w:sz="2" w:space="0"/>
              <w:bottom w:val="single" w:color="auto" w:sz="2" w:space="0"/>
              <w:right w:val="single" w:color="auto" w:sz="2" w:space="0"/>
            </w:tcBorders>
            <w:noWrap w:val="0"/>
            <w:vAlign w:val="center"/>
          </w:tcPr>
          <w:p>
            <w:pPr>
              <w:jc w:val="center"/>
              <w:rPr>
                <w:rFonts w:cs="Times New Roman"/>
                <w:b/>
                <w:bCs/>
              </w:rPr>
            </w:pPr>
            <w:r>
              <w:rPr>
                <w:rFonts w:hint="eastAsia" w:cs="宋体"/>
                <w:b/>
                <w:bCs/>
              </w:rPr>
              <w:t>数量</w:t>
            </w:r>
          </w:p>
        </w:tc>
        <w:tc>
          <w:tcPr>
            <w:tcW w:w="880" w:type="dxa"/>
            <w:gridSpan w:val="2"/>
            <w:tcBorders>
              <w:top w:val="single" w:color="auto" w:sz="2" w:space="0"/>
              <w:left w:val="single" w:color="auto" w:sz="2" w:space="0"/>
              <w:bottom w:val="single" w:color="auto" w:sz="2" w:space="0"/>
            </w:tcBorders>
            <w:noWrap w:val="0"/>
            <w:vAlign w:val="center"/>
          </w:tcPr>
          <w:p>
            <w:pPr>
              <w:jc w:val="center"/>
              <w:rPr>
                <w:rFonts w:cs="Times New Roman"/>
                <w:b/>
                <w:bCs/>
              </w:rPr>
            </w:pPr>
            <w:r>
              <w:rPr>
                <w:rFonts w:hint="eastAsia" w:cs="宋体"/>
                <w:b/>
                <w:bCs/>
              </w:rPr>
              <w:t>单位</w:t>
            </w:r>
          </w:p>
        </w:tc>
        <w:tc>
          <w:tcPr>
            <w:tcW w:w="1186" w:type="dxa"/>
            <w:tcBorders>
              <w:bottom w:val="single" w:color="auto" w:sz="2" w:space="0"/>
              <w:right w:val="single" w:color="auto" w:sz="12" w:space="0"/>
            </w:tcBorders>
            <w:noWrap w:val="0"/>
            <w:vAlign w:val="center"/>
          </w:tcPr>
          <w:p>
            <w:pPr>
              <w:jc w:val="center"/>
              <w:rPr>
                <w:rFonts w:cs="Times New Roman"/>
                <w:b/>
                <w:bCs/>
              </w:rPr>
            </w:pPr>
            <w:r>
              <w:rPr>
                <w:rFonts w:hint="eastAsia" w:cs="宋体"/>
                <w:b/>
                <w:bCs/>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trPr>
        <w:tc>
          <w:tcPr>
            <w:tcW w:w="668" w:type="dxa"/>
            <w:tcBorders>
              <w:top w:val="single" w:color="auto" w:sz="2" w:space="0"/>
              <w:left w:val="single" w:color="auto" w:sz="12" w:space="0"/>
              <w:bottom w:val="single" w:color="auto" w:sz="2" w:space="0"/>
              <w:right w:val="single" w:color="auto" w:sz="2" w:space="0"/>
            </w:tcBorders>
            <w:noWrap w:val="0"/>
            <w:vAlign w:val="center"/>
          </w:tcPr>
          <w:p>
            <w:pPr>
              <w:tabs>
                <w:tab w:val="left" w:pos="2880"/>
              </w:tabs>
              <w:snapToGrid w:val="0"/>
              <w:jc w:val="center"/>
              <w:rPr>
                <w:rFonts w:ascii="宋体" w:cs="宋体"/>
                <w:sz w:val="24"/>
                <w:szCs w:val="24"/>
              </w:rPr>
            </w:pPr>
          </w:p>
        </w:tc>
        <w:tc>
          <w:tcPr>
            <w:tcW w:w="1667" w:type="dxa"/>
            <w:gridSpan w:val="3"/>
            <w:tcBorders>
              <w:top w:val="single" w:color="auto" w:sz="2" w:space="0"/>
              <w:left w:val="single" w:color="auto" w:sz="2" w:space="0"/>
              <w:bottom w:val="single" w:color="auto" w:sz="2" w:space="0"/>
              <w:right w:val="single" w:color="auto" w:sz="2" w:space="0"/>
            </w:tcBorders>
            <w:noWrap w:val="0"/>
            <w:vAlign w:val="center"/>
          </w:tcPr>
          <w:p>
            <w:pPr>
              <w:snapToGrid w:val="0"/>
              <w:jc w:val="center"/>
              <w:rPr>
                <w:rFonts w:ascii="宋体" w:cs="宋体"/>
                <w:kern w:val="0"/>
                <w:sz w:val="24"/>
                <w:szCs w:val="24"/>
              </w:rPr>
            </w:pPr>
          </w:p>
        </w:tc>
        <w:tc>
          <w:tcPr>
            <w:tcW w:w="2397" w:type="dxa"/>
            <w:gridSpan w:val="3"/>
            <w:tcBorders>
              <w:top w:val="single" w:color="auto" w:sz="2" w:space="0"/>
              <w:left w:val="single" w:color="auto" w:sz="2" w:space="0"/>
              <w:bottom w:val="single" w:color="auto" w:sz="2" w:space="0"/>
              <w:right w:val="single" w:color="auto" w:sz="2" w:space="0"/>
            </w:tcBorders>
            <w:noWrap w:val="0"/>
            <w:vAlign w:val="center"/>
          </w:tcPr>
          <w:p>
            <w:pPr>
              <w:autoSpaceDE w:val="0"/>
              <w:autoSpaceDN w:val="0"/>
              <w:adjustRightInd w:val="0"/>
              <w:snapToGrid w:val="0"/>
              <w:jc w:val="center"/>
              <w:rPr>
                <w:rFonts w:ascii="宋体" w:cs="宋体"/>
                <w:kern w:val="0"/>
                <w:sz w:val="24"/>
                <w:szCs w:val="24"/>
              </w:rPr>
            </w:pPr>
          </w:p>
        </w:tc>
        <w:tc>
          <w:tcPr>
            <w:tcW w:w="1359" w:type="dxa"/>
            <w:gridSpan w:val="3"/>
            <w:tcBorders>
              <w:top w:val="single" w:color="auto" w:sz="2" w:space="0"/>
              <w:left w:val="single" w:color="auto" w:sz="2" w:space="0"/>
              <w:bottom w:val="single" w:color="auto" w:sz="2" w:space="0"/>
              <w:right w:val="single" w:color="auto" w:sz="2" w:space="0"/>
            </w:tcBorders>
            <w:noWrap w:val="0"/>
            <w:vAlign w:val="center"/>
          </w:tcPr>
          <w:p>
            <w:pPr>
              <w:snapToGrid w:val="0"/>
              <w:jc w:val="center"/>
              <w:rPr>
                <w:rFonts w:ascii="Tahoma" w:hAnsi="Tahoma" w:cs="Tahoma"/>
                <w:color w:val="000000"/>
              </w:rPr>
            </w:pPr>
          </w:p>
        </w:tc>
        <w:tc>
          <w:tcPr>
            <w:tcW w:w="696" w:type="dxa"/>
            <w:gridSpan w:val="2"/>
            <w:tcBorders>
              <w:top w:val="single" w:color="auto" w:sz="2" w:space="0"/>
              <w:left w:val="single" w:color="auto" w:sz="2" w:space="0"/>
              <w:bottom w:val="single" w:color="auto" w:sz="2" w:space="0"/>
              <w:right w:val="single" w:color="auto" w:sz="2" w:space="0"/>
            </w:tcBorders>
            <w:noWrap w:val="0"/>
            <w:vAlign w:val="center"/>
          </w:tcPr>
          <w:p>
            <w:pPr>
              <w:snapToGrid w:val="0"/>
              <w:jc w:val="center"/>
              <w:rPr>
                <w:rFonts w:ascii="宋体" w:cs="宋体"/>
                <w:kern w:val="0"/>
              </w:rPr>
            </w:pPr>
          </w:p>
        </w:tc>
        <w:tc>
          <w:tcPr>
            <w:tcW w:w="880" w:type="dxa"/>
            <w:gridSpan w:val="2"/>
            <w:tcBorders>
              <w:top w:val="single" w:color="auto" w:sz="2" w:space="0"/>
              <w:left w:val="single" w:color="auto" w:sz="2" w:space="0"/>
              <w:bottom w:val="single" w:color="auto" w:sz="2" w:space="0"/>
              <w:right w:val="single" w:color="auto" w:sz="2" w:space="0"/>
            </w:tcBorders>
            <w:noWrap w:val="0"/>
            <w:vAlign w:val="center"/>
          </w:tcPr>
          <w:p>
            <w:pPr>
              <w:tabs>
                <w:tab w:val="left" w:pos="2880"/>
              </w:tabs>
              <w:snapToGrid w:val="0"/>
              <w:jc w:val="center"/>
              <w:rPr>
                <w:rFonts w:ascii="宋体" w:cs="宋体"/>
              </w:rPr>
            </w:pPr>
          </w:p>
        </w:tc>
        <w:tc>
          <w:tcPr>
            <w:tcW w:w="1186" w:type="dxa"/>
            <w:tcBorders>
              <w:top w:val="single" w:color="auto" w:sz="2" w:space="0"/>
              <w:left w:val="single" w:color="auto" w:sz="2" w:space="0"/>
              <w:bottom w:val="single" w:color="auto" w:sz="2" w:space="0"/>
              <w:right w:val="single" w:color="auto" w:sz="2" w:space="0"/>
            </w:tcBorders>
            <w:noWrap w:val="0"/>
            <w:vAlign w:val="center"/>
          </w:tcPr>
          <w:p>
            <w:pPr>
              <w:tabs>
                <w:tab w:val="left" w:pos="2880"/>
              </w:tabs>
              <w:snapToGrid w:val="0"/>
              <w:jc w:val="center"/>
              <w:rPr>
                <w:rFonts w:asci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trPr>
        <w:tc>
          <w:tcPr>
            <w:tcW w:w="668" w:type="dxa"/>
            <w:tcBorders>
              <w:top w:val="single" w:color="auto" w:sz="2" w:space="0"/>
              <w:left w:val="single" w:color="auto" w:sz="12" w:space="0"/>
              <w:bottom w:val="single" w:color="auto" w:sz="2" w:space="0"/>
              <w:right w:val="single" w:color="auto" w:sz="2" w:space="0"/>
            </w:tcBorders>
            <w:noWrap w:val="0"/>
            <w:vAlign w:val="center"/>
          </w:tcPr>
          <w:p>
            <w:pPr>
              <w:tabs>
                <w:tab w:val="left" w:pos="2880"/>
              </w:tabs>
              <w:snapToGrid w:val="0"/>
              <w:jc w:val="center"/>
              <w:rPr>
                <w:rFonts w:ascii="宋体" w:cs="宋体"/>
                <w:sz w:val="24"/>
                <w:szCs w:val="24"/>
              </w:rPr>
            </w:pPr>
          </w:p>
        </w:tc>
        <w:tc>
          <w:tcPr>
            <w:tcW w:w="1667" w:type="dxa"/>
            <w:gridSpan w:val="3"/>
            <w:tcBorders>
              <w:top w:val="single" w:color="auto" w:sz="2" w:space="0"/>
              <w:left w:val="single" w:color="auto" w:sz="2" w:space="0"/>
              <w:bottom w:val="single" w:color="auto" w:sz="2" w:space="0"/>
              <w:right w:val="single" w:color="auto" w:sz="2" w:space="0"/>
            </w:tcBorders>
            <w:noWrap w:val="0"/>
            <w:vAlign w:val="center"/>
          </w:tcPr>
          <w:p>
            <w:pPr>
              <w:snapToGrid w:val="0"/>
              <w:jc w:val="center"/>
              <w:rPr>
                <w:rFonts w:ascii="宋体" w:cs="宋体"/>
                <w:kern w:val="0"/>
                <w:sz w:val="24"/>
                <w:szCs w:val="24"/>
              </w:rPr>
            </w:pPr>
          </w:p>
        </w:tc>
        <w:tc>
          <w:tcPr>
            <w:tcW w:w="2397" w:type="dxa"/>
            <w:gridSpan w:val="3"/>
            <w:tcBorders>
              <w:top w:val="single" w:color="auto" w:sz="2" w:space="0"/>
              <w:left w:val="single" w:color="auto" w:sz="2" w:space="0"/>
              <w:bottom w:val="single" w:color="auto" w:sz="2" w:space="0"/>
              <w:right w:val="single" w:color="auto" w:sz="2" w:space="0"/>
            </w:tcBorders>
            <w:noWrap w:val="0"/>
            <w:vAlign w:val="center"/>
          </w:tcPr>
          <w:p>
            <w:pPr>
              <w:autoSpaceDE w:val="0"/>
              <w:autoSpaceDN w:val="0"/>
              <w:adjustRightInd w:val="0"/>
              <w:snapToGrid w:val="0"/>
              <w:jc w:val="center"/>
              <w:rPr>
                <w:rFonts w:ascii="宋体" w:cs="宋体"/>
                <w:kern w:val="0"/>
                <w:sz w:val="24"/>
                <w:szCs w:val="24"/>
              </w:rPr>
            </w:pPr>
          </w:p>
        </w:tc>
        <w:tc>
          <w:tcPr>
            <w:tcW w:w="1359" w:type="dxa"/>
            <w:gridSpan w:val="3"/>
            <w:tcBorders>
              <w:top w:val="single" w:color="auto" w:sz="2" w:space="0"/>
              <w:left w:val="single" w:color="auto" w:sz="2" w:space="0"/>
              <w:bottom w:val="single" w:color="auto" w:sz="2" w:space="0"/>
              <w:right w:val="single" w:color="auto" w:sz="2" w:space="0"/>
            </w:tcBorders>
            <w:noWrap w:val="0"/>
            <w:vAlign w:val="center"/>
          </w:tcPr>
          <w:p>
            <w:pPr>
              <w:snapToGrid w:val="0"/>
              <w:jc w:val="center"/>
              <w:rPr>
                <w:rFonts w:ascii="Tahoma" w:hAnsi="Tahoma" w:cs="Tahoma"/>
                <w:color w:val="000000"/>
              </w:rPr>
            </w:pPr>
          </w:p>
        </w:tc>
        <w:tc>
          <w:tcPr>
            <w:tcW w:w="696" w:type="dxa"/>
            <w:gridSpan w:val="2"/>
            <w:tcBorders>
              <w:top w:val="single" w:color="auto" w:sz="2" w:space="0"/>
              <w:left w:val="single" w:color="auto" w:sz="2" w:space="0"/>
              <w:bottom w:val="single" w:color="auto" w:sz="2" w:space="0"/>
              <w:right w:val="single" w:color="auto" w:sz="2" w:space="0"/>
            </w:tcBorders>
            <w:noWrap w:val="0"/>
            <w:vAlign w:val="center"/>
          </w:tcPr>
          <w:p>
            <w:pPr>
              <w:snapToGrid w:val="0"/>
              <w:jc w:val="center"/>
              <w:rPr>
                <w:rFonts w:ascii="宋体" w:cs="宋体"/>
                <w:kern w:val="0"/>
              </w:rPr>
            </w:pPr>
          </w:p>
        </w:tc>
        <w:tc>
          <w:tcPr>
            <w:tcW w:w="880" w:type="dxa"/>
            <w:gridSpan w:val="2"/>
            <w:tcBorders>
              <w:top w:val="single" w:color="auto" w:sz="2" w:space="0"/>
              <w:left w:val="single" w:color="auto" w:sz="2" w:space="0"/>
              <w:bottom w:val="single" w:color="auto" w:sz="2" w:space="0"/>
              <w:right w:val="single" w:color="auto" w:sz="2" w:space="0"/>
            </w:tcBorders>
            <w:noWrap w:val="0"/>
            <w:vAlign w:val="center"/>
          </w:tcPr>
          <w:p>
            <w:pPr>
              <w:tabs>
                <w:tab w:val="left" w:pos="2880"/>
              </w:tabs>
              <w:snapToGrid w:val="0"/>
              <w:jc w:val="center"/>
              <w:rPr>
                <w:rFonts w:ascii="宋体" w:cs="宋体"/>
              </w:rPr>
            </w:pPr>
          </w:p>
        </w:tc>
        <w:tc>
          <w:tcPr>
            <w:tcW w:w="1186" w:type="dxa"/>
            <w:tcBorders>
              <w:top w:val="single" w:color="auto" w:sz="2" w:space="0"/>
              <w:left w:val="single" w:color="auto" w:sz="2" w:space="0"/>
              <w:bottom w:val="single" w:color="auto" w:sz="2" w:space="0"/>
              <w:right w:val="single" w:color="auto" w:sz="2" w:space="0"/>
            </w:tcBorders>
            <w:noWrap w:val="0"/>
            <w:vAlign w:val="center"/>
          </w:tcPr>
          <w:p>
            <w:pPr>
              <w:tabs>
                <w:tab w:val="left" w:pos="2880"/>
              </w:tabs>
              <w:snapToGrid w:val="0"/>
              <w:jc w:val="center"/>
              <w:rPr>
                <w:rFonts w:asci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trPr>
        <w:tc>
          <w:tcPr>
            <w:tcW w:w="668" w:type="dxa"/>
            <w:tcBorders>
              <w:top w:val="single" w:color="auto" w:sz="2" w:space="0"/>
              <w:left w:val="single" w:color="auto" w:sz="12" w:space="0"/>
              <w:bottom w:val="single" w:color="auto" w:sz="2" w:space="0"/>
              <w:right w:val="single" w:color="auto" w:sz="2" w:space="0"/>
            </w:tcBorders>
            <w:noWrap w:val="0"/>
            <w:vAlign w:val="center"/>
          </w:tcPr>
          <w:p>
            <w:pPr>
              <w:tabs>
                <w:tab w:val="left" w:pos="2880"/>
              </w:tabs>
              <w:snapToGrid w:val="0"/>
              <w:rPr>
                <w:rFonts w:ascii="宋体" w:cs="宋体"/>
                <w:sz w:val="24"/>
                <w:szCs w:val="24"/>
              </w:rPr>
            </w:pPr>
          </w:p>
        </w:tc>
        <w:tc>
          <w:tcPr>
            <w:tcW w:w="1667" w:type="dxa"/>
            <w:gridSpan w:val="3"/>
            <w:tcBorders>
              <w:top w:val="single" w:color="auto" w:sz="2" w:space="0"/>
              <w:left w:val="single" w:color="auto" w:sz="2" w:space="0"/>
              <w:bottom w:val="single" w:color="auto" w:sz="2" w:space="0"/>
              <w:right w:val="single" w:color="auto" w:sz="2" w:space="0"/>
            </w:tcBorders>
            <w:noWrap w:val="0"/>
            <w:vAlign w:val="center"/>
          </w:tcPr>
          <w:p>
            <w:pPr>
              <w:snapToGrid w:val="0"/>
              <w:jc w:val="center"/>
              <w:rPr>
                <w:rFonts w:ascii="宋体" w:cs="宋体"/>
                <w:kern w:val="0"/>
                <w:sz w:val="24"/>
                <w:szCs w:val="24"/>
              </w:rPr>
            </w:pPr>
          </w:p>
        </w:tc>
        <w:tc>
          <w:tcPr>
            <w:tcW w:w="2397" w:type="dxa"/>
            <w:gridSpan w:val="3"/>
            <w:tcBorders>
              <w:top w:val="single" w:color="auto" w:sz="2" w:space="0"/>
              <w:left w:val="single" w:color="auto" w:sz="2" w:space="0"/>
              <w:bottom w:val="single" w:color="auto" w:sz="2" w:space="0"/>
              <w:right w:val="single" w:color="auto" w:sz="2" w:space="0"/>
            </w:tcBorders>
            <w:noWrap w:val="0"/>
            <w:vAlign w:val="center"/>
          </w:tcPr>
          <w:p>
            <w:pPr>
              <w:autoSpaceDE w:val="0"/>
              <w:autoSpaceDN w:val="0"/>
              <w:adjustRightInd w:val="0"/>
              <w:snapToGrid w:val="0"/>
              <w:jc w:val="center"/>
              <w:rPr>
                <w:rFonts w:ascii="宋体" w:cs="宋体"/>
                <w:kern w:val="0"/>
                <w:sz w:val="24"/>
                <w:szCs w:val="24"/>
              </w:rPr>
            </w:pPr>
          </w:p>
        </w:tc>
        <w:tc>
          <w:tcPr>
            <w:tcW w:w="1359" w:type="dxa"/>
            <w:gridSpan w:val="3"/>
            <w:tcBorders>
              <w:top w:val="single" w:color="auto" w:sz="2" w:space="0"/>
              <w:left w:val="single" w:color="auto" w:sz="2" w:space="0"/>
              <w:bottom w:val="single" w:color="auto" w:sz="2" w:space="0"/>
              <w:right w:val="single" w:color="auto" w:sz="2" w:space="0"/>
            </w:tcBorders>
            <w:noWrap w:val="0"/>
            <w:vAlign w:val="center"/>
          </w:tcPr>
          <w:p>
            <w:pPr>
              <w:snapToGrid w:val="0"/>
              <w:jc w:val="center"/>
              <w:rPr>
                <w:rFonts w:ascii="Tahoma" w:hAnsi="Tahoma" w:cs="Tahoma"/>
                <w:color w:val="000000"/>
              </w:rPr>
            </w:pPr>
          </w:p>
        </w:tc>
        <w:tc>
          <w:tcPr>
            <w:tcW w:w="696" w:type="dxa"/>
            <w:gridSpan w:val="2"/>
            <w:tcBorders>
              <w:top w:val="single" w:color="auto" w:sz="2" w:space="0"/>
              <w:left w:val="single" w:color="auto" w:sz="2" w:space="0"/>
              <w:bottom w:val="single" w:color="auto" w:sz="2" w:space="0"/>
              <w:right w:val="single" w:color="auto" w:sz="2" w:space="0"/>
            </w:tcBorders>
            <w:noWrap w:val="0"/>
            <w:vAlign w:val="center"/>
          </w:tcPr>
          <w:p>
            <w:pPr>
              <w:snapToGrid w:val="0"/>
              <w:jc w:val="center"/>
              <w:rPr>
                <w:rFonts w:ascii="宋体" w:cs="宋体"/>
                <w:kern w:val="0"/>
              </w:rPr>
            </w:pPr>
          </w:p>
        </w:tc>
        <w:tc>
          <w:tcPr>
            <w:tcW w:w="880" w:type="dxa"/>
            <w:gridSpan w:val="2"/>
            <w:tcBorders>
              <w:top w:val="single" w:color="auto" w:sz="2" w:space="0"/>
              <w:left w:val="single" w:color="auto" w:sz="2" w:space="0"/>
              <w:bottom w:val="single" w:color="auto" w:sz="2" w:space="0"/>
              <w:right w:val="single" w:color="auto" w:sz="2" w:space="0"/>
            </w:tcBorders>
            <w:noWrap w:val="0"/>
            <w:vAlign w:val="center"/>
          </w:tcPr>
          <w:p>
            <w:pPr>
              <w:tabs>
                <w:tab w:val="left" w:pos="2880"/>
              </w:tabs>
              <w:snapToGrid w:val="0"/>
              <w:jc w:val="center"/>
              <w:rPr>
                <w:rFonts w:ascii="宋体" w:cs="宋体"/>
              </w:rPr>
            </w:pPr>
          </w:p>
        </w:tc>
        <w:tc>
          <w:tcPr>
            <w:tcW w:w="1186" w:type="dxa"/>
            <w:tcBorders>
              <w:top w:val="single" w:color="auto" w:sz="2" w:space="0"/>
              <w:left w:val="single" w:color="auto" w:sz="2" w:space="0"/>
              <w:bottom w:val="single" w:color="auto" w:sz="2" w:space="0"/>
              <w:right w:val="single" w:color="auto" w:sz="2" w:space="0"/>
            </w:tcBorders>
            <w:noWrap w:val="0"/>
            <w:vAlign w:val="center"/>
          </w:tcPr>
          <w:p>
            <w:pPr>
              <w:tabs>
                <w:tab w:val="left" w:pos="2880"/>
              </w:tabs>
              <w:snapToGrid w:val="0"/>
              <w:jc w:val="center"/>
              <w:rPr>
                <w:rFonts w:asci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2" w:hRule="atLeast"/>
        </w:trPr>
        <w:tc>
          <w:tcPr>
            <w:tcW w:w="668" w:type="dxa"/>
            <w:vMerge w:val="restart"/>
            <w:tcBorders>
              <w:top w:val="single" w:color="auto" w:sz="12" w:space="0"/>
              <w:left w:val="single" w:color="auto" w:sz="12" w:space="0"/>
            </w:tcBorders>
            <w:noWrap w:val="0"/>
            <w:textDirection w:val="tbRlV"/>
            <w:vAlign w:val="center"/>
          </w:tcPr>
          <w:p>
            <w:pPr>
              <w:ind w:left="113" w:right="113"/>
              <w:jc w:val="center"/>
              <w:rPr>
                <w:rFonts w:cs="Times New Roman"/>
              </w:rPr>
            </w:pPr>
            <w:r>
              <w:rPr>
                <w:rFonts w:hint="eastAsia" w:cs="宋体"/>
              </w:rPr>
              <w:t>实</w:t>
            </w:r>
            <w:r>
              <w:t xml:space="preserve"> </w:t>
            </w:r>
            <w:r>
              <w:rPr>
                <w:rFonts w:hint="eastAsia" w:cs="宋体"/>
              </w:rPr>
              <w:t>物</w:t>
            </w:r>
            <w:r>
              <w:t xml:space="preserve"> </w:t>
            </w:r>
            <w:r>
              <w:rPr>
                <w:rFonts w:hint="eastAsia" w:cs="宋体"/>
              </w:rPr>
              <w:t>验</w:t>
            </w:r>
            <w:r>
              <w:t xml:space="preserve"> </w:t>
            </w:r>
            <w:r>
              <w:rPr>
                <w:rFonts w:hint="eastAsia" w:cs="宋体"/>
              </w:rPr>
              <w:t>收</w:t>
            </w:r>
            <w:r>
              <w:t xml:space="preserve"> </w:t>
            </w:r>
            <w:r>
              <w:rPr>
                <w:rFonts w:hint="eastAsia" w:cs="宋体"/>
              </w:rPr>
              <w:t>情</w:t>
            </w:r>
            <w:r>
              <w:t xml:space="preserve"> </w:t>
            </w:r>
            <w:r>
              <w:rPr>
                <w:rFonts w:hint="eastAsia" w:cs="宋体"/>
              </w:rPr>
              <w:t>况</w:t>
            </w:r>
          </w:p>
        </w:tc>
        <w:tc>
          <w:tcPr>
            <w:tcW w:w="8185" w:type="dxa"/>
            <w:gridSpan w:val="14"/>
            <w:tcBorders>
              <w:top w:val="single" w:color="auto" w:sz="12" w:space="0"/>
              <w:right w:val="single" w:color="auto" w:sz="12" w:space="0"/>
            </w:tcBorders>
            <w:noWrap w:val="0"/>
            <w:vAlign w:val="top"/>
          </w:tcPr>
          <w:p>
            <w:pPr>
              <w:rPr>
                <w:rFonts w:cs="Times New Roman"/>
              </w:rPr>
            </w:pPr>
            <w:r>
              <w:rPr>
                <w:rFonts w:hint="eastAsia" w:cs="宋体"/>
              </w:rPr>
              <w:t>外观质量（有无残损，程度如何）。</w:t>
            </w:r>
          </w:p>
          <w:p>
            <w:pPr>
              <w:rPr>
                <w:rFonts w:cs="Times New Roman"/>
              </w:rPr>
            </w:pPr>
          </w:p>
          <w:p>
            <w:pP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3" w:hRule="atLeast"/>
        </w:trPr>
        <w:tc>
          <w:tcPr>
            <w:tcW w:w="668" w:type="dxa"/>
            <w:vMerge w:val="continue"/>
            <w:tcBorders>
              <w:left w:val="single" w:color="auto" w:sz="12" w:space="0"/>
            </w:tcBorders>
            <w:noWrap w:val="0"/>
            <w:vAlign w:val="center"/>
          </w:tcPr>
          <w:p>
            <w:pPr>
              <w:jc w:val="center"/>
              <w:rPr>
                <w:rFonts w:cs="Times New Roman"/>
              </w:rPr>
            </w:pPr>
          </w:p>
        </w:tc>
        <w:tc>
          <w:tcPr>
            <w:tcW w:w="8185" w:type="dxa"/>
            <w:gridSpan w:val="14"/>
            <w:tcBorders>
              <w:right w:val="single" w:color="auto" w:sz="12" w:space="0"/>
            </w:tcBorders>
            <w:noWrap w:val="0"/>
            <w:vAlign w:val="top"/>
          </w:tcPr>
          <w:p>
            <w:pPr>
              <w:rPr>
                <w:rFonts w:cs="Times New Roman"/>
              </w:rPr>
            </w:pPr>
            <w:r>
              <w:rPr>
                <w:rFonts w:hint="eastAsia" w:cs="宋体"/>
              </w:rPr>
              <w:t>清点数量（主机、配件、型号、规格、产地是否与招</w:t>
            </w:r>
            <w:r>
              <w:rPr>
                <w:rFonts w:hint="eastAsia" w:cs="宋体"/>
                <w:lang w:eastAsia="zh-CN"/>
              </w:rPr>
              <w:t>询价响应文件</w:t>
            </w:r>
            <w:r>
              <w:rPr>
                <w:rFonts w:hint="eastAsia" w:cs="宋体"/>
              </w:rPr>
              <w:t>、合同、发票、装箱单的数量相同，若有出入，说明缺件名称、规格、数量、金额）。</w:t>
            </w:r>
          </w:p>
          <w:p>
            <w:pPr>
              <w:rPr>
                <w:rFonts w:cs="Times New Roman"/>
              </w:rPr>
            </w:pPr>
          </w:p>
          <w:p>
            <w:pP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3" w:hRule="atLeast"/>
        </w:trPr>
        <w:tc>
          <w:tcPr>
            <w:tcW w:w="668" w:type="dxa"/>
            <w:vMerge w:val="continue"/>
            <w:tcBorders>
              <w:left w:val="single" w:color="auto" w:sz="12" w:space="0"/>
            </w:tcBorders>
            <w:noWrap w:val="0"/>
            <w:vAlign w:val="center"/>
          </w:tcPr>
          <w:p>
            <w:pPr>
              <w:jc w:val="center"/>
              <w:rPr>
                <w:rFonts w:cs="Times New Roman"/>
              </w:rPr>
            </w:pPr>
          </w:p>
        </w:tc>
        <w:tc>
          <w:tcPr>
            <w:tcW w:w="8185" w:type="dxa"/>
            <w:gridSpan w:val="14"/>
            <w:tcBorders>
              <w:right w:val="single" w:color="auto" w:sz="12" w:space="0"/>
            </w:tcBorders>
            <w:noWrap w:val="0"/>
            <w:vAlign w:val="top"/>
          </w:tcPr>
          <w:p>
            <w:pPr>
              <w:rPr>
                <w:rFonts w:cs="Times New Roman"/>
              </w:rPr>
            </w:pPr>
            <w:r>
              <w:rPr>
                <w:rFonts w:hint="eastAsia" w:cs="宋体"/>
              </w:rPr>
              <w:t>仪器设备安装调试及使用人员培训情况（是否完成整套设备安装、有无安装缺陷，使用人员是否经过培训）。</w:t>
            </w:r>
          </w:p>
          <w:p>
            <w:pP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7" w:hRule="atLeast"/>
        </w:trPr>
        <w:tc>
          <w:tcPr>
            <w:tcW w:w="668" w:type="dxa"/>
            <w:tcBorders>
              <w:top w:val="single" w:color="auto" w:sz="12" w:space="0"/>
              <w:left w:val="single" w:color="auto" w:sz="12" w:space="0"/>
            </w:tcBorders>
            <w:noWrap w:val="0"/>
            <w:textDirection w:val="tbRlV"/>
            <w:vAlign w:val="center"/>
          </w:tcPr>
          <w:p>
            <w:pPr>
              <w:ind w:left="113" w:right="113"/>
              <w:jc w:val="center"/>
              <w:rPr>
                <w:rFonts w:cs="Times New Roman"/>
              </w:rPr>
            </w:pPr>
            <w:r>
              <w:rPr>
                <w:rFonts w:hint="eastAsia" w:cs="宋体"/>
              </w:rPr>
              <w:t>技术验收情况</w:t>
            </w:r>
          </w:p>
        </w:tc>
        <w:tc>
          <w:tcPr>
            <w:tcW w:w="8185" w:type="dxa"/>
            <w:gridSpan w:val="14"/>
            <w:tcBorders>
              <w:top w:val="single" w:color="auto" w:sz="12" w:space="0"/>
              <w:right w:val="single" w:color="auto" w:sz="12" w:space="0"/>
            </w:tcBorders>
            <w:noWrap w:val="0"/>
            <w:vAlign w:val="top"/>
          </w:tcPr>
          <w:p>
            <w:pPr>
              <w:rPr>
                <w:rFonts w:ascii="宋体" w:cs="宋体"/>
              </w:rPr>
            </w:pPr>
            <w:r>
              <w:rPr>
                <w:rFonts w:hint="eastAsia" w:ascii="宋体" w:hAnsi="宋体" w:cs="宋体"/>
              </w:rPr>
              <w:t>依据合同约定技术条款逐一测定设备的性能和各项技术指标，所测结果是否与合同约定技术条款规定的一样，性能是否稳定，配件是否齐全，是否有安全隐患，具体说明。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40" w:hRule="atLeast"/>
        </w:trPr>
        <w:tc>
          <w:tcPr>
            <w:tcW w:w="668" w:type="dxa"/>
            <w:tcBorders>
              <w:top w:val="single" w:color="auto" w:sz="12" w:space="0"/>
              <w:left w:val="single" w:color="auto" w:sz="12" w:space="0"/>
              <w:bottom w:val="single" w:color="auto" w:sz="12" w:space="0"/>
            </w:tcBorders>
            <w:noWrap w:val="0"/>
            <w:textDirection w:val="tbRlV"/>
            <w:vAlign w:val="center"/>
          </w:tcPr>
          <w:p>
            <w:pPr>
              <w:spacing w:after="120"/>
              <w:ind w:left="113" w:right="113"/>
              <w:jc w:val="center"/>
              <w:rPr>
                <w:rFonts w:cs="Times New Roman"/>
              </w:rPr>
            </w:pPr>
            <w:r>
              <w:rPr>
                <w:rFonts w:hint="eastAsia" w:cs="宋体"/>
              </w:rPr>
              <w:t>初步验收情况</w:t>
            </w:r>
          </w:p>
        </w:tc>
        <w:tc>
          <w:tcPr>
            <w:tcW w:w="8185" w:type="dxa"/>
            <w:gridSpan w:val="14"/>
            <w:tcBorders>
              <w:top w:val="single" w:color="auto" w:sz="12" w:space="0"/>
              <w:bottom w:val="single" w:color="auto" w:sz="12" w:space="0"/>
              <w:right w:val="single" w:color="auto" w:sz="12" w:space="0"/>
            </w:tcBorders>
            <w:noWrap w:val="0"/>
            <w:vAlign w:val="center"/>
          </w:tcPr>
          <w:p>
            <w:pPr>
              <w:spacing w:line="240" w:lineRule="atLeast"/>
              <w:rPr>
                <w:rFonts w:ascii="宋体" w:cs="宋体"/>
              </w:rPr>
            </w:pPr>
            <w:r>
              <w:rPr>
                <w:rFonts w:hint="eastAsia" w:ascii="宋体" w:hAnsi="宋体" w:cs="宋体"/>
              </w:rPr>
              <w:t>□通过验收</w:t>
            </w:r>
            <w:r>
              <w:rPr>
                <w:rFonts w:ascii="宋体" w:hAnsi="宋体" w:cs="宋体"/>
              </w:rPr>
              <w:t xml:space="preserve">                  </w:t>
            </w:r>
            <w:r>
              <w:rPr>
                <w:rFonts w:hint="eastAsia" w:ascii="宋体" w:hAnsi="宋体" w:cs="宋体"/>
              </w:rPr>
              <w:t>□整改后再组织验收</w:t>
            </w:r>
          </w:p>
          <w:p>
            <w:pPr>
              <w:spacing w:line="240" w:lineRule="atLeast"/>
              <w:rPr>
                <w:rFonts w:ascii="宋体" w:cs="宋体"/>
              </w:rPr>
            </w:pPr>
          </w:p>
          <w:p>
            <w:pPr>
              <w:adjustRightInd w:val="0"/>
              <w:snapToGrid w:val="0"/>
              <w:rPr>
                <w:rFonts w:cs="Times New Roman"/>
              </w:rPr>
            </w:pPr>
            <w:r>
              <w:rPr>
                <w:rFonts w:hint="eastAsia" w:ascii="宋体" w:hAnsi="宋体" w:cs="宋体"/>
              </w:rPr>
              <w:t>□不通过验收</w:t>
            </w:r>
            <w:r>
              <w:rPr>
                <w:rFonts w:ascii="宋体" w:hAnsi="宋体" w:cs="宋体"/>
              </w:rPr>
              <w:t xml:space="preserve">  </w:t>
            </w:r>
            <w:r>
              <w:rPr>
                <w:rFonts w:hint="eastAsia" w:ascii="宋体" w:hAnsi="宋体" w:cs="宋体"/>
              </w:rPr>
              <w:t>索赔要求</w:t>
            </w:r>
            <w:r>
              <w:rPr>
                <w:rFonts w:ascii="宋体" w:hAnsi="宋体" w:cs="宋体"/>
              </w:rPr>
              <w:t xml:space="preserve">      </w:t>
            </w:r>
            <w:r>
              <w:rPr>
                <w:rFonts w:hint="eastAsia" w:ascii="宋体" w:hAnsi="宋体" w:cs="宋体"/>
              </w:rPr>
              <w:t>□其他结论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63" w:hRule="atLeast"/>
        </w:trPr>
        <w:tc>
          <w:tcPr>
            <w:tcW w:w="1297" w:type="dxa"/>
            <w:gridSpan w:val="3"/>
            <w:tcBorders>
              <w:top w:val="single" w:color="auto" w:sz="12" w:space="0"/>
              <w:left w:val="single" w:color="auto" w:sz="12" w:space="0"/>
              <w:right w:val="single" w:color="auto" w:sz="2" w:space="0"/>
            </w:tcBorders>
            <w:noWrap w:val="0"/>
            <w:vAlign w:val="center"/>
          </w:tcPr>
          <w:p>
            <w:pPr>
              <w:spacing w:line="240" w:lineRule="atLeast"/>
              <w:jc w:val="center"/>
              <w:rPr>
                <w:rFonts w:ascii="宋体" w:cs="宋体"/>
              </w:rPr>
            </w:pPr>
            <w:r>
              <w:rPr>
                <w:rFonts w:hint="eastAsia" w:ascii="宋体" w:hAnsi="宋体" w:cs="宋体"/>
              </w:rPr>
              <w:t>验收小组</w:t>
            </w:r>
          </w:p>
          <w:p>
            <w:pPr>
              <w:spacing w:line="240" w:lineRule="atLeast"/>
              <w:jc w:val="center"/>
              <w:rPr>
                <w:rFonts w:ascii="宋体" w:cs="宋体"/>
              </w:rPr>
            </w:pPr>
            <w:r>
              <w:rPr>
                <w:rFonts w:hint="eastAsia" w:ascii="宋体" w:hAnsi="宋体" w:cs="宋体"/>
              </w:rPr>
              <w:t>成员签字</w:t>
            </w:r>
          </w:p>
        </w:tc>
        <w:tc>
          <w:tcPr>
            <w:tcW w:w="3435" w:type="dxa"/>
            <w:gridSpan w:val="4"/>
            <w:tcBorders>
              <w:top w:val="single" w:color="auto" w:sz="12" w:space="0"/>
              <w:left w:val="single" w:color="auto" w:sz="2" w:space="0"/>
              <w:right w:val="single" w:color="auto" w:sz="2" w:space="0"/>
            </w:tcBorders>
            <w:noWrap w:val="0"/>
            <w:vAlign w:val="center"/>
          </w:tcPr>
          <w:p>
            <w:pPr>
              <w:spacing w:line="240" w:lineRule="atLeast"/>
              <w:jc w:val="center"/>
              <w:rPr>
                <w:rFonts w:ascii="宋体" w:cs="宋体"/>
              </w:rPr>
            </w:pPr>
          </w:p>
        </w:tc>
        <w:tc>
          <w:tcPr>
            <w:tcW w:w="1730" w:type="dxa"/>
            <w:gridSpan w:val="4"/>
            <w:tcBorders>
              <w:top w:val="single" w:color="auto" w:sz="12" w:space="0"/>
              <w:left w:val="single" w:color="auto" w:sz="2" w:space="0"/>
              <w:right w:val="single" w:color="auto" w:sz="2" w:space="0"/>
            </w:tcBorders>
            <w:noWrap w:val="0"/>
            <w:vAlign w:val="center"/>
          </w:tcPr>
          <w:p>
            <w:pPr>
              <w:spacing w:line="240" w:lineRule="atLeast"/>
              <w:rPr>
                <w:rFonts w:ascii="宋体" w:cs="宋体"/>
              </w:rPr>
            </w:pPr>
            <w:r>
              <w:rPr>
                <w:rFonts w:ascii="宋体" w:hAnsi="宋体" w:cs="宋体"/>
              </w:rPr>
              <w:t xml:space="preserve">    </w:t>
            </w:r>
            <w:r>
              <w:rPr>
                <w:rFonts w:hint="eastAsia" w:ascii="宋体" w:hAnsi="宋体" w:cs="宋体"/>
              </w:rPr>
              <w:t>供货商</w:t>
            </w:r>
          </w:p>
          <w:p>
            <w:pPr>
              <w:spacing w:line="240" w:lineRule="atLeast"/>
              <w:jc w:val="center"/>
              <w:rPr>
                <w:rFonts w:ascii="宋体" w:cs="宋体"/>
              </w:rPr>
            </w:pPr>
            <w:r>
              <w:rPr>
                <w:rFonts w:hint="eastAsia" w:ascii="宋体" w:hAnsi="宋体" w:cs="宋体"/>
              </w:rPr>
              <w:t>授权代表签字</w:t>
            </w:r>
          </w:p>
        </w:tc>
        <w:tc>
          <w:tcPr>
            <w:tcW w:w="2391" w:type="dxa"/>
            <w:gridSpan w:val="4"/>
            <w:tcBorders>
              <w:top w:val="single" w:color="auto" w:sz="12" w:space="0"/>
              <w:left w:val="single" w:color="auto" w:sz="2" w:space="0"/>
              <w:bottom w:val="single" w:color="auto" w:sz="12" w:space="0"/>
              <w:right w:val="single" w:color="auto" w:sz="12" w:space="0"/>
            </w:tcBorders>
            <w:noWrap w:val="0"/>
            <w:vAlign w:val="center"/>
          </w:tcPr>
          <w:p>
            <w:pPr>
              <w:spacing w:line="240" w:lineRule="atLeast"/>
              <w:jc w:val="center"/>
              <w:rPr>
                <w:rFonts w:ascii="宋体" w:cs="宋体"/>
              </w:rPr>
            </w:pPr>
          </w:p>
        </w:tc>
      </w:tr>
    </w:tbl>
    <w:p>
      <w:pPr>
        <w:snapToGrid w:val="0"/>
        <w:spacing w:line="360" w:lineRule="auto"/>
        <w:rPr>
          <w:rFonts w:ascii="宋体" w:cs="Times New Roman"/>
          <w:sz w:val="28"/>
          <w:szCs w:val="28"/>
        </w:rPr>
      </w:pPr>
      <w:r>
        <w:rPr>
          <w:rFonts w:hint="eastAsia" w:ascii="宋体" w:hAnsi="宋体" w:cs="宋体"/>
          <w:sz w:val="28"/>
          <w:szCs w:val="28"/>
        </w:rPr>
        <w:t>附件</w:t>
      </w:r>
      <w:r>
        <w:rPr>
          <w:rFonts w:ascii="宋体" w:hAnsi="宋体" w:cs="宋体"/>
          <w:sz w:val="28"/>
          <w:szCs w:val="28"/>
        </w:rPr>
        <w:t>5</w:t>
      </w:r>
      <w:r>
        <w:rPr>
          <w:rFonts w:hint="eastAsia" w:ascii="宋体" w:hAnsi="宋体" w:cs="宋体"/>
          <w:sz w:val="28"/>
          <w:szCs w:val="28"/>
        </w:rPr>
        <w:t>：</w:t>
      </w:r>
      <w:r>
        <w:rPr>
          <w:rFonts w:ascii="宋体" w:hAnsi="宋体" w:cs="宋体"/>
          <w:sz w:val="28"/>
          <w:szCs w:val="28"/>
        </w:rPr>
        <w:t xml:space="preserve">                </w:t>
      </w:r>
    </w:p>
    <w:p>
      <w:pPr>
        <w:snapToGrid w:val="0"/>
        <w:spacing w:line="360" w:lineRule="auto"/>
        <w:rPr>
          <w:rFonts w:ascii="宋体" w:cs="Times New Roman"/>
          <w:b/>
          <w:bCs/>
          <w:sz w:val="36"/>
          <w:szCs w:val="36"/>
        </w:rPr>
      </w:pPr>
      <w:r>
        <w:rPr>
          <w:rFonts w:ascii="宋体" w:hAnsi="宋体" w:cs="宋体"/>
          <w:b/>
          <w:bCs/>
          <w:sz w:val="28"/>
          <w:szCs w:val="28"/>
        </w:rPr>
        <w:t xml:space="preserve">                      </w:t>
      </w:r>
      <w:r>
        <w:rPr>
          <w:rFonts w:hint="eastAsia" w:ascii="宋体" w:hAnsi="宋体" w:cs="宋体"/>
          <w:b/>
          <w:bCs/>
          <w:sz w:val="36"/>
          <w:szCs w:val="36"/>
        </w:rPr>
        <w:t>中标通知书</w:t>
      </w:r>
      <w:r>
        <w:rPr>
          <w:rFonts w:ascii="宋体" w:hAnsi="宋体" w:cs="宋体"/>
          <w:b/>
          <w:bCs/>
          <w:sz w:val="36"/>
          <w:szCs w:val="36"/>
        </w:rPr>
        <w:t xml:space="preserve"> </w:t>
      </w:r>
    </w:p>
    <w:p>
      <w:pPr>
        <w:ind w:firstLine="560" w:firstLineChars="200"/>
        <w:rPr>
          <w:rFonts w:cs="Times New Roman"/>
          <w:sz w:val="28"/>
          <w:szCs w:val="28"/>
        </w:rPr>
      </w:pPr>
    </w:p>
    <w:p>
      <w:pPr>
        <w:ind w:firstLine="560" w:firstLineChars="200"/>
        <w:rPr>
          <w:rFonts w:cs="Times New Roman"/>
          <w:sz w:val="28"/>
          <w:szCs w:val="28"/>
        </w:rPr>
      </w:pPr>
    </w:p>
    <w:p>
      <w:pPr>
        <w:pStyle w:val="2"/>
        <w:widowControl/>
        <w:rPr>
          <w:rFonts w:ascii="Times New Roman" w:cs="楷体_GB2312"/>
        </w:rPr>
      </w:pPr>
    </w:p>
    <w:p>
      <w:pPr>
        <w:rPr>
          <w:rFonts w:hint="eastAsia" w:ascii="Times New Roman" w:cs="楷体_GB2312"/>
        </w:rPr>
      </w:pPr>
      <w:r>
        <w:rPr>
          <w:rFonts w:hint="eastAsia" w:ascii="Times New Roman" w:cs="楷体_GB2312"/>
        </w:rPr>
        <w:br w:type="page"/>
      </w:r>
    </w:p>
    <w:p>
      <w:pPr>
        <w:pStyle w:val="2"/>
        <w:widowControl/>
      </w:pPr>
      <w:r>
        <w:rPr>
          <w:rFonts w:hint="eastAsia" w:ascii="Times New Roman" w:cs="楷体_GB2312"/>
        </w:rPr>
        <w:t>第三章</w:t>
      </w:r>
      <w:r>
        <w:t xml:space="preserve"> </w:t>
      </w:r>
      <w:r>
        <w:rPr>
          <w:rFonts w:hint="eastAsia" w:ascii="Times New Roman" w:cs="楷体_GB2312"/>
        </w:rPr>
        <w:t>附件</w:t>
      </w:r>
      <w:bookmarkEnd w:id="138"/>
    </w:p>
    <w:p>
      <w:pPr>
        <w:spacing w:line="360" w:lineRule="auto"/>
        <w:rPr>
          <w:b/>
          <w:sz w:val="24"/>
          <w:szCs w:val="20"/>
        </w:rPr>
      </w:pPr>
    </w:p>
    <w:p>
      <w:pPr>
        <w:spacing w:line="360" w:lineRule="auto"/>
        <w:rPr>
          <w:b/>
          <w:sz w:val="24"/>
          <w:szCs w:val="20"/>
        </w:rPr>
      </w:pPr>
    </w:p>
    <w:p>
      <w:pPr>
        <w:spacing w:line="360" w:lineRule="auto"/>
        <w:rPr>
          <w:b/>
          <w:sz w:val="24"/>
          <w:szCs w:val="20"/>
        </w:rPr>
      </w:pPr>
    </w:p>
    <w:p>
      <w:pPr>
        <w:spacing w:line="360" w:lineRule="auto"/>
        <w:rPr>
          <w:b/>
          <w:sz w:val="24"/>
          <w:szCs w:val="20"/>
        </w:rPr>
      </w:pPr>
    </w:p>
    <w:p>
      <w:pPr>
        <w:spacing w:line="360" w:lineRule="auto"/>
        <w:rPr>
          <w:b/>
          <w:sz w:val="24"/>
          <w:szCs w:val="20"/>
        </w:rPr>
      </w:pPr>
    </w:p>
    <w:p>
      <w:pPr>
        <w:tabs>
          <w:tab w:val="left" w:pos="825"/>
        </w:tabs>
        <w:spacing w:line="600" w:lineRule="exact"/>
        <w:rPr>
          <w:color w:val="000000"/>
          <w:sz w:val="24"/>
          <w:szCs w:val="20"/>
        </w:rPr>
      </w:pPr>
      <w:r>
        <w:rPr>
          <w:rFonts w:hint="eastAsia" w:ascii="Times New Roman" w:hAnsi="Times New Roman" w:eastAsia="宋体" w:cs="宋体"/>
          <w:b/>
          <w:sz w:val="24"/>
          <w:szCs w:val="20"/>
          <w:lang w:val="en-US" w:eastAsia="zh-CN" w:bidi="ar"/>
        </w:rPr>
        <w:t xml:space="preserve"> </w:t>
      </w:r>
      <w:r>
        <w:rPr>
          <w:rFonts w:ascii="Times New Roman" w:hAnsi="Times New Roman" w:eastAsia="宋体" w:cs="Times New Roman"/>
          <w:b/>
          <w:sz w:val="24"/>
          <w:szCs w:val="20"/>
          <w:lang w:bidi="ar"/>
        </w:rPr>
        <w:br w:type="page"/>
      </w:r>
      <w:r>
        <w:rPr>
          <w:rFonts w:hint="eastAsia" w:ascii="Times New Roman" w:hAnsi="Times New Roman" w:eastAsia="宋体" w:cs="宋体"/>
          <w:b/>
          <w:color w:val="000000"/>
          <w:sz w:val="24"/>
          <w:szCs w:val="20"/>
          <w:lang w:bidi="ar"/>
        </w:rPr>
        <w:t>投标</w:t>
      </w:r>
      <w:r>
        <w:rPr>
          <w:rFonts w:hint="eastAsia" w:ascii="Times New Roman" w:hAnsi="Times New Roman" w:eastAsia="宋体" w:cs="宋体"/>
          <w:color w:val="000000"/>
          <w:sz w:val="24"/>
          <w:szCs w:val="20"/>
          <w:lang w:bidi="ar"/>
        </w:rPr>
        <w:t>标文件封面样式（注：包号为必填项）</w:t>
      </w:r>
    </w:p>
    <w:p>
      <w:pPr>
        <w:ind w:right="-33"/>
        <w:jc w:val="right"/>
        <w:rPr>
          <w:rFonts w:ascii="华文中宋" w:hAnsi="华文中宋" w:eastAsia="华文中宋" w:cs="华文中宋"/>
          <w:color w:val="000000"/>
          <w:sz w:val="28"/>
          <w:szCs w:val="28"/>
        </w:rPr>
      </w:pPr>
      <w:r>
        <w:rPr>
          <w:rFonts w:hint="eastAsia" w:ascii="华文中宋" w:hAnsi="华文中宋" w:eastAsia="华文中宋" w:cs="华文中宋"/>
          <w:color w:val="000000"/>
          <w:sz w:val="32"/>
          <w:szCs w:val="32"/>
          <w:lang w:bidi="ar"/>
        </w:rPr>
        <w:t>正（副）本</w:t>
      </w:r>
      <w:r>
        <w:rPr>
          <w:rFonts w:hint="eastAsia" w:ascii="华文中宋" w:hAnsi="华文中宋" w:eastAsia="华文中宋" w:cs="华文中宋"/>
          <w:color w:val="000000"/>
          <w:sz w:val="18"/>
          <w:szCs w:val="18"/>
          <w:lang w:bidi="ar"/>
        </w:rPr>
        <w:t>（华文中宋三号字）</w:t>
      </w:r>
    </w:p>
    <w:p>
      <w:pPr>
        <w:jc w:val="center"/>
        <w:rPr>
          <w:rFonts w:ascii="华文新魏" w:hAnsi="华文新魏" w:eastAsia="华文新魏" w:cs="华文新魏"/>
          <w:color w:val="000000"/>
          <w:sz w:val="72"/>
          <w:szCs w:val="72"/>
        </w:rPr>
      </w:pPr>
      <w:r>
        <w:rPr>
          <w:rFonts w:hint="eastAsia" w:ascii="华文新魏" w:hAnsi="宋体" w:eastAsia="华文新魏" w:cs="华文新魏"/>
          <w:color w:val="000000"/>
          <w:sz w:val="84"/>
          <w:szCs w:val="84"/>
          <w:lang w:bidi="ar"/>
        </w:rPr>
        <w:t>×××××</w:t>
      </w:r>
      <w:r>
        <w:rPr>
          <w:rFonts w:hint="eastAsia" w:ascii="华文新魏" w:hAnsi="华文新魏" w:eastAsia="华文新魏" w:cs="华文新魏"/>
          <w:color w:val="000000"/>
          <w:sz w:val="84"/>
          <w:szCs w:val="84"/>
          <w:lang w:bidi="ar"/>
        </w:rPr>
        <w:t>项目</w:t>
      </w:r>
      <w:r>
        <w:rPr>
          <w:rFonts w:hint="eastAsia" w:ascii="华文中宋" w:hAnsi="华文中宋" w:eastAsia="华文中宋" w:cs="华文中宋"/>
          <w:color w:val="000000"/>
          <w:spacing w:val="-18"/>
          <w:sz w:val="18"/>
          <w:szCs w:val="18"/>
          <w:lang w:bidi="ar"/>
        </w:rPr>
        <w:t>（华文新魏初号字）</w:t>
      </w:r>
    </w:p>
    <w:p>
      <w:pPr>
        <w:spacing w:line="400" w:lineRule="exact"/>
        <w:rPr>
          <w:rFonts w:ascii="宋体" w:hAnsi="宋体" w:eastAsia="宋体" w:cs="宋体"/>
          <w:color w:val="000000"/>
          <w:sz w:val="72"/>
          <w:szCs w:val="72"/>
          <w:u w:val="single"/>
        </w:rPr>
      </w:pPr>
      <w:r>
        <w:rPr>
          <w:rFonts w:hint="eastAsia" w:ascii="宋体" w:hAnsi="宋体" w:eastAsia="宋体" w:cs="宋体"/>
          <w:color w:val="000000"/>
          <w:sz w:val="36"/>
          <w:szCs w:val="20"/>
          <w:lang w:bidi="ar"/>
        </w:rPr>
        <w:t>询价编号及包号：</w:t>
      </w:r>
      <w:r>
        <w:rPr>
          <w:rFonts w:hint="eastAsia" w:ascii="宋体" w:hAnsi="宋体" w:eastAsia="宋体" w:cs="宋体"/>
          <w:color w:val="000000"/>
          <w:sz w:val="36"/>
          <w:szCs w:val="20"/>
          <w:u w:val="single"/>
          <w:lang w:bidi="ar"/>
        </w:rPr>
        <w:t xml:space="preserve">                    </w:t>
      </w:r>
      <w:r>
        <w:rPr>
          <w:rFonts w:hint="eastAsia" w:ascii="宋体" w:hAnsi="宋体" w:eastAsia="宋体" w:cs="宋体"/>
          <w:color w:val="000000"/>
          <w:szCs w:val="21"/>
          <w:lang w:bidi="ar"/>
        </w:rPr>
        <w:t>（宋体小二字）</w:t>
      </w:r>
    </w:p>
    <w:p>
      <w:pPr>
        <w:spacing w:line="1000" w:lineRule="exact"/>
        <w:jc w:val="center"/>
        <w:rPr>
          <w:rFonts w:ascii="隶书" w:hAnsi="隶书" w:eastAsia="隶书" w:cs="隶书"/>
          <w:b/>
          <w:color w:val="000000"/>
          <w:sz w:val="100"/>
          <w:szCs w:val="100"/>
        </w:rPr>
      </w:pPr>
    </w:p>
    <w:p>
      <w:pPr>
        <w:spacing w:line="1000" w:lineRule="exact"/>
        <w:jc w:val="center"/>
        <w:rPr>
          <w:rFonts w:ascii="隶书" w:hAnsi="隶书" w:eastAsia="隶书" w:cs="隶书"/>
          <w:b/>
          <w:color w:val="000000"/>
          <w:sz w:val="100"/>
          <w:szCs w:val="100"/>
        </w:rPr>
      </w:pPr>
    </w:p>
    <w:p>
      <w:pPr>
        <w:spacing w:line="1000" w:lineRule="exact"/>
        <w:jc w:val="center"/>
        <w:rPr>
          <w:rFonts w:ascii="隶书" w:hAnsi="隶书" w:eastAsia="隶书" w:cs="隶书"/>
          <w:b/>
          <w:color w:val="000000"/>
          <w:sz w:val="100"/>
          <w:szCs w:val="100"/>
        </w:rPr>
      </w:pPr>
      <w:r>
        <w:rPr>
          <w:rFonts w:hint="eastAsia" w:ascii="隶书" w:hAnsi="隶书" w:eastAsia="隶书" w:cs="隶书"/>
          <w:b/>
          <w:color w:val="000000"/>
          <w:sz w:val="100"/>
          <w:szCs w:val="100"/>
          <w:lang w:bidi="ar"/>
        </w:rPr>
        <w:t>投</w:t>
      </w:r>
    </w:p>
    <w:p>
      <w:pPr>
        <w:spacing w:line="1000" w:lineRule="exact"/>
        <w:jc w:val="center"/>
        <w:rPr>
          <w:rFonts w:ascii="隶书" w:hAnsi="隶书" w:eastAsia="隶书" w:cs="隶书"/>
          <w:b/>
          <w:color w:val="000000"/>
          <w:sz w:val="100"/>
          <w:szCs w:val="100"/>
        </w:rPr>
      </w:pPr>
      <w:r>
        <w:rPr>
          <w:rFonts w:hint="eastAsia" w:ascii="隶书" w:hAnsi="隶书" w:eastAsia="隶书" w:cs="隶书"/>
          <w:b/>
          <w:color w:val="000000"/>
          <w:sz w:val="100"/>
          <w:szCs w:val="100"/>
          <w:lang w:bidi="ar"/>
        </w:rPr>
        <w:t>标</w:t>
      </w:r>
    </w:p>
    <w:p>
      <w:pPr>
        <w:spacing w:line="1000" w:lineRule="exact"/>
        <w:jc w:val="center"/>
        <w:rPr>
          <w:rFonts w:ascii="隶书" w:hAnsi="隶书" w:eastAsia="隶书" w:cs="隶书"/>
          <w:b/>
          <w:color w:val="000000"/>
          <w:sz w:val="100"/>
          <w:szCs w:val="100"/>
        </w:rPr>
      </w:pPr>
      <w:r>
        <w:rPr>
          <w:rFonts w:hint="eastAsia" w:ascii="隶书" w:hAnsi="隶书" w:eastAsia="隶书" w:cs="隶书"/>
          <w:b/>
          <w:color w:val="000000"/>
          <w:sz w:val="100"/>
          <w:szCs w:val="100"/>
          <w:lang w:bidi="ar"/>
        </w:rPr>
        <w:t>文</w:t>
      </w:r>
    </w:p>
    <w:p>
      <w:pPr>
        <w:tabs>
          <w:tab w:val="left" w:pos="3885"/>
        </w:tabs>
        <w:spacing w:line="1000" w:lineRule="exact"/>
        <w:jc w:val="center"/>
        <w:rPr>
          <w:rFonts w:ascii="隶书" w:hAnsi="隶书" w:eastAsia="隶书" w:cs="隶书"/>
          <w:b/>
          <w:color w:val="000000"/>
          <w:sz w:val="120"/>
          <w:szCs w:val="120"/>
        </w:rPr>
      </w:pPr>
      <w:r>
        <w:rPr>
          <w:rFonts w:hint="eastAsia" w:ascii="隶书" w:hAnsi="隶书" w:eastAsia="隶书" w:cs="隶书"/>
          <w:b/>
          <w:color w:val="000000"/>
          <w:sz w:val="100"/>
          <w:szCs w:val="100"/>
          <w:lang w:bidi="ar"/>
        </w:rPr>
        <w:t xml:space="preserve">   件</w:t>
      </w:r>
      <w:r>
        <w:rPr>
          <w:rFonts w:hint="eastAsia" w:ascii="华文中宋" w:hAnsi="华文中宋" w:eastAsia="华文中宋" w:cs="华文中宋"/>
          <w:color w:val="000000"/>
          <w:szCs w:val="21"/>
          <w:lang w:bidi="ar"/>
        </w:rPr>
        <w:t>（隶书50号字）</w:t>
      </w:r>
    </w:p>
    <w:p>
      <w:pPr>
        <w:spacing w:line="1000" w:lineRule="exact"/>
        <w:jc w:val="center"/>
        <w:rPr>
          <w:rFonts w:ascii="隶书" w:hAnsi="宋体" w:eastAsia="隶书" w:cs="隶书"/>
          <w:b/>
          <w:color w:val="000000"/>
          <w:sz w:val="100"/>
          <w:szCs w:val="100"/>
        </w:rPr>
      </w:pPr>
    </w:p>
    <w:p>
      <w:pPr>
        <w:spacing w:line="1000" w:lineRule="exact"/>
        <w:jc w:val="center"/>
        <w:rPr>
          <w:rFonts w:ascii="隶书" w:hAnsi="宋体" w:eastAsia="隶书" w:cs="隶书"/>
          <w:b/>
          <w:color w:val="000000"/>
          <w:sz w:val="100"/>
          <w:szCs w:val="100"/>
        </w:rPr>
      </w:pPr>
    </w:p>
    <w:p>
      <w:pPr>
        <w:spacing w:line="1000" w:lineRule="exact"/>
        <w:ind w:firstLine="1040" w:firstLineChars="200"/>
        <w:rPr>
          <w:rFonts w:ascii="华文新魏" w:hAnsi="华文新魏" w:eastAsia="华文新魏" w:cs="华文新魏"/>
          <w:color w:val="000000"/>
          <w:sz w:val="52"/>
          <w:szCs w:val="52"/>
        </w:rPr>
      </w:pPr>
      <w:r>
        <w:rPr>
          <w:rFonts w:hint="eastAsia" w:ascii="华文新魏" w:hAnsi="华文新魏" w:eastAsia="华文新魏" w:cs="华文新魏"/>
          <w:color w:val="000000"/>
          <w:sz w:val="52"/>
          <w:szCs w:val="52"/>
          <w:lang w:bidi="ar"/>
        </w:rPr>
        <w:t>公司名称：</w:t>
      </w:r>
    </w:p>
    <w:p>
      <w:pPr>
        <w:spacing w:line="360" w:lineRule="auto"/>
        <w:ind w:firstLine="1019" w:firstLineChars="196"/>
        <w:rPr>
          <w:b/>
          <w:sz w:val="24"/>
          <w:szCs w:val="20"/>
        </w:rPr>
      </w:pPr>
      <w:r>
        <w:rPr>
          <w:rFonts w:hint="eastAsia" w:ascii="隶书" w:hAnsi="隶书" w:eastAsia="隶书" w:cs="隶书"/>
          <w:color w:val="000000"/>
          <w:sz w:val="52"/>
          <w:szCs w:val="52"/>
          <w:lang w:bidi="ar"/>
        </w:rPr>
        <w:t xml:space="preserve">  </w:t>
      </w:r>
      <w:r>
        <w:rPr>
          <w:rFonts w:hint="eastAsia" w:ascii="华文新魏" w:hAnsi="华文新魏" w:eastAsia="华文新魏" w:cs="华文新魏"/>
          <w:color w:val="000000"/>
          <w:sz w:val="52"/>
          <w:szCs w:val="52"/>
          <w:lang w:bidi="ar"/>
        </w:rPr>
        <w:t>年</w:t>
      </w:r>
      <w:r>
        <w:rPr>
          <w:rFonts w:hint="eastAsia" w:ascii="华文新魏" w:hAnsi="华文新魏" w:eastAsia="华文新魏" w:cs="华文新魏"/>
          <w:color w:val="000000"/>
          <w:sz w:val="52"/>
          <w:szCs w:val="52"/>
          <w:lang w:bidi="ar"/>
        </w:rPr>
        <w:tab/>
      </w:r>
      <w:r>
        <w:rPr>
          <w:rFonts w:hint="eastAsia" w:ascii="华文新魏" w:hAnsi="华文新魏" w:eastAsia="华文新魏" w:cs="华文新魏"/>
          <w:color w:val="000000"/>
          <w:sz w:val="52"/>
          <w:szCs w:val="52"/>
          <w:lang w:bidi="ar"/>
        </w:rPr>
        <w:tab/>
      </w:r>
      <w:r>
        <w:rPr>
          <w:rFonts w:hint="eastAsia" w:ascii="华文新魏" w:hAnsi="华文新魏" w:eastAsia="华文新魏" w:cs="华文新魏"/>
          <w:color w:val="000000"/>
          <w:sz w:val="52"/>
          <w:szCs w:val="52"/>
          <w:lang w:bidi="ar"/>
        </w:rPr>
        <w:t xml:space="preserve"> 月</w:t>
      </w:r>
      <w:r>
        <w:rPr>
          <w:rFonts w:hint="eastAsia" w:ascii="华文新魏" w:hAnsi="华文新魏" w:eastAsia="华文新魏" w:cs="华文新魏"/>
          <w:color w:val="000000"/>
          <w:sz w:val="52"/>
          <w:szCs w:val="52"/>
          <w:lang w:bidi="ar"/>
        </w:rPr>
        <w:tab/>
      </w:r>
      <w:r>
        <w:rPr>
          <w:rFonts w:hint="eastAsia" w:ascii="华文新魏" w:hAnsi="华文新魏" w:eastAsia="华文新魏" w:cs="华文新魏"/>
          <w:color w:val="000000"/>
          <w:sz w:val="52"/>
          <w:szCs w:val="52"/>
          <w:lang w:bidi="ar"/>
        </w:rPr>
        <w:tab/>
      </w:r>
      <w:r>
        <w:rPr>
          <w:rFonts w:hint="eastAsia" w:ascii="华文新魏" w:hAnsi="华文新魏" w:eastAsia="华文新魏" w:cs="华文新魏"/>
          <w:color w:val="000000"/>
          <w:sz w:val="52"/>
          <w:szCs w:val="52"/>
          <w:lang w:bidi="ar"/>
        </w:rPr>
        <w:t xml:space="preserve"> 日</w:t>
      </w:r>
      <w:r>
        <w:rPr>
          <w:rFonts w:hint="eastAsia" w:ascii="华文中宋" w:hAnsi="华文中宋" w:eastAsia="华文中宋" w:cs="华文中宋"/>
          <w:color w:val="000000"/>
          <w:sz w:val="18"/>
          <w:szCs w:val="18"/>
          <w:lang w:bidi="ar"/>
        </w:rPr>
        <w:t>（华文新魏一号字）</w:t>
      </w:r>
    </w:p>
    <w:p>
      <w:pPr>
        <w:pStyle w:val="3"/>
        <w:widowControl/>
        <w:numPr>
          <w:ilvl w:val="1"/>
          <w:numId w:val="0"/>
        </w:numPr>
      </w:pPr>
      <w:r>
        <w:rPr>
          <w:rFonts w:hint="eastAsia" w:ascii="宋体" w:hAnsi="宋体" w:eastAsia="宋体"/>
          <w:sz w:val="21"/>
          <w:szCs w:val="21"/>
          <w:lang w:bidi="ar"/>
        </w:rPr>
        <w:br w:type="page"/>
      </w:r>
      <w:bookmarkStart w:id="139" w:name="_资格证明文件"/>
      <w:bookmarkEnd w:id="139"/>
      <w:bookmarkStart w:id="140" w:name="_Toc22568836"/>
      <w:bookmarkStart w:id="141" w:name="_Toc22804122"/>
      <w:bookmarkStart w:id="142" w:name="_Toc22724003"/>
      <w:bookmarkStart w:id="143" w:name="_Toc99423339"/>
      <w:bookmarkStart w:id="144" w:name="_Toc22953444"/>
      <w:bookmarkStart w:id="145" w:name="_Toc22570543"/>
      <w:bookmarkStart w:id="146" w:name="_Toc22962925"/>
      <w:bookmarkStart w:id="147" w:name="_Toc367719604"/>
      <w:r>
        <w:rPr>
          <w:rFonts w:hint="eastAsia" w:eastAsia="宋体"/>
          <w:lang w:val="en-US" w:eastAsia="zh-CN"/>
        </w:rPr>
        <w:t>1</w:t>
      </w:r>
      <w:r>
        <w:t xml:space="preserve">. </w:t>
      </w:r>
      <w:r>
        <w:rPr>
          <w:rFonts w:hint="eastAsia" w:cs="黑体"/>
        </w:rPr>
        <w:t>投</w:t>
      </w:r>
      <w:r>
        <w:t xml:space="preserve"> </w:t>
      </w:r>
      <w:r>
        <w:rPr>
          <w:rFonts w:hint="eastAsia" w:cs="黑体"/>
        </w:rPr>
        <w:t>标</w:t>
      </w:r>
      <w:r>
        <w:t xml:space="preserve"> </w:t>
      </w:r>
      <w:bookmarkEnd w:id="140"/>
      <w:bookmarkEnd w:id="141"/>
      <w:bookmarkEnd w:id="142"/>
      <w:bookmarkEnd w:id="143"/>
      <w:bookmarkEnd w:id="144"/>
      <w:bookmarkEnd w:id="145"/>
      <w:bookmarkEnd w:id="146"/>
      <w:r>
        <w:rPr>
          <w:rFonts w:hint="eastAsia" w:cs="黑体"/>
        </w:rPr>
        <w:t>函</w:t>
      </w:r>
      <w:bookmarkEnd w:id="147"/>
    </w:p>
    <w:p>
      <w:pPr>
        <w:rPr>
          <w:sz w:val="24"/>
          <w:szCs w:val="20"/>
        </w:rPr>
      </w:pPr>
    </w:p>
    <w:p>
      <w:pPr>
        <w:rPr>
          <w:rFonts w:ascii="宋体" w:hAnsi="宋体" w:eastAsia="宋体" w:cs="宋体"/>
          <w:szCs w:val="21"/>
        </w:rPr>
      </w:pPr>
      <w:r>
        <w:rPr>
          <w:rFonts w:hint="eastAsia" w:ascii="宋体" w:hAnsi="宋体" w:eastAsia="宋体" w:cs="宋体"/>
          <w:szCs w:val="21"/>
          <w:lang w:bidi="ar"/>
        </w:rPr>
        <w:t>致：</w:t>
      </w:r>
      <w:r>
        <w:rPr>
          <w:rFonts w:hint="eastAsia" w:ascii="宋体" w:hAnsi="宋体" w:eastAsia="宋体" w:cs="宋体"/>
          <w:szCs w:val="21"/>
          <w:u w:val="single"/>
          <w:lang w:bidi="ar"/>
        </w:rPr>
        <w:t xml:space="preserve">                                        </w:t>
      </w:r>
      <w:r>
        <w:rPr>
          <w:rFonts w:hint="eastAsia" w:ascii="宋体" w:hAnsi="宋体" w:eastAsia="宋体" w:cs="宋体"/>
          <w:szCs w:val="21"/>
          <w:lang w:bidi="ar"/>
        </w:rPr>
        <w:t>（招标代理机构名称和采购人名称）</w:t>
      </w:r>
    </w:p>
    <w:p>
      <w:pPr>
        <w:pStyle w:val="21"/>
        <w:widowControl/>
        <w:spacing w:after="0" w:line="440" w:lineRule="exact"/>
        <w:ind w:firstLine="0"/>
        <w:rPr>
          <w:rFonts w:ascii="宋体" w:hAnsi="宋体" w:eastAsia="宋体" w:cs="宋体"/>
          <w:sz w:val="21"/>
          <w:szCs w:val="21"/>
        </w:rPr>
      </w:pPr>
      <w:r>
        <w:rPr>
          <w:rFonts w:hint="eastAsia" w:ascii="宋体" w:hAnsi="宋体" w:eastAsia="宋体" w:cs="宋体"/>
          <w:sz w:val="21"/>
          <w:szCs w:val="21"/>
        </w:rPr>
        <w:t xml:space="preserve">    根据贵方的投标邀请（询价编号：</w:t>
      </w:r>
      <w:r>
        <w:rPr>
          <w:rFonts w:hint="eastAsia" w:ascii="宋体" w:hAnsi="宋体" w:eastAsia="宋体" w:cs="宋体"/>
          <w:sz w:val="21"/>
          <w:szCs w:val="21"/>
          <w:u w:val="single"/>
          <w:lang w:val="en-US" w:eastAsia="zh-CN" w:bidi="ar"/>
        </w:rPr>
        <w:t xml:space="preserve">      </w:t>
      </w:r>
      <w:r>
        <w:rPr>
          <w:rFonts w:hint="eastAsia" w:ascii="宋体" w:hAnsi="宋体" w:eastAsia="宋体" w:cs="宋体"/>
          <w:sz w:val="21"/>
          <w:szCs w:val="21"/>
        </w:rPr>
        <w:t>），签字代表（</w:t>
      </w:r>
      <w:r>
        <w:rPr>
          <w:rFonts w:hint="eastAsia" w:ascii="宋体" w:hAnsi="宋体" w:eastAsia="宋体" w:cs="宋体"/>
          <w:sz w:val="21"/>
          <w:szCs w:val="21"/>
          <w:u w:val="single"/>
        </w:rPr>
        <w:t>全名、职务</w:t>
      </w:r>
      <w:r>
        <w:rPr>
          <w:rFonts w:hint="eastAsia" w:ascii="宋体" w:hAnsi="宋体" w:eastAsia="宋体" w:cs="宋体"/>
          <w:sz w:val="21"/>
          <w:szCs w:val="21"/>
        </w:rPr>
        <w:t>）经正式授权并代表投标人（</w:t>
      </w:r>
      <w:r>
        <w:rPr>
          <w:rFonts w:hint="eastAsia" w:ascii="宋体" w:hAnsi="宋体" w:eastAsia="宋体" w:cs="宋体"/>
          <w:sz w:val="21"/>
          <w:szCs w:val="21"/>
          <w:u w:val="single"/>
        </w:rPr>
        <w:t>投标人名称、地址</w:t>
      </w:r>
      <w:r>
        <w:rPr>
          <w:rFonts w:hint="eastAsia" w:ascii="宋体" w:hAnsi="宋体" w:eastAsia="宋体" w:cs="宋体"/>
          <w:sz w:val="21"/>
          <w:szCs w:val="21"/>
        </w:rPr>
        <w:t>）</w:t>
      </w:r>
      <w:r>
        <w:rPr>
          <w:rFonts w:hint="eastAsia" w:ascii="宋体" w:hAnsi="宋体" w:eastAsia="宋体" w:cs="宋体"/>
          <w:b/>
          <w:bCs/>
          <w:sz w:val="21"/>
          <w:szCs w:val="21"/>
        </w:rPr>
        <w:t>提交下述文件正本一份和副本二份，</w:t>
      </w:r>
      <w:r>
        <w:rPr>
          <w:rFonts w:hint="eastAsia" w:ascii="宋体" w:hAnsi="宋体" w:eastAsia="宋体" w:cs="宋体"/>
          <w:sz w:val="21"/>
          <w:szCs w:val="21"/>
        </w:rPr>
        <w:t>并对之负法律责任。</w:t>
      </w:r>
    </w:p>
    <w:p>
      <w:pPr>
        <w:pStyle w:val="15"/>
        <w:widowControl/>
        <w:numPr>
          <w:ilvl w:val="0"/>
          <w:numId w:val="17"/>
        </w:numPr>
        <w:spacing w:line="440" w:lineRule="exact"/>
        <w:ind w:firstLineChars="0"/>
        <w:rPr>
          <w:rFonts w:ascii="宋体" w:hAnsi="宋体" w:cs="宋体"/>
          <w:szCs w:val="21"/>
        </w:rPr>
      </w:pPr>
      <w:r>
        <w:rPr>
          <w:rFonts w:hint="eastAsia" w:ascii="宋体" w:hAnsi="宋体" w:cs="宋体"/>
          <w:szCs w:val="21"/>
        </w:rPr>
        <w:t>开标一览表（唱标表）</w:t>
      </w:r>
    </w:p>
    <w:p>
      <w:pPr>
        <w:pStyle w:val="15"/>
        <w:widowControl/>
        <w:numPr>
          <w:ilvl w:val="0"/>
          <w:numId w:val="17"/>
        </w:numPr>
        <w:spacing w:line="440" w:lineRule="exact"/>
        <w:ind w:firstLineChars="0"/>
        <w:rPr>
          <w:rFonts w:ascii="宋体" w:hAnsi="宋体" w:cs="宋体"/>
          <w:szCs w:val="21"/>
        </w:rPr>
      </w:pPr>
      <w:r>
        <w:rPr>
          <w:rFonts w:hint="eastAsia" w:ascii="宋体" w:hAnsi="宋体" w:cs="宋体"/>
          <w:szCs w:val="21"/>
        </w:rPr>
        <w:t>投标报价一览表</w:t>
      </w:r>
    </w:p>
    <w:p>
      <w:pPr>
        <w:pStyle w:val="15"/>
        <w:widowControl/>
        <w:numPr>
          <w:ilvl w:val="0"/>
          <w:numId w:val="17"/>
        </w:numPr>
        <w:spacing w:line="440" w:lineRule="exact"/>
        <w:ind w:firstLineChars="0"/>
        <w:rPr>
          <w:rFonts w:ascii="宋体" w:hAnsi="宋体" w:cs="宋体"/>
          <w:szCs w:val="21"/>
        </w:rPr>
      </w:pPr>
      <w:r>
        <w:rPr>
          <w:rFonts w:hint="eastAsia" w:ascii="宋体" w:hAnsi="宋体" w:cs="宋体"/>
          <w:szCs w:val="21"/>
        </w:rPr>
        <w:t>货物分项报价一览表</w:t>
      </w:r>
    </w:p>
    <w:p>
      <w:pPr>
        <w:pStyle w:val="15"/>
        <w:widowControl/>
        <w:numPr>
          <w:ilvl w:val="0"/>
          <w:numId w:val="17"/>
        </w:numPr>
        <w:spacing w:line="440" w:lineRule="exact"/>
        <w:ind w:firstLineChars="0"/>
        <w:rPr>
          <w:rFonts w:ascii="宋体" w:hAnsi="宋体" w:cs="宋体"/>
          <w:szCs w:val="21"/>
        </w:rPr>
      </w:pPr>
      <w:r>
        <w:rPr>
          <w:rFonts w:hint="eastAsia" w:ascii="宋体" w:hAnsi="宋体" w:cs="宋体"/>
          <w:szCs w:val="21"/>
        </w:rPr>
        <w:t>备件、专用工具和消耗品价格表</w:t>
      </w:r>
    </w:p>
    <w:p>
      <w:pPr>
        <w:pStyle w:val="15"/>
        <w:widowControl/>
        <w:numPr>
          <w:ilvl w:val="0"/>
          <w:numId w:val="17"/>
        </w:numPr>
        <w:spacing w:line="440" w:lineRule="exact"/>
        <w:ind w:firstLineChars="0"/>
        <w:rPr>
          <w:rFonts w:ascii="宋体" w:hAnsi="宋体" w:cs="宋体"/>
          <w:szCs w:val="21"/>
        </w:rPr>
      </w:pPr>
      <w:r>
        <w:rPr>
          <w:rFonts w:hint="eastAsia" w:ascii="宋体" w:hAnsi="宋体" w:cs="宋体"/>
          <w:szCs w:val="21"/>
        </w:rPr>
        <w:t>货物规格一览表</w:t>
      </w:r>
    </w:p>
    <w:p>
      <w:pPr>
        <w:pStyle w:val="15"/>
        <w:widowControl/>
        <w:numPr>
          <w:ilvl w:val="0"/>
          <w:numId w:val="17"/>
        </w:numPr>
        <w:spacing w:line="440" w:lineRule="exact"/>
        <w:ind w:firstLineChars="0"/>
        <w:rPr>
          <w:rFonts w:ascii="宋体" w:hAnsi="宋体" w:cs="宋体"/>
          <w:szCs w:val="21"/>
        </w:rPr>
      </w:pPr>
      <w:r>
        <w:rPr>
          <w:rFonts w:hint="eastAsia" w:ascii="宋体" w:hAnsi="宋体" w:cs="宋体"/>
          <w:szCs w:val="21"/>
        </w:rPr>
        <w:t>技术规格/商务条款偏差一览表</w:t>
      </w:r>
    </w:p>
    <w:p>
      <w:pPr>
        <w:pStyle w:val="15"/>
        <w:widowControl/>
        <w:numPr>
          <w:ilvl w:val="0"/>
          <w:numId w:val="17"/>
        </w:numPr>
        <w:spacing w:line="440" w:lineRule="exact"/>
        <w:ind w:firstLineChars="0"/>
        <w:rPr>
          <w:rFonts w:ascii="宋体" w:hAnsi="宋体" w:cs="宋体"/>
          <w:szCs w:val="21"/>
        </w:rPr>
      </w:pPr>
      <w:r>
        <w:rPr>
          <w:rFonts w:hint="eastAsia" w:ascii="宋体" w:hAnsi="宋体" w:cs="宋体"/>
          <w:szCs w:val="21"/>
        </w:rPr>
        <w:t>按询价文件投标人须知和商务/技术条款要求提供的有关文件</w:t>
      </w:r>
    </w:p>
    <w:p>
      <w:pPr>
        <w:pStyle w:val="15"/>
        <w:widowControl/>
        <w:numPr>
          <w:ilvl w:val="0"/>
          <w:numId w:val="17"/>
        </w:numPr>
        <w:spacing w:line="440" w:lineRule="exact"/>
        <w:ind w:firstLineChars="0"/>
        <w:rPr>
          <w:rFonts w:ascii="宋体" w:hAnsi="宋体" w:cs="宋体"/>
          <w:szCs w:val="21"/>
        </w:rPr>
      </w:pPr>
      <w:r>
        <w:rPr>
          <w:rFonts w:hint="eastAsia" w:ascii="宋体" w:hAnsi="宋体" w:cs="宋体"/>
          <w:szCs w:val="21"/>
        </w:rPr>
        <w:t>本次投标要求的个项资格证明文件</w:t>
      </w:r>
    </w:p>
    <w:p>
      <w:pPr>
        <w:pStyle w:val="15"/>
        <w:widowControl/>
        <w:numPr>
          <w:ilvl w:val="0"/>
          <w:numId w:val="17"/>
        </w:numPr>
        <w:spacing w:line="440" w:lineRule="exact"/>
        <w:ind w:firstLineChars="0"/>
        <w:rPr>
          <w:rFonts w:ascii="宋体" w:hAnsi="宋体" w:cs="宋体"/>
          <w:szCs w:val="21"/>
        </w:rPr>
      </w:pPr>
      <w:r>
        <w:rPr>
          <w:rFonts w:hint="eastAsia" w:ascii="宋体" w:hAnsi="宋体" w:cs="宋体"/>
          <w:szCs w:val="21"/>
        </w:rPr>
        <w:t>金额为人民币</w:t>
      </w:r>
      <w:r>
        <w:rPr>
          <w:rFonts w:hint="eastAsia" w:ascii="宋体" w:hAnsi="宋体" w:cs="宋体"/>
          <w:szCs w:val="21"/>
          <w:u w:val="single"/>
        </w:rPr>
        <w:t xml:space="preserve">       </w:t>
      </w:r>
      <w:r>
        <w:rPr>
          <w:rFonts w:hint="eastAsia" w:ascii="宋体" w:hAnsi="宋体" w:cs="宋体"/>
          <w:szCs w:val="21"/>
        </w:rPr>
        <w:t>元投标保证金</w:t>
      </w:r>
    </w:p>
    <w:p>
      <w:pPr>
        <w:pStyle w:val="19"/>
        <w:spacing w:after="120" w:line="440" w:lineRule="exact"/>
        <w:rPr>
          <w:rFonts w:ascii="宋体" w:hAnsi="宋体" w:eastAsia="宋体" w:cs="宋体"/>
          <w:szCs w:val="21"/>
        </w:rPr>
      </w:pPr>
      <w:r>
        <w:rPr>
          <w:rFonts w:hint="eastAsia" w:ascii="宋体" w:hAnsi="宋体" w:eastAsia="宋体" w:cs="宋体"/>
          <w:sz w:val="21"/>
          <w:szCs w:val="21"/>
          <w:lang w:bidi="ar"/>
        </w:rPr>
        <w:t>据此函，签字代表宣布同意如下：</w:t>
      </w:r>
    </w:p>
    <w:p>
      <w:pPr>
        <w:pStyle w:val="15"/>
        <w:widowControl/>
        <w:numPr>
          <w:ilvl w:val="0"/>
          <w:numId w:val="18"/>
        </w:numPr>
        <w:tabs>
          <w:tab w:val="left" w:pos="720"/>
          <w:tab w:val="clear" w:pos="420"/>
        </w:tabs>
        <w:spacing w:line="440" w:lineRule="exact"/>
        <w:ind w:left="720" w:hanging="360" w:firstLineChars="0"/>
        <w:rPr>
          <w:rFonts w:ascii="宋体" w:hAnsi="宋体" w:cs="宋体"/>
          <w:szCs w:val="21"/>
        </w:rPr>
      </w:pPr>
      <w:r>
        <w:rPr>
          <w:rFonts w:hint="eastAsia" w:ascii="宋体" w:hAnsi="宋体" w:cs="宋体"/>
          <w:szCs w:val="21"/>
        </w:rPr>
        <w:t>所附投标报价表中规定的应提供的项目</w:t>
      </w:r>
      <w:r>
        <w:rPr>
          <w:rFonts w:hint="eastAsia" w:ascii="宋体" w:hAnsi="宋体" w:cs="宋体"/>
          <w:szCs w:val="21"/>
          <w:u w:val="single"/>
        </w:rPr>
        <w:t xml:space="preserve">     </w:t>
      </w:r>
      <w:r>
        <w:rPr>
          <w:rFonts w:hint="eastAsia" w:ascii="宋体" w:hAnsi="宋体" w:cs="宋体"/>
          <w:szCs w:val="21"/>
        </w:rPr>
        <w:t>标（包）段投标总价为人民币</w:t>
      </w:r>
      <w:r>
        <w:rPr>
          <w:rFonts w:hint="eastAsia" w:ascii="宋体" w:hAnsi="宋体" w:cs="宋体"/>
          <w:szCs w:val="21"/>
          <w:u w:val="single"/>
        </w:rPr>
        <w:t xml:space="preserve">      </w:t>
      </w:r>
      <w:r>
        <w:rPr>
          <w:rFonts w:hint="eastAsia" w:ascii="宋体" w:hAnsi="宋体" w:cs="宋体"/>
          <w:szCs w:val="21"/>
        </w:rPr>
        <w:t>，（文字表示）</w:t>
      </w:r>
      <w:r>
        <w:rPr>
          <w:rFonts w:hint="eastAsia" w:ascii="宋体" w:hAnsi="宋体" w:cs="宋体"/>
          <w:szCs w:val="21"/>
          <w:u w:val="single"/>
        </w:rPr>
        <w:t xml:space="preserve">           </w:t>
      </w:r>
      <w:r>
        <w:rPr>
          <w:rFonts w:hint="eastAsia" w:ascii="宋体" w:hAnsi="宋体" w:cs="宋体"/>
          <w:szCs w:val="21"/>
        </w:rPr>
        <w:t>。</w:t>
      </w:r>
      <w:r>
        <w:rPr>
          <w:rFonts w:hint="eastAsia" w:ascii="宋体" w:hAnsi="宋体" w:cs="宋体"/>
          <w:b/>
          <w:szCs w:val="21"/>
        </w:rPr>
        <w:t>注：如果投标人参与了多个包段，则此条应按包段分别列出。</w:t>
      </w:r>
    </w:p>
    <w:p>
      <w:pPr>
        <w:pStyle w:val="15"/>
        <w:widowControl/>
        <w:numPr>
          <w:ilvl w:val="0"/>
          <w:numId w:val="18"/>
        </w:numPr>
        <w:tabs>
          <w:tab w:val="left" w:pos="720"/>
          <w:tab w:val="clear" w:pos="420"/>
        </w:tabs>
        <w:spacing w:line="440" w:lineRule="exact"/>
        <w:ind w:left="720" w:hanging="360" w:firstLineChars="0"/>
        <w:rPr>
          <w:rFonts w:ascii="宋体" w:hAnsi="宋体" w:cs="宋体"/>
          <w:szCs w:val="21"/>
        </w:rPr>
      </w:pPr>
      <w:r>
        <w:rPr>
          <w:rFonts w:hint="eastAsia" w:ascii="宋体" w:hAnsi="宋体" w:cs="宋体"/>
          <w:szCs w:val="21"/>
        </w:rPr>
        <w:t>如果我们的</w:t>
      </w:r>
      <w:r>
        <w:rPr>
          <w:rFonts w:hint="eastAsia" w:ascii="宋体" w:hAnsi="宋体" w:cs="宋体"/>
          <w:szCs w:val="21"/>
          <w:lang w:eastAsia="zh-CN"/>
        </w:rPr>
        <w:t>询价响应文件</w:t>
      </w:r>
      <w:r>
        <w:rPr>
          <w:rFonts w:hint="eastAsia" w:ascii="宋体" w:hAnsi="宋体" w:cs="宋体"/>
          <w:szCs w:val="21"/>
        </w:rPr>
        <w:t>被接受，我们将按询价文件的规定签订并严格履行合同中的责任和义务。</w:t>
      </w:r>
    </w:p>
    <w:p>
      <w:pPr>
        <w:pStyle w:val="15"/>
        <w:widowControl/>
        <w:numPr>
          <w:ilvl w:val="0"/>
          <w:numId w:val="18"/>
        </w:numPr>
        <w:tabs>
          <w:tab w:val="left" w:pos="720"/>
          <w:tab w:val="clear" w:pos="420"/>
        </w:tabs>
        <w:spacing w:line="440" w:lineRule="exact"/>
        <w:ind w:hanging="60" w:firstLineChars="0"/>
        <w:rPr>
          <w:rFonts w:ascii="宋体" w:hAnsi="宋体" w:cs="宋体"/>
          <w:szCs w:val="21"/>
        </w:rPr>
      </w:pPr>
      <w:r>
        <w:rPr>
          <w:rFonts w:hint="eastAsia" w:ascii="宋体" w:hAnsi="宋体" w:cs="宋体"/>
          <w:szCs w:val="21"/>
        </w:rPr>
        <w:t>投标人已详细审查全部询价文件，包括修改文件以及全部参考资料和有关附件。我们完全理解并同意放弃对这方面有不明及误解的权力。</w:t>
      </w:r>
    </w:p>
    <w:p>
      <w:pPr>
        <w:pStyle w:val="15"/>
        <w:widowControl/>
        <w:numPr>
          <w:ilvl w:val="0"/>
          <w:numId w:val="18"/>
        </w:numPr>
        <w:tabs>
          <w:tab w:val="left" w:pos="720"/>
          <w:tab w:val="clear" w:pos="420"/>
        </w:tabs>
        <w:spacing w:line="440" w:lineRule="exact"/>
        <w:ind w:hanging="60" w:firstLineChars="0"/>
        <w:rPr>
          <w:rFonts w:ascii="宋体" w:hAnsi="宋体" w:cs="宋体"/>
          <w:szCs w:val="21"/>
        </w:rPr>
      </w:pPr>
      <w:r>
        <w:rPr>
          <w:rFonts w:hint="eastAsia" w:ascii="宋体" w:hAnsi="宋体" w:cs="宋体"/>
          <w:szCs w:val="21"/>
        </w:rPr>
        <w:t>本投标所有标（包）段自开标日起有效期均为</w:t>
      </w:r>
      <w:r>
        <w:rPr>
          <w:rFonts w:hint="eastAsia" w:ascii="宋体" w:hAnsi="宋体" w:cs="宋体"/>
          <w:szCs w:val="21"/>
          <w:u w:val="single"/>
        </w:rPr>
        <w:t>60日历</w:t>
      </w:r>
      <w:r>
        <w:rPr>
          <w:rFonts w:hint="eastAsia" w:ascii="宋体" w:hAnsi="宋体" w:cs="宋体"/>
          <w:szCs w:val="21"/>
        </w:rPr>
        <w:t>天。</w:t>
      </w:r>
    </w:p>
    <w:p>
      <w:pPr>
        <w:pStyle w:val="15"/>
        <w:widowControl/>
        <w:numPr>
          <w:ilvl w:val="0"/>
          <w:numId w:val="18"/>
        </w:numPr>
        <w:tabs>
          <w:tab w:val="left" w:pos="720"/>
          <w:tab w:val="clear" w:pos="420"/>
        </w:tabs>
        <w:spacing w:line="440" w:lineRule="exact"/>
        <w:ind w:hanging="60" w:firstLineChars="0"/>
        <w:rPr>
          <w:rFonts w:ascii="宋体" w:hAnsi="宋体" w:cs="宋体"/>
          <w:szCs w:val="21"/>
        </w:rPr>
      </w:pPr>
      <w:r>
        <w:rPr>
          <w:rFonts w:hint="eastAsia" w:ascii="宋体" w:hAnsi="宋体" w:cs="宋体"/>
          <w:szCs w:val="21"/>
        </w:rPr>
        <w:t>如果我单位在规定的开标时间后，投标有效期内撒回投标，其投标保证金将不被退还。</w:t>
      </w:r>
    </w:p>
    <w:p>
      <w:pPr>
        <w:pStyle w:val="15"/>
        <w:widowControl/>
        <w:numPr>
          <w:ilvl w:val="0"/>
          <w:numId w:val="18"/>
        </w:numPr>
        <w:tabs>
          <w:tab w:val="left" w:pos="720"/>
          <w:tab w:val="clear" w:pos="420"/>
        </w:tabs>
        <w:spacing w:line="440" w:lineRule="exact"/>
        <w:ind w:hanging="60" w:firstLineChars="0"/>
        <w:rPr>
          <w:rFonts w:ascii="宋体" w:hAnsi="宋体" w:cs="宋体"/>
          <w:szCs w:val="21"/>
        </w:rPr>
      </w:pPr>
      <w:r>
        <w:rPr>
          <w:rFonts w:hint="eastAsia" w:ascii="宋体" w:hAnsi="宋体" w:cs="宋体"/>
          <w:szCs w:val="21"/>
        </w:rPr>
        <w:t>投标人承诺，与招标方聘请的为此项目提供咨询服务及任何附属机构均无关联，非招标方的附属机构。</w:t>
      </w:r>
    </w:p>
    <w:p>
      <w:pPr>
        <w:pStyle w:val="15"/>
        <w:widowControl/>
        <w:numPr>
          <w:ilvl w:val="0"/>
          <w:numId w:val="18"/>
        </w:numPr>
        <w:tabs>
          <w:tab w:val="left" w:pos="720"/>
          <w:tab w:val="clear" w:pos="420"/>
        </w:tabs>
        <w:spacing w:line="440" w:lineRule="exact"/>
        <w:ind w:hanging="60" w:firstLineChars="0"/>
        <w:rPr>
          <w:rFonts w:ascii="宋体" w:hAnsi="宋体" w:cs="宋体"/>
          <w:szCs w:val="21"/>
        </w:rPr>
      </w:pPr>
      <w:r>
        <w:rPr>
          <w:rFonts w:hint="eastAsia" w:ascii="宋体" w:hAnsi="宋体" w:cs="宋体"/>
          <w:szCs w:val="21"/>
        </w:rPr>
        <w:t>投标人同意提供按照贵方可能要求的与其投标有关的一切数据或资料，完全理解贵方不一定接受最低价的投标或收到的任何投标。</w:t>
      </w:r>
    </w:p>
    <w:p>
      <w:pPr>
        <w:pStyle w:val="15"/>
        <w:widowControl/>
        <w:numPr>
          <w:ilvl w:val="0"/>
          <w:numId w:val="18"/>
        </w:numPr>
        <w:tabs>
          <w:tab w:val="left" w:pos="720"/>
          <w:tab w:val="clear" w:pos="420"/>
        </w:tabs>
        <w:spacing w:line="440" w:lineRule="exact"/>
        <w:ind w:hanging="60" w:firstLineChars="0"/>
        <w:rPr>
          <w:rFonts w:ascii="宋体" w:hAnsi="宋体" w:cs="宋体"/>
          <w:szCs w:val="21"/>
        </w:rPr>
      </w:pPr>
      <w:r>
        <w:rPr>
          <w:rFonts w:hint="eastAsia" w:ascii="宋体" w:hAnsi="宋体" w:cs="宋体"/>
          <w:szCs w:val="21"/>
        </w:rPr>
        <w:t>与本投标有关的一切正式往来请寄：</w:t>
      </w:r>
    </w:p>
    <w:p>
      <w:pPr>
        <w:pStyle w:val="8"/>
        <w:widowControl/>
        <w:spacing w:line="440" w:lineRule="exact"/>
        <w:rPr>
          <w:rFonts w:ascii="宋体" w:hAnsi="宋体" w:cs="宋体"/>
          <w:szCs w:val="21"/>
        </w:rPr>
      </w:pPr>
    </w:p>
    <w:p>
      <w:pPr>
        <w:pStyle w:val="8"/>
        <w:widowControl/>
        <w:spacing w:line="440" w:lineRule="exact"/>
        <w:rPr>
          <w:rFonts w:ascii="宋体" w:hAnsi="宋体" w:cs="宋体"/>
          <w:szCs w:val="21"/>
        </w:rPr>
      </w:pPr>
      <w:r>
        <w:rPr>
          <w:rFonts w:hint="eastAsia" w:ascii="宋体" w:hAnsi="宋体" w:cs="宋体"/>
          <w:szCs w:val="21"/>
        </w:rPr>
        <w:t>地址：　　　　　　　　</w:t>
      </w:r>
    </w:p>
    <w:p>
      <w:pPr>
        <w:pStyle w:val="8"/>
        <w:widowControl/>
        <w:spacing w:line="440" w:lineRule="exact"/>
        <w:rPr>
          <w:rFonts w:ascii="宋体" w:hAnsi="宋体" w:cs="宋体"/>
          <w:szCs w:val="21"/>
        </w:rPr>
      </w:pPr>
      <w:r>
        <w:rPr>
          <w:rFonts w:hint="eastAsia" w:ascii="宋体" w:hAnsi="宋体" w:cs="宋体"/>
          <w:szCs w:val="21"/>
        </w:rPr>
        <w:t>邮政编码：                        电话：　　　        　　　传真：</w:t>
      </w:r>
    </w:p>
    <w:p>
      <w:pPr>
        <w:pStyle w:val="7"/>
        <w:widowControl/>
        <w:spacing w:line="440" w:lineRule="exact"/>
        <w:ind w:left="0"/>
        <w:rPr>
          <w:rFonts w:hint="default" w:ascii="宋体" w:hAnsi="宋体" w:eastAsia="宋体" w:cs="宋体"/>
          <w:sz w:val="21"/>
          <w:szCs w:val="21"/>
        </w:rPr>
      </w:pPr>
    </w:p>
    <w:p>
      <w:pPr>
        <w:pStyle w:val="7"/>
        <w:widowControl/>
        <w:spacing w:line="440" w:lineRule="exact"/>
        <w:ind w:left="0"/>
        <w:rPr>
          <w:rFonts w:hint="default" w:ascii="宋体" w:hAnsi="宋体" w:eastAsia="宋体" w:cs="宋体"/>
          <w:sz w:val="21"/>
          <w:szCs w:val="21"/>
        </w:rPr>
      </w:pPr>
    </w:p>
    <w:p>
      <w:pPr>
        <w:pStyle w:val="7"/>
        <w:widowControl/>
        <w:spacing w:line="440" w:lineRule="exact"/>
        <w:ind w:left="0"/>
        <w:rPr>
          <w:rFonts w:hint="default" w:ascii="宋体" w:hAnsi="宋体" w:eastAsia="宋体" w:cs="宋体"/>
          <w:sz w:val="21"/>
          <w:szCs w:val="21"/>
        </w:rPr>
      </w:pPr>
      <w:r>
        <w:rPr>
          <w:rFonts w:ascii="宋体" w:hAnsi="宋体" w:eastAsia="宋体" w:cs="宋体"/>
          <w:sz w:val="21"/>
          <w:szCs w:val="21"/>
        </w:rPr>
        <w:t>投标人代表姓名签字:</w:t>
      </w:r>
    </w:p>
    <w:p>
      <w:pPr>
        <w:pStyle w:val="7"/>
        <w:widowControl/>
        <w:spacing w:line="440" w:lineRule="exact"/>
        <w:ind w:left="0"/>
        <w:rPr>
          <w:rFonts w:hint="default" w:ascii="宋体" w:hAnsi="宋体" w:eastAsia="宋体" w:cs="宋体"/>
          <w:sz w:val="21"/>
          <w:szCs w:val="21"/>
        </w:rPr>
      </w:pPr>
      <w:r>
        <w:rPr>
          <w:rFonts w:ascii="宋体" w:hAnsi="宋体" w:eastAsia="宋体" w:cs="宋体"/>
          <w:sz w:val="21"/>
          <w:szCs w:val="21"/>
        </w:rPr>
        <w:t>投标人名称（公章）：</w:t>
      </w:r>
    </w:p>
    <w:p>
      <w:pPr>
        <w:spacing w:line="440" w:lineRule="exact"/>
        <w:rPr>
          <w:rFonts w:ascii="宋体" w:hAnsi="宋体" w:eastAsia="宋体" w:cs="宋体"/>
          <w:szCs w:val="21"/>
        </w:rPr>
      </w:pPr>
      <w:r>
        <w:rPr>
          <w:rFonts w:hint="eastAsia" w:ascii="宋体" w:hAnsi="宋体" w:eastAsia="宋体" w:cs="宋体"/>
          <w:szCs w:val="21"/>
          <w:lang w:bidi="ar"/>
        </w:rPr>
        <w:t xml:space="preserve">日期： </w:t>
      </w:r>
    </w:p>
    <w:p>
      <w:pPr>
        <w:spacing w:line="440" w:lineRule="exact"/>
        <w:rPr>
          <w:rFonts w:ascii="宋体" w:hAnsi="Times New Roman" w:eastAsia="宋体" w:cs="宋体"/>
          <w:sz w:val="24"/>
          <w:szCs w:val="20"/>
        </w:rPr>
      </w:pPr>
    </w:p>
    <w:p>
      <w:pPr>
        <w:rPr>
          <w:sz w:val="36"/>
          <w:szCs w:val="20"/>
        </w:rPr>
      </w:pPr>
      <w:r>
        <w:rPr>
          <w:rFonts w:ascii="Times New Roman" w:hAnsi="Times New Roman" w:eastAsia="宋体" w:cs="Times New Roman"/>
          <w:sz w:val="36"/>
          <w:szCs w:val="20"/>
          <w:lang w:bidi="ar"/>
        </w:rPr>
        <w:t xml:space="preserve"> </w:t>
      </w:r>
    </w:p>
    <w:p>
      <w:pPr>
        <w:pStyle w:val="3"/>
        <w:numPr>
          <w:ilvl w:val="1"/>
          <w:numId w:val="0"/>
        </w:numPr>
        <w:spacing w:before="0" w:after="0" w:line="360" w:lineRule="auto"/>
        <w:ind w:leftChars="0"/>
        <w:jc w:val="center"/>
        <w:rPr>
          <w:rFonts w:hint="eastAsia" w:ascii="宋体" w:hAnsi="宋体" w:eastAsia="宋体"/>
          <w:sz w:val="24"/>
          <w:szCs w:val="24"/>
        </w:rPr>
      </w:pPr>
      <w:r>
        <w:rPr>
          <w:rFonts w:hint="eastAsia" w:ascii="黑体" w:hAnsi="宋体"/>
          <w:szCs w:val="32"/>
          <w:lang w:bidi="ar"/>
        </w:rPr>
        <w:br w:type="page"/>
      </w:r>
      <w:bookmarkStart w:id="148" w:name="_Toc18451"/>
      <w:bookmarkStart w:id="149" w:name="_Toc4726"/>
      <w:bookmarkStart w:id="150" w:name="_Toc14451"/>
      <w:bookmarkStart w:id="151" w:name="_Toc16282"/>
      <w:bookmarkStart w:id="152" w:name="_Toc221424031"/>
      <w:bookmarkStart w:id="153" w:name="_Toc271793005"/>
      <w:bookmarkStart w:id="154" w:name="_Toc22724004"/>
      <w:bookmarkStart w:id="155" w:name="_Toc22570544"/>
      <w:bookmarkStart w:id="156" w:name="_Toc22568837"/>
      <w:bookmarkStart w:id="157" w:name="_Toc22804123"/>
      <w:bookmarkStart w:id="158" w:name="_Toc22962926"/>
      <w:bookmarkStart w:id="159" w:name="_Toc22953445"/>
      <w:bookmarkStart w:id="160" w:name="_Toc24802276"/>
      <w:bookmarkStart w:id="161" w:name="_Toc367719605"/>
      <w:r>
        <w:rPr>
          <w:rFonts w:hint="eastAsia" w:ascii="黑体" w:hAnsi="宋体"/>
          <w:szCs w:val="32"/>
          <w:lang w:val="en-US" w:eastAsia="zh-CN" w:bidi="ar"/>
        </w:rPr>
        <w:t xml:space="preserve"> </w:t>
      </w:r>
      <w:r>
        <w:rPr>
          <w:rFonts w:hint="eastAsia" w:cs="Times New Roman"/>
          <w:lang w:val="en-US" w:eastAsia="zh-CN"/>
        </w:rPr>
        <w:t xml:space="preserve">       2</w:t>
      </w:r>
      <w:r>
        <w:rPr>
          <w:rFonts w:hint="eastAsia" w:cs="Times New Roman"/>
        </w:rPr>
        <w:t>资格证明文件</w:t>
      </w:r>
      <w:bookmarkEnd w:id="148"/>
      <w:bookmarkEnd w:id="149"/>
      <w:bookmarkEnd w:id="150"/>
      <w:bookmarkEnd w:id="151"/>
    </w:p>
    <w:p>
      <w:pPr>
        <w:pStyle w:val="5"/>
        <w:rPr>
          <w:rFonts w:hint="eastAsia"/>
        </w:rPr>
      </w:pPr>
    </w:p>
    <w:p>
      <w:pPr>
        <w:pStyle w:val="3"/>
        <w:numPr>
          <w:ilvl w:val="0"/>
          <w:numId w:val="0"/>
        </w:numPr>
        <w:jc w:val="both"/>
        <w:rPr>
          <w:rFonts w:hint="eastAsia" w:eastAsia="黑体"/>
          <w:bCs/>
          <w:lang w:eastAsia="zh-CN"/>
        </w:rPr>
      </w:pPr>
      <w:bookmarkStart w:id="162" w:name="_Toc26119"/>
      <w:bookmarkStart w:id="163" w:name="_Toc10417"/>
      <w:bookmarkStart w:id="164" w:name="_Toc3053"/>
      <w:bookmarkStart w:id="165" w:name="_Toc1915"/>
      <w:r>
        <w:rPr>
          <w:rFonts w:hint="eastAsia" w:ascii="宋体" w:hAnsi="宋体"/>
          <w:bCs/>
          <w:sz w:val="24"/>
          <w:szCs w:val="24"/>
          <w:lang w:val="en-US" w:eastAsia="zh-CN"/>
        </w:rPr>
        <w:t>a</w:t>
      </w:r>
      <w:r>
        <w:rPr>
          <w:rFonts w:hint="eastAsia" w:ascii="宋体" w:hAnsi="宋体"/>
          <w:bCs/>
          <w:sz w:val="24"/>
          <w:szCs w:val="24"/>
          <w:lang w:eastAsia="zh-CN"/>
        </w:rPr>
        <w:t>）</w:t>
      </w:r>
      <w:bookmarkEnd w:id="162"/>
      <w:bookmarkEnd w:id="163"/>
      <w:r>
        <w:rPr>
          <w:rFonts w:hint="eastAsia" w:ascii="宋体" w:hAnsi="宋体"/>
          <w:bCs/>
          <w:sz w:val="24"/>
          <w:szCs w:val="24"/>
        </w:rPr>
        <w:t>营业执照副本、税务登记证副本、组织机构代码证副本（或三证合一）、近一年度</w:t>
      </w:r>
      <w:r>
        <w:rPr>
          <w:rFonts w:hint="eastAsia" w:ascii="宋体" w:hAnsi="宋体" w:cs="宋体"/>
          <w:bCs/>
          <w:sz w:val="24"/>
        </w:rPr>
        <w:t>财务审计报告</w:t>
      </w:r>
      <w:r>
        <w:rPr>
          <w:rFonts w:hint="eastAsia" w:ascii="宋体" w:hAnsi="宋体" w:cs="宋体"/>
          <w:bCs/>
          <w:sz w:val="24"/>
          <w:szCs w:val="22"/>
        </w:rPr>
        <w:t>或基本开户银行出具的资信证明</w:t>
      </w:r>
      <w:r>
        <w:rPr>
          <w:rFonts w:hint="eastAsia" w:ascii="宋体" w:hAnsi="宋体" w:cs="宋体"/>
          <w:bCs/>
          <w:sz w:val="24"/>
        </w:rPr>
        <w:t xml:space="preserve"> 、近期依法缴纳税收证明材料、近期依法缴纳社保证明材料</w:t>
      </w:r>
      <w:r>
        <w:rPr>
          <w:rFonts w:hint="eastAsia" w:ascii="宋体" w:hAnsi="宋体" w:cs="宋体"/>
          <w:bCs/>
          <w:sz w:val="24"/>
          <w:lang w:eastAsia="zh-CN"/>
        </w:rPr>
        <w:t>等</w:t>
      </w:r>
      <w:r>
        <w:rPr>
          <w:rFonts w:hint="eastAsia" w:ascii="宋体" w:hAnsi="宋体" w:cs="宋体"/>
          <w:bCs/>
          <w:sz w:val="24"/>
        </w:rPr>
        <w:t>复印件</w:t>
      </w:r>
      <w:r>
        <w:rPr>
          <w:rFonts w:hint="eastAsia" w:ascii="宋体" w:hAnsi="宋体"/>
          <w:bCs/>
          <w:sz w:val="24"/>
          <w:szCs w:val="24"/>
        </w:rPr>
        <w:t>加盖有效印章</w:t>
      </w:r>
      <w:r>
        <w:rPr>
          <w:rFonts w:hint="eastAsia" w:ascii="宋体" w:hAnsi="宋体"/>
          <w:bCs/>
          <w:sz w:val="24"/>
          <w:szCs w:val="24"/>
          <w:lang w:eastAsia="zh-CN"/>
        </w:rPr>
        <w:t>；</w:t>
      </w:r>
      <w:r>
        <w:rPr>
          <w:rFonts w:hint="eastAsia" w:ascii="宋体" w:hAnsi="宋体" w:cs="宋体"/>
          <w:bCs/>
          <w:sz w:val="24"/>
        </w:rPr>
        <w:t>投标人须提供近三年内在中华人民共和国境无违法违纪、无不良记录、无不良行为事件发生，未被列入黑名单声明函（原件）</w:t>
      </w:r>
      <w:bookmarkEnd w:id="164"/>
      <w:bookmarkEnd w:id="165"/>
      <w:r>
        <w:rPr>
          <w:rFonts w:hint="eastAsia" w:ascii="宋体" w:hAnsi="宋体" w:cs="宋体"/>
          <w:bCs/>
          <w:sz w:val="24"/>
          <w:lang w:eastAsia="zh-CN"/>
        </w:rPr>
        <w:t>。</w:t>
      </w:r>
    </w:p>
    <w:p>
      <w:pPr>
        <w:pStyle w:val="3"/>
        <w:numPr>
          <w:ilvl w:val="0"/>
          <w:numId w:val="0"/>
        </w:numPr>
        <w:spacing w:before="0" w:after="0" w:line="360" w:lineRule="auto"/>
        <w:jc w:val="left"/>
        <w:rPr>
          <w:rFonts w:hint="eastAsia" w:ascii="宋体" w:hAnsi="宋体" w:eastAsia="宋体" w:cs="宋体"/>
          <w:b w:val="0"/>
          <w:bCs/>
          <w:sz w:val="24"/>
          <w:szCs w:val="24"/>
        </w:rPr>
      </w:pPr>
      <w:bookmarkStart w:id="166" w:name="_Toc20510"/>
      <w:bookmarkStart w:id="167" w:name="_Toc799"/>
      <w:r>
        <w:rPr>
          <w:rFonts w:hint="eastAsia" w:ascii="宋体" w:hAnsi="宋体" w:eastAsia="宋体" w:cs="宋体"/>
          <w:b w:val="0"/>
          <w:bCs/>
          <w:sz w:val="24"/>
          <w:szCs w:val="24"/>
          <w:lang w:val="en-US" w:eastAsia="zh-CN"/>
        </w:rPr>
        <w:t>b</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rPr>
        <w:t>根据《关于在政府采购活动中查询及使用信用记录有关问题的通知》(财库[2016]125号)的规定，对列入</w:t>
      </w:r>
      <w:r>
        <w:rPr>
          <w:rFonts w:hint="eastAsia" w:ascii="宋体" w:hAnsi="宋体" w:eastAsia="宋体" w:cs="宋体"/>
          <w:sz w:val="24"/>
          <w:szCs w:val="24"/>
        </w:rPr>
        <w:t>失信被执行人、重大税收违法案件当事人名单、政府采购严重违法失信行为记录名单</w:t>
      </w:r>
      <w:r>
        <w:rPr>
          <w:rFonts w:hint="eastAsia" w:ascii="宋体" w:hAnsi="宋体" w:eastAsia="宋体" w:cs="宋体"/>
          <w:b w:val="0"/>
          <w:bCs/>
          <w:sz w:val="24"/>
          <w:szCs w:val="24"/>
        </w:rPr>
        <w:t>的供应商，拒绝参与本项目政府采购活动；投标人需提供信用记录查询结果网页截图，投标人须</w:t>
      </w:r>
      <w:r>
        <w:rPr>
          <w:rFonts w:hint="eastAsia" w:ascii="宋体" w:hAnsi="宋体" w:eastAsia="宋体" w:cs="宋体"/>
          <w:b w:val="0"/>
          <w:bCs/>
          <w:sz w:val="24"/>
          <w:szCs w:val="24"/>
          <w:lang w:eastAsia="zh-CN"/>
        </w:rPr>
        <w:t>逐</w:t>
      </w:r>
      <w:r>
        <w:rPr>
          <w:rFonts w:hint="eastAsia" w:ascii="宋体" w:hAnsi="宋体" w:eastAsia="宋体" w:cs="宋体"/>
          <w:b w:val="0"/>
          <w:bCs/>
          <w:sz w:val="24"/>
          <w:szCs w:val="24"/>
        </w:rPr>
        <w:t>个点开截图。【查询渠道：“信用中国”网站（www.creditchina.gov.cn）、中国政府采购网（www.ccgp.gov.cn）】。比如下图：</w:t>
      </w:r>
      <w:bookmarkEnd w:id="166"/>
      <w:bookmarkEnd w:id="167"/>
    </w:p>
    <w:p>
      <w:pPr>
        <w:ind w:left="845"/>
      </w:pPr>
      <w:r>
        <w:drawing>
          <wp:inline distT="0" distB="0" distL="114300" distR="114300">
            <wp:extent cx="5377180" cy="4048125"/>
            <wp:effectExtent l="0" t="0" r="13970" b="9525"/>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9"/>
                    <a:stretch>
                      <a:fillRect/>
                    </a:stretch>
                  </pic:blipFill>
                  <pic:spPr>
                    <a:xfrm>
                      <a:off x="0" y="0"/>
                      <a:ext cx="5377180" cy="4048125"/>
                    </a:xfrm>
                    <a:prstGeom prst="rect">
                      <a:avLst/>
                    </a:prstGeom>
                    <a:noFill/>
                    <a:ln>
                      <a:noFill/>
                    </a:ln>
                  </pic:spPr>
                </pic:pic>
              </a:graphicData>
            </a:graphic>
          </wp:inline>
        </w:drawing>
      </w:r>
    </w:p>
    <w:p>
      <w:pPr>
        <w:pStyle w:val="3"/>
        <w:numPr>
          <w:ilvl w:val="0"/>
          <w:numId w:val="0"/>
        </w:numPr>
        <w:spacing w:before="0" w:after="0" w:line="360" w:lineRule="auto"/>
        <w:ind w:left="479" w:leftChars="228"/>
        <w:jc w:val="both"/>
        <w:rPr>
          <w:rFonts w:hint="eastAsia" w:ascii="宋体" w:hAnsi="宋体" w:eastAsia="宋体"/>
          <w:sz w:val="24"/>
          <w:szCs w:val="24"/>
        </w:rPr>
      </w:pPr>
      <w:bookmarkStart w:id="168" w:name="_Toc22323"/>
      <w:bookmarkStart w:id="169" w:name="_Toc11828"/>
      <w:r>
        <w:rPr>
          <w:rFonts w:hint="eastAsia" w:ascii="宋体" w:hAnsi="宋体" w:eastAsia="宋体"/>
          <w:sz w:val="24"/>
          <w:szCs w:val="24"/>
          <w:lang w:val="en-US" w:eastAsia="zh-CN"/>
        </w:rPr>
        <w:t>c</w:t>
      </w:r>
      <w:r>
        <w:rPr>
          <w:rFonts w:hint="eastAsia" w:ascii="宋体" w:hAnsi="宋体" w:eastAsia="宋体"/>
          <w:sz w:val="24"/>
          <w:szCs w:val="24"/>
        </w:rPr>
        <w:t>）若投标人所投货物为进口产品的，投标人还需提供进出口经营资格证明材料。</w:t>
      </w:r>
      <w:r>
        <w:rPr>
          <w:rFonts w:ascii="宋体" w:hAnsi="宋体" w:eastAsia="宋体"/>
          <w:sz w:val="24"/>
          <w:szCs w:val="24"/>
        </w:rPr>
        <w:br w:type="page"/>
      </w:r>
      <w:bookmarkEnd w:id="168"/>
      <w:bookmarkEnd w:id="169"/>
    </w:p>
    <w:p>
      <w:pPr>
        <w:pStyle w:val="3"/>
        <w:numPr>
          <w:ilvl w:val="0"/>
          <w:numId w:val="0"/>
        </w:numPr>
        <w:spacing w:before="0" w:after="0" w:line="360" w:lineRule="auto"/>
        <w:jc w:val="both"/>
        <w:rPr>
          <w:rFonts w:hint="eastAsia" w:ascii="宋体" w:hAnsi="宋体" w:eastAsia="宋体"/>
          <w:sz w:val="24"/>
          <w:szCs w:val="24"/>
        </w:rPr>
      </w:pPr>
      <w:bookmarkStart w:id="170" w:name="_Toc22630"/>
      <w:bookmarkStart w:id="171" w:name="_Toc12672"/>
      <w:bookmarkStart w:id="172" w:name="_Toc1501"/>
      <w:bookmarkStart w:id="173" w:name="_Toc12323"/>
      <w:r>
        <w:rPr>
          <w:rFonts w:hint="eastAsia" w:ascii="宋体" w:hAnsi="宋体" w:eastAsia="宋体"/>
          <w:sz w:val="24"/>
          <w:szCs w:val="24"/>
          <w:lang w:val="en-US" w:eastAsia="zh-CN"/>
        </w:rPr>
        <w:t>d</w:t>
      </w:r>
      <w:r>
        <w:rPr>
          <w:rFonts w:hint="eastAsia" w:ascii="宋体" w:hAnsi="宋体" w:eastAsia="宋体"/>
          <w:sz w:val="24"/>
          <w:szCs w:val="24"/>
          <w:lang w:eastAsia="zh-CN"/>
        </w:rPr>
        <w:t>）</w:t>
      </w:r>
      <w:r>
        <w:rPr>
          <w:rFonts w:hint="eastAsia" w:ascii="宋体" w:hAnsi="宋体" w:eastAsia="宋体"/>
          <w:sz w:val="24"/>
          <w:szCs w:val="24"/>
        </w:rPr>
        <w:t>法定代表人授权书</w:t>
      </w:r>
      <w:bookmarkEnd w:id="152"/>
      <w:bookmarkEnd w:id="153"/>
      <w:bookmarkEnd w:id="170"/>
      <w:bookmarkEnd w:id="171"/>
      <w:bookmarkEnd w:id="172"/>
      <w:bookmarkEnd w:id="173"/>
    </w:p>
    <w:p>
      <w:pPr>
        <w:pStyle w:val="5"/>
        <w:rPr>
          <w:rFonts w:hint="eastAsia"/>
        </w:rPr>
      </w:pPr>
    </w:p>
    <w:p>
      <w:pPr>
        <w:spacing w:line="360" w:lineRule="auto"/>
        <w:rPr>
          <w:rFonts w:hint="eastAsia" w:ascii="宋体" w:hAnsi="宋体"/>
          <w:sz w:val="24"/>
          <w:szCs w:val="24"/>
        </w:rPr>
      </w:pPr>
      <w:r>
        <w:rPr>
          <w:rFonts w:hint="eastAsia" w:ascii="宋体" w:hAnsi="宋体"/>
          <w:sz w:val="24"/>
          <w:szCs w:val="24"/>
        </w:rPr>
        <w:t xml:space="preserve">    本授权书声明：注册于（</w:t>
      </w:r>
      <w:r>
        <w:rPr>
          <w:rFonts w:hint="eastAsia" w:ascii="楷体_GB2312" w:hAnsi="宋体" w:eastAsia="楷体_GB2312"/>
          <w:i/>
          <w:sz w:val="24"/>
          <w:szCs w:val="24"/>
          <w:u w:val="single"/>
        </w:rPr>
        <w:t>注册地址名称</w:t>
      </w:r>
      <w:r>
        <w:rPr>
          <w:rFonts w:hint="eastAsia" w:ascii="宋体" w:hAnsi="宋体"/>
          <w:sz w:val="24"/>
          <w:szCs w:val="24"/>
        </w:rPr>
        <w:t>）的(</w:t>
      </w:r>
      <w:r>
        <w:rPr>
          <w:rFonts w:hint="eastAsia" w:ascii="楷体_GB2312" w:hAnsi="宋体" w:eastAsia="楷体_GB2312"/>
          <w:i/>
          <w:sz w:val="24"/>
          <w:szCs w:val="24"/>
          <w:u w:val="single"/>
        </w:rPr>
        <w:t>投标人全名</w:t>
      </w:r>
      <w:r>
        <w:rPr>
          <w:rFonts w:hint="eastAsia" w:ascii="宋体" w:hAnsi="宋体"/>
          <w:sz w:val="24"/>
          <w:szCs w:val="24"/>
        </w:rPr>
        <w:t>)的在下面签字的</w:t>
      </w:r>
      <w:r>
        <w:rPr>
          <w:rFonts w:hint="eastAsia" w:ascii="宋体" w:hAnsi="宋体"/>
          <w:sz w:val="24"/>
          <w:szCs w:val="24"/>
          <w:u w:val="single"/>
        </w:rPr>
        <w:t xml:space="preserve">             </w:t>
      </w:r>
      <w:r>
        <w:rPr>
          <w:rFonts w:hint="eastAsia" w:ascii="宋体" w:hAnsi="宋体"/>
          <w:sz w:val="24"/>
          <w:szCs w:val="24"/>
        </w:rPr>
        <w:t>(</w:t>
      </w:r>
      <w:r>
        <w:rPr>
          <w:rFonts w:hint="eastAsia" w:ascii="楷体_GB2312" w:hAnsi="宋体" w:eastAsia="楷体_GB2312"/>
          <w:i/>
          <w:sz w:val="24"/>
          <w:szCs w:val="24"/>
          <w:u w:val="single"/>
        </w:rPr>
        <w:t>法定代表人姓名、职务</w:t>
      </w:r>
      <w:r>
        <w:rPr>
          <w:rFonts w:hint="eastAsia" w:ascii="宋体" w:hAnsi="宋体"/>
          <w:sz w:val="24"/>
          <w:szCs w:val="24"/>
        </w:rPr>
        <w:t>)代表本公司授权（</w:t>
      </w:r>
      <w:r>
        <w:rPr>
          <w:rFonts w:hint="eastAsia" w:ascii="楷体_GB2312" w:hAnsi="宋体" w:eastAsia="楷体_GB2312"/>
          <w:i/>
          <w:sz w:val="24"/>
          <w:szCs w:val="24"/>
          <w:u w:val="single"/>
        </w:rPr>
        <w:t>单位名称</w:t>
      </w:r>
      <w:r>
        <w:rPr>
          <w:rFonts w:hint="eastAsia" w:ascii="宋体" w:hAnsi="宋体"/>
          <w:sz w:val="24"/>
          <w:szCs w:val="24"/>
        </w:rPr>
        <w:t>）的在下面签字的</w:t>
      </w:r>
      <w:r>
        <w:rPr>
          <w:rFonts w:hint="eastAsia" w:ascii="宋体" w:hAnsi="宋体"/>
          <w:sz w:val="24"/>
          <w:szCs w:val="24"/>
          <w:u w:val="single"/>
        </w:rPr>
        <w:t xml:space="preserve">            </w:t>
      </w:r>
      <w:r>
        <w:rPr>
          <w:rFonts w:hint="eastAsia" w:ascii="宋体" w:hAnsi="宋体"/>
          <w:sz w:val="24"/>
          <w:szCs w:val="24"/>
        </w:rPr>
        <w:t>（</w:t>
      </w:r>
      <w:r>
        <w:rPr>
          <w:rFonts w:hint="eastAsia" w:ascii="楷体_GB2312" w:hAnsi="宋体" w:eastAsia="楷体_GB2312"/>
          <w:i/>
          <w:sz w:val="24"/>
          <w:szCs w:val="24"/>
          <w:u w:val="single"/>
        </w:rPr>
        <w:t>被授权人的姓名、职务</w:t>
      </w:r>
      <w:r>
        <w:rPr>
          <w:rFonts w:hint="eastAsia" w:ascii="宋体" w:hAnsi="宋体"/>
          <w:sz w:val="24"/>
          <w:szCs w:val="24"/>
        </w:rPr>
        <w:t>）为本公司的合法代理人，就招标编号为</w:t>
      </w:r>
      <w:r>
        <w:rPr>
          <w:rFonts w:hint="eastAsia" w:ascii="楷体_GB2312" w:hAnsi="宋体" w:eastAsia="楷体_GB2312"/>
          <w:i/>
          <w:sz w:val="24"/>
          <w:szCs w:val="24"/>
          <w:u w:val="single"/>
        </w:rPr>
        <w:t>【</w:t>
      </w:r>
      <w:r>
        <w:rPr>
          <w:rFonts w:hint="eastAsia" w:ascii="楷体_GB2312" w:hAnsi="宋体" w:eastAsia="楷体_GB2312"/>
          <w:i/>
          <w:sz w:val="24"/>
          <w:szCs w:val="24"/>
          <w:u w:val="single"/>
          <w:lang w:val="en-US" w:eastAsia="zh-CN"/>
        </w:rPr>
        <w:t xml:space="preserve">     </w:t>
      </w:r>
      <w:r>
        <w:rPr>
          <w:rFonts w:hint="eastAsia" w:ascii="楷体_GB2312" w:hAnsi="宋体" w:eastAsia="楷体_GB2312"/>
          <w:i/>
          <w:sz w:val="24"/>
          <w:szCs w:val="24"/>
          <w:u w:val="single"/>
        </w:rPr>
        <w:t>】【项目名称】</w:t>
      </w:r>
      <w:r>
        <w:rPr>
          <w:rFonts w:hint="eastAsia" w:ascii="宋体" w:hAnsi="宋体"/>
          <w:sz w:val="24"/>
          <w:szCs w:val="24"/>
        </w:rPr>
        <w:t>的投标及合同执行，以本公司名义处理一切与之有关的事务。</w:t>
      </w:r>
    </w:p>
    <w:p>
      <w:pPr>
        <w:spacing w:line="360" w:lineRule="auto"/>
        <w:rPr>
          <w:rFonts w:hint="eastAsia" w:ascii="宋体" w:hAnsi="宋体"/>
          <w:sz w:val="24"/>
          <w:szCs w:val="24"/>
        </w:rPr>
      </w:pPr>
      <w:r>
        <w:rPr>
          <w:rFonts w:hint="eastAsia" w:ascii="宋体" w:hAnsi="宋体"/>
          <w:sz w:val="24"/>
          <w:szCs w:val="24"/>
        </w:rPr>
        <w:t xml:space="preserve">    本授权书于</w:t>
      </w:r>
      <w:r>
        <w:rPr>
          <w:rFonts w:hint="eastAsia" w:ascii="宋体" w:hAnsi="宋体"/>
          <w:sz w:val="24"/>
          <w:szCs w:val="24"/>
          <w:u w:val="single"/>
        </w:rPr>
        <w:t xml:space="preserve">     </w:t>
      </w:r>
      <w:r>
        <w:rPr>
          <w:rFonts w:hint="eastAsia" w:ascii="宋体" w:hAnsi="宋体"/>
          <w:sz w:val="24"/>
          <w:szCs w:val="24"/>
        </w:rPr>
        <w:t>年</w:t>
      </w:r>
      <w:r>
        <w:rPr>
          <w:rFonts w:hint="eastAsia" w:ascii="宋体" w:hAnsi="宋体"/>
          <w:sz w:val="24"/>
          <w:szCs w:val="24"/>
          <w:u w:val="single"/>
        </w:rPr>
        <w:t xml:space="preserve">  </w:t>
      </w:r>
      <w:r>
        <w:rPr>
          <w:rFonts w:hint="eastAsia" w:ascii="宋体" w:hAnsi="宋体"/>
          <w:sz w:val="24"/>
          <w:szCs w:val="24"/>
        </w:rPr>
        <w:t>月</w:t>
      </w:r>
      <w:r>
        <w:rPr>
          <w:rFonts w:hint="eastAsia" w:ascii="宋体" w:hAnsi="宋体"/>
          <w:sz w:val="24"/>
          <w:szCs w:val="24"/>
          <w:u w:val="single"/>
        </w:rPr>
        <w:t xml:space="preserve">  </w:t>
      </w:r>
      <w:r>
        <w:rPr>
          <w:rFonts w:hint="eastAsia" w:ascii="宋体" w:hAnsi="宋体"/>
          <w:sz w:val="24"/>
          <w:szCs w:val="24"/>
        </w:rPr>
        <w:t>日生效，特此声明。</w:t>
      </w:r>
    </w:p>
    <w:p>
      <w:pPr>
        <w:spacing w:line="360" w:lineRule="auto"/>
        <w:rPr>
          <w:rFonts w:hint="eastAsia" w:ascii="宋体" w:hAnsi="宋体"/>
          <w:sz w:val="24"/>
          <w:szCs w:val="24"/>
        </w:rPr>
      </w:pPr>
    </w:p>
    <w:p>
      <w:pPr>
        <w:pStyle w:val="6"/>
        <w:spacing w:line="360" w:lineRule="auto"/>
        <w:ind w:firstLine="648" w:firstLineChars="270"/>
        <w:rPr>
          <w:rFonts w:hint="eastAsia" w:ascii="宋体" w:hAnsi="宋体" w:eastAsia="宋体"/>
          <w:sz w:val="24"/>
          <w:szCs w:val="24"/>
        </w:rPr>
      </w:pPr>
      <w:r>
        <w:rPr>
          <w:rFonts w:hint="eastAsia" w:ascii="宋体" w:hAnsi="宋体" w:eastAsia="宋体"/>
          <w:sz w:val="24"/>
          <w:szCs w:val="24"/>
        </w:rPr>
        <w:t>法定代表人签字或盖章：</w:t>
      </w:r>
    </w:p>
    <w:p>
      <w:pPr>
        <w:pStyle w:val="6"/>
        <w:spacing w:line="360" w:lineRule="auto"/>
        <w:ind w:firstLine="648" w:firstLineChars="270"/>
        <w:rPr>
          <w:rFonts w:hint="eastAsia" w:ascii="宋体" w:hAnsi="宋体" w:eastAsia="宋体"/>
          <w:sz w:val="24"/>
          <w:szCs w:val="24"/>
        </w:rPr>
      </w:pPr>
      <w:r>
        <w:rPr>
          <w:rFonts w:hint="eastAsia" w:ascii="宋体" w:hAnsi="宋体" w:eastAsia="宋体"/>
          <w:sz w:val="24"/>
          <w:szCs w:val="24"/>
        </w:rPr>
        <w:t>被授权人签字：</w:t>
      </w:r>
    </w:p>
    <w:p>
      <w:pPr>
        <w:pStyle w:val="6"/>
        <w:spacing w:line="360" w:lineRule="auto"/>
        <w:ind w:firstLine="648" w:firstLineChars="270"/>
        <w:rPr>
          <w:rFonts w:hint="eastAsia" w:ascii="宋体" w:hAnsi="宋体" w:eastAsia="宋体"/>
          <w:sz w:val="24"/>
          <w:szCs w:val="24"/>
        </w:rPr>
      </w:pPr>
      <w:r>
        <w:rPr>
          <w:rFonts w:hint="eastAsia" w:ascii="宋体" w:hAnsi="宋体" w:eastAsia="宋体"/>
          <w:sz w:val="24"/>
          <w:szCs w:val="24"/>
        </w:rPr>
        <w:t>见证人签字：</w:t>
      </w:r>
    </w:p>
    <w:p>
      <w:pPr>
        <w:pStyle w:val="6"/>
        <w:spacing w:line="360" w:lineRule="auto"/>
        <w:ind w:firstLine="720" w:firstLineChars="300"/>
        <w:rPr>
          <w:rFonts w:hint="eastAsia" w:ascii="宋体" w:hAnsi="宋体" w:eastAsia="宋体"/>
          <w:sz w:val="24"/>
          <w:szCs w:val="24"/>
        </w:rPr>
      </w:pPr>
      <w:r>
        <w:rPr>
          <w:rFonts w:hint="eastAsia" w:ascii="宋体" w:hAnsi="宋体" w:eastAsia="宋体"/>
          <w:sz w:val="24"/>
          <w:szCs w:val="24"/>
        </w:rPr>
        <w:t>职务：</w:t>
      </w:r>
    </w:p>
    <w:p>
      <w:pPr>
        <w:pStyle w:val="6"/>
        <w:spacing w:line="360" w:lineRule="auto"/>
        <w:ind w:firstLine="720" w:firstLineChars="300"/>
        <w:rPr>
          <w:rFonts w:hint="eastAsia" w:ascii="宋体" w:hAnsi="宋体" w:eastAsia="宋体"/>
          <w:sz w:val="24"/>
          <w:szCs w:val="24"/>
        </w:rPr>
      </w:pPr>
      <w:r>
        <w:rPr>
          <w:rFonts w:hint="eastAsia" w:ascii="宋体" w:hAnsi="宋体" w:eastAsia="宋体"/>
          <w:sz w:val="24"/>
          <w:szCs w:val="24"/>
        </w:rPr>
        <w:t>单位名称（公章）：</w:t>
      </w:r>
    </w:p>
    <w:p>
      <w:pPr>
        <w:pStyle w:val="6"/>
        <w:spacing w:line="360" w:lineRule="auto"/>
        <w:ind w:firstLine="720" w:firstLineChars="300"/>
        <w:rPr>
          <w:rFonts w:hint="eastAsia" w:ascii="宋体" w:hAnsi="宋体" w:eastAsia="宋体"/>
          <w:sz w:val="24"/>
          <w:szCs w:val="24"/>
        </w:rPr>
      </w:pPr>
      <w:r>
        <w:rPr>
          <w:rFonts w:hint="eastAsia" w:ascii="宋体" w:hAnsi="宋体" w:eastAsia="宋体"/>
          <w:sz w:val="24"/>
          <w:szCs w:val="24"/>
        </w:rPr>
        <w:t>地址：</w:t>
      </w:r>
    </w:p>
    <w:p>
      <w:pPr>
        <w:pStyle w:val="4"/>
        <w:spacing w:before="0" w:after="0"/>
        <w:rPr>
          <w:rFonts w:ascii="宋体" w:hAnsi="宋体"/>
          <w:sz w:val="24"/>
          <w:szCs w:val="24"/>
        </w:rPr>
      </w:pPr>
      <w:r>
        <w:rPr>
          <w:rFonts w:ascii="宋体" w:hAnsi="宋体"/>
          <w:sz w:val="24"/>
          <w:szCs w:val="24"/>
        </w:rPr>
        <w:br w:type="page"/>
      </w:r>
      <w:bookmarkStart w:id="174" w:name="_Toc9513"/>
      <w:bookmarkStart w:id="175" w:name="_Toc28874"/>
      <w:bookmarkStart w:id="176" w:name="_Toc29807"/>
      <w:bookmarkStart w:id="177" w:name="_Toc16702"/>
      <w:r>
        <w:rPr>
          <w:rFonts w:hint="eastAsia" w:ascii="宋体" w:hAnsi="宋体"/>
          <w:sz w:val="24"/>
          <w:szCs w:val="24"/>
        </w:rPr>
        <w:t>附件：法定代表人和其授权投标代表人身份证件（复印件）</w:t>
      </w:r>
      <w:bookmarkEnd w:id="154"/>
      <w:bookmarkEnd w:id="155"/>
      <w:bookmarkEnd w:id="156"/>
      <w:bookmarkEnd w:id="157"/>
      <w:bookmarkEnd w:id="158"/>
      <w:bookmarkEnd w:id="159"/>
      <w:bookmarkEnd w:id="160"/>
      <w:bookmarkEnd w:id="174"/>
      <w:bookmarkEnd w:id="175"/>
      <w:bookmarkEnd w:id="176"/>
      <w:bookmarkEnd w:id="177"/>
    </w:p>
    <w:p>
      <w:pPr>
        <w:rPr>
          <w:rFonts w:hint="eastAsia" w:ascii="黑体" w:hAnsi="宋体"/>
          <w:szCs w:val="32"/>
          <w:lang w:bidi="ar"/>
        </w:rPr>
      </w:pPr>
    </w:p>
    <w:p>
      <w:pPr>
        <w:rPr>
          <w:rFonts w:hint="eastAsia" w:ascii="黑体" w:hAnsi="宋体" w:cs="黑体"/>
          <w:b w:val="0"/>
          <w:szCs w:val="32"/>
        </w:rPr>
      </w:pPr>
      <w:r>
        <w:rPr>
          <w:rFonts w:hint="eastAsia" w:ascii="黑体" w:hAnsi="宋体" w:cs="黑体"/>
          <w:b w:val="0"/>
          <w:szCs w:val="32"/>
        </w:rPr>
        <w:br w:type="page"/>
      </w:r>
    </w:p>
    <w:p>
      <w:pPr>
        <w:pStyle w:val="3"/>
        <w:widowControl/>
        <w:numPr>
          <w:ilvl w:val="1"/>
          <w:numId w:val="0"/>
        </w:numPr>
        <w:spacing w:before="0" w:after="0" w:line="360" w:lineRule="auto"/>
        <w:ind w:left="420"/>
        <w:rPr>
          <w:rFonts w:ascii="黑体" w:hAnsi="宋体" w:cs="黑体"/>
          <w:b w:val="0"/>
          <w:szCs w:val="32"/>
        </w:rPr>
      </w:pPr>
      <w:r>
        <w:rPr>
          <w:rFonts w:hint="eastAsia" w:ascii="黑体" w:hAnsi="宋体" w:cs="黑体"/>
          <w:b w:val="0"/>
          <w:szCs w:val="32"/>
        </w:rPr>
        <w:t>3.资格证明文件</w:t>
      </w:r>
      <w:bookmarkEnd w:id="161"/>
    </w:p>
    <w:p>
      <w:pPr>
        <w:pStyle w:val="4"/>
        <w:widowControl/>
        <w:jc w:val="center"/>
        <w:rPr>
          <w:rFonts w:ascii="黑体" w:hAnsi="宋体" w:eastAsia="黑体" w:cs="黑体"/>
          <w:b w:val="0"/>
        </w:rPr>
      </w:pPr>
      <w:bookmarkStart w:id="178" w:name="_Toc367719606"/>
      <w:r>
        <w:rPr>
          <w:rFonts w:hint="eastAsia" w:ascii="黑体" w:hAnsi="宋体" w:eastAsia="黑体" w:cs="黑体"/>
          <w:b w:val="0"/>
        </w:rPr>
        <w:t>3.1投标商资格声明</w:t>
      </w:r>
      <w:bookmarkEnd w:id="178"/>
    </w:p>
    <w:p>
      <w:pPr>
        <w:pStyle w:val="19"/>
        <w:ind w:left="2940"/>
        <w:rPr>
          <w:rFonts w:ascii="宋体" w:hAnsi="宋体" w:eastAsia="宋体" w:cs="宋体"/>
          <w:szCs w:val="21"/>
        </w:rPr>
      </w:pPr>
      <w:r>
        <w:rPr>
          <w:rFonts w:hint="eastAsia" w:ascii="宋体" w:hAnsi="宋体" w:eastAsia="宋体" w:cs="宋体"/>
          <w:sz w:val="21"/>
          <w:szCs w:val="21"/>
          <w:lang w:bidi="ar"/>
        </w:rPr>
        <w:t>一  基本情况</w:t>
      </w:r>
    </w:p>
    <w:p>
      <w:pPr>
        <w:pStyle w:val="19"/>
        <w:tabs>
          <w:tab w:val="left" w:pos="3405"/>
        </w:tabs>
        <w:ind w:left="420"/>
        <w:rPr>
          <w:rFonts w:ascii="宋体" w:hAnsi="宋体" w:eastAsia="宋体" w:cs="宋体"/>
          <w:szCs w:val="21"/>
        </w:rPr>
      </w:pPr>
      <w:r>
        <w:rPr>
          <w:rFonts w:hint="eastAsia" w:ascii="宋体" w:hAnsi="宋体" w:eastAsia="宋体" w:cs="宋体"/>
          <w:sz w:val="21"/>
          <w:szCs w:val="21"/>
          <w:lang w:bidi="ar"/>
        </w:rPr>
        <w:t>（1）投标人名称</w:t>
      </w:r>
    </w:p>
    <w:p>
      <w:pPr>
        <w:pStyle w:val="19"/>
        <w:tabs>
          <w:tab w:val="left" w:pos="3405"/>
        </w:tabs>
        <w:ind w:left="420"/>
        <w:rPr>
          <w:rFonts w:ascii="宋体" w:hAnsi="宋体" w:eastAsia="宋体" w:cs="宋体"/>
          <w:szCs w:val="21"/>
        </w:rPr>
      </w:pPr>
      <w:r>
        <w:rPr>
          <w:rFonts w:hint="eastAsia" w:ascii="宋体" w:hAnsi="宋体" w:eastAsia="宋体" w:cs="宋体"/>
          <w:sz w:val="21"/>
          <w:szCs w:val="21"/>
          <w:lang w:bidi="ar"/>
        </w:rPr>
        <w:t>（2）总部地址、联系电话、传真</w:t>
      </w:r>
    </w:p>
    <w:p>
      <w:pPr>
        <w:pStyle w:val="19"/>
        <w:tabs>
          <w:tab w:val="left" w:pos="3405"/>
        </w:tabs>
        <w:ind w:left="420"/>
        <w:rPr>
          <w:rFonts w:ascii="宋体" w:hAnsi="宋体" w:eastAsia="宋体" w:cs="宋体"/>
          <w:szCs w:val="21"/>
        </w:rPr>
      </w:pPr>
      <w:r>
        <w:rPr>
          <w:rFonts w:hint="eastAsia" w:ascii="宋体" w:hAnsi="宋体" w:eastAsia="宋体" w:cs="宋体"/>
          <w:sz w:val="21"/>
          <w:szCs w:val="21"/>
          <w:lang w:bidi="ar"/>
        </w:rPr>
        <w:t>（3）成立或/注册日期（提供其营业执照副本复印件）</w:t>
      </w:r>
    </w:p>
    <w:p>
      <w:pPr>
        <w:pStyle w:val="19"/>
        <w:tabs>
          <w:tab w:val="left" w:pos="3405"/>
        </w:tabs>
        <w:ind w:left="420"/>
        <w:rPr>
          <w:rFonts w:ascii="宋体" w:hAnsi="宋体" w:eastAsia="宋体" w:cs="宋体"/>
          <w:szCs w:val="21"/>
        </w:rPr>
      </w:pPr>
      <w:r>
        <w:rPr>
          <w:rFonts w:hint="eastAsia" w:ascii="宋体" w:hAnsi="宋体" w:eastAsia="宋体" w:cs="宋体"/>
          <w:sz w:val="21"/>
          <w:szCs w:val="21"/>
          <w:lang w:bidi="ar"/>
        </w:rPr>
        <w:t>（4）法人代表</w:t>
      </w:r>
    </w:p>
    <w:p>
      <w:pPr>
        <w:pStyle w:val="19"/>
        <w:tabs>
          <w:tab w:val="left" w:pos="3405"/>
        </w:tabs>
        <w:ind w:left="420"/>
        <w:rPr>
          <w:rFonts w:ascii="宋体" w:hAnsi="宋体" w:eastAsia="宋体" w:cs="宋体"/>
          <w:szCs w:val="21"/>
        </w:rPr>
      </w:pPr>
      <w:r>
        <w:rPr>
          <w:rFonts w:hint="eastAsia" w:ascii="宋体" w:hAnsi="宋体" w:eastAsia="宋体" w:cs="宋体"/>
          <w:sz w:val="21"/>
          <w:szCs w:val="21"/>
          <w:lang w:bidi="ar"/>
        </w:rPr>
        <w:t>（5）指定代理商姓名和地址（如有）</w:t>
      </w:r>
    </w:p>
    <w:p>
      <w:pPr>
        <w:pStyle w:val="19"/>
        <w:tabs>
          <w:tab w:val="left" w:pos="3405"/>
        </w:tabs>
        <w:ind w:left="420"/>
        <w:rPr>
          <w:rFonts w:ascii="宋体" w:hAnsi="宋体" w:eastAsia="宋体" w:cs="宋体"/>
          <w:szCs w:val="21"/>
        </w:rPr>
      </w:pPr>
      <w:r>
        <w:rPr>
          <w:rFonts w:hint="eastAsia" w:ascii="宋体" w:hAnsi="宋体" w:eastAsia="宋体" w:cs="宋体"/>
          <w:sz w:val="21"/>
          <w:szCs w:val="21"/>
          <w:lang w:bidi="ar"/>
        </w:rPr>
        <w:t>（6）投标人所属的集团/财团公司</w:t>
      </w:r>
    </w:p>
    <w:p>
      <w:pPr>
        <w:pStyle w:val="19"/>
        <w:tabs>
          <w:tab w:val="left" w:pos="3405"/>
        </w:tabs>
        <w:ind w:left="420"/>
        <w:rPr>
          <w:rFonts w:ascii="宋体" w:hAnsi="宋体" w:eastAsia="宋体" w:cs="宋体"/>
          <w:szCs w:val="21"/>
        </w:rPr>
      </w:pPr>
      <w:r>
        <w:rPr>
          <w:rFonts w:hint="eastAsia" w:ascii="宋体" w:hAnsi="宋体" w:eastAsia="宋体" w:cs="宋体"/>
          <w:sz w:val="21"/>
          <w:szCs w:val="21"/>
          <w:lang w:bidi="ar"/>
        </w:rPr>
        <w:t>（7）投标联系人、联络方式及电话：</w:t>
      </w:r>
    </w:p>
    <w:p>
      <w:pPr>
        <w:pStyle w:val="19"/>
        <w:ind w:left="2940"/>
        <w:rPr>
          <w:rFonts w:ascii="宋体" w:hAnsi="宋体" w:eastAsia="宋体" w:cs="宋体"/>
          <w:szCs w:val="21"/>
        </w:rPr>
      </w:pPr>
      <w:r>
        <w:rPr>
          <w:rFonts w:hint="eastAsia" w:ascii="宋体" w:hAnsi="宋体" w:eastAsia="宋体" w:cs="宋体"/>
          <w:sz w:val="21"/>
          <w:szCs w:val="21"/>
          <w:lang w:bidi="ar"/>
        </w:rPr>
        <w:t>二  财务状况</w:t>
      </w:r>
    </w:p>
    <w:p>
      <w:pPr>
        <w:pStyle w:val="19"/>
        <w:ind w:left="540"/>
        <w:rPr>
          <w:rFonts w:ascii="宋体" w:hAnsi="宋体" w:eastAsia="宋体" w:cs="宋体"/>
          <w:szCs w:val="21"/>
        </w:rPr>
      </w:pPr>
      <w:r>
        <w:rPr>
          <w:rFonts w:hint="eastAsia" w:ascii="宋体" w:hAnsi="宋体" w:eastAsia="宋体" w:cs="宋体"/>
          <w:sz w:val="21"/>
          <w:szCs w:val="21"/>
          <w:lang w:bidi="ar"/>
        </w:rPr>
        <w:t>（1）固定资产</w:t>
      </w:r>
    </w:p>
    <w:p>
      <w:pPr>
        <w:pStyle w:val="19"/>
        <w:ind w:left="540"/>
        <w:rPr>
          <w:rFonts w:ascii="宋体" w:hAnsi="宋体" w:eastAsia="宋体" w:cs="宋体"/>
          <w:szCs w:val="21"/>
        </w:rPr>
      </w:pPr>
      <w:r>
        <w:rPr>
          <w:rFonts w:hint="eastAsia" w:ascii="宋体" w:hAnsi="宋体" w:eastAsia="宋体" w:cs="宋体"/>
          <w:sz w:val="21"/>
          <w:szCs w:val="21"/>
          <w:lang w:bidi="ar"/>
        </w:rPr>
        <w:t>（2）流动资产</w:t>
      </w:r>
    </w:p>
    <w:p>
      <w:pPr>
        <w:pStyle w:val="19"/>
        <w:ind w:left="540"/>
        <w:rPr>
          <w:rFonts w:ascii="宋体" w:hAnsi="宋体" w:eastAsia="宋体" w:cs="宋体"/>
          <w:szCs w:val="21"/>
        </w:rPr>
      </w:pPr>
      <w:r>
        <w:rPr>
          <w:rFonts w:hint="eastAsia" w:ascii="宋体" w:hAnsi="宋体" w:eastAsia="宋体" w:cs="宋体"/>
          <w:sz w:val="21"/>
          <w:szCs w:val="21"/>
          <w:lang w:bidi="ar"/>
        </w:rPr>
        <w:t>（3）长期负债</w:t>
      </w:r>
    </w:p>
    <w:p>
      <w:pPr>
        <w:pStyle w:val="19"/>
        <w:ind w:left="540"/>
        <w:rPr>
          <w:rFonts w:ascii="宋体" w:hAnsi="宋体" w:eastAsia="宋体" w:cs="宋体"/>
          <w:szCs w:val="21"/>
        </w:rPr>
      </w:pPr>
      <w:r>
        <w:rPr>
          <w:rFonts w:hint="eastAsia" w:ascii="宋体" w:hAnsi="宋体" w:eastAsia="宋体" w:cs="宋体"/>
          <w:sz w:val="21"/>
          <w:szCs w:val="21"/>
          <w:lang w:bidi="ar"/>
        </w:rPr>
        <w:t>（4）流动负债</w:t>
      </w:r>
    </w:p>
    <w:p>
      <w:pPr>
        <w:pStyle w:val="19"/>
        <w:ind w:left="540"/>
        <w:rPr>
          <w:rFonts w:ascii="宋体" w:hAnsi="宋体" w:eastAsia="宋体" w:cs="宋体"/>
          <w:szCs w:val="21"/>
        </w:rPr>
      </w:pPr>
      <w:r>
        <w:rPr>
          <w:rFonts w:hint="eastAsia" w:ascii="宋体" w:hAnsi="宋体" w:eastAsia="宋体" w:cs="宋体"/>
          <w:sz w:val="21"/>
          <w:szCs w:val="21"/>
          <w:lang w:bidi="ar"/>
        </w:rPr>
        <w:t>（5）资产净值</w:t>
      </w:r>
    </w:p>
    <w:p>
      <w:pPr>
        <w:pStyle w:val="19"/>
        <w:ind w:left="540"/>
        <w:rPr>
          <w:rFonts w:ascii="宋体" w:hAnsi="宋体" w:eastAsia="宋体" w:cs="宋体"/>
          <w:szCs w:val="21"/>
        </w:rPr>
      </w:pPr>
      <w:r>
        <w:rPr>
          <w:rFonts w:hint="eastAsia" w:ascii="宋体" w:hAnsi="宋体" w:eastAsia="宋体" w:cs="宋体"/>
          <w:sz w:val="21"/>
          <w:szCs w:val="21"/>
          <w:lang w:bidi="ar"/>
        </w:rPr>
        <w:t>（6）有关开户银行的名称、地址</w:t>
      </w:r>
    </w:p>
    <w:p>
      <w:pPr>
        <w:pStyle w:val="19"/>
        <w:ind w:left="540"/>
        <w:rPr>
          <w:rFonts w:ascii="宋体" w:hAnsi="宋体" w:eastAsia="宋体" w:cs="宋体"/>
          <w:szCs w:val="21"/>
        </w:rPr>
      </w:pPr>
      <w:r>
        <w:rPr>
          <w:rFonts w:hint="eastAsia" w:ascii="宋体" w:hAnsi="宋体" w:eastAsia="宋体" w:cs="宋体"/>
          <w:sz w:val="21"/>
          <w:szCs w:val="21"/>
          <w:lang w:bidi="ar"/>
        </w:rPr>
        <w:t>（7）最近三年每年的营业总额</w:t>
      </w:r>
    </w:p>
    <w:tbl>
      <w:tblPr>
        <w:tblStyle w:val="22"/>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130"/>
        <w:gridCol w:w="21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tcBorders>
              <w:top w:val="single" w:color="auto" w:sz="4" w:space="0"/>
              <w:left w:val="single" w:color="auto" w:sz="4" w:space="0"/>
              <w:bottom w:val="single" w:color="auto" w:sz="4" w:space="0"/>
              <w:right w:val="single" w:color="auto" w:sz="4" w:space="0"/>
            </w:tcBorders>
            <w:shd w:val="clear" w:color="auto" w:fill="auto"/>
          </w:tcPr>
          <w:p>
            <w:pPr>
              <w:pStyle w:val="19"/>
              <w:jc w:val="center"/>
              <w:rPr>
                <w:rFonts w:ascii="宋体" w:hAnsi="宋体" w:eastAsia="宋体" w:cs="宋体"/>
                <w:szCs w:val="21"/>
              </w:rPr>
            </w:pPr>
            <w:r>
              <w:rPr>
                <w:rFonts w:hint="eastAsia" w:ascii="宋体" w:hAnsi="宋体" w:eastAsia="宋体" w:cs="宋体"/>
                <w:sz w:val="21"/>
                <w:szCs w:val="21"/>
                <w:lang w:bidi="ar"/>
              </w:rPr>
              <w:t>年份</w:t>
            </w:r>
          </w:p>
        </w:tc>
        <w:tc>
          <w:tcPr>
            <w:tcW w:w="2130" w:type="dxa"/>
            <w:tcBorders>
              <w:top w:val="single" w:color="auto" w:sz="4" w:space="0"/>
              <w:left w:val="single" w:color="auto" w:sz="4" w:space="0"/>
              <w:bottom w:val="single" w:color="auto" w:sz="4" w:space="0"/>
              <w:right w:val="single" w:color="auto" w:sz="4" w:space="0"/>
            </w:tcBorders>
            <w:shd w:val="clear" w:color="auto" w:fill="auto"/>
          </w:tcPr>
          <w:p>
            <w:pPr>
              <w:pStyle w:val="19"/>
              <w:jc w:val="center"/>
              <w:rPr>
                <w:rFonts w:ascii="宋体" w:hAnsi="宋体" w:eastAsia="宋体" w:cs="宋体"/>
                <w:szCs w:val="21"/>
              </w:rPr>
            </w:pPr>
            <w:r>
              <w:rPr>
                <w:rFonts w:hint="eastAsia" w:ascii="宋体" w:hAnsi="宋体" w:eastAsia="宋体" w:cs="宋体"/>
                <w:sz w:val="21"/>
                <w:szCs w:val="21"/>
                <w:lang w:bidi="ar"/>
              </w:rPr>
              <w:t>业务总额</w:t>
            </w:r>
          </w:p>
        </w:tc>
        <w:tc>
          <w:tcPr>
            <w:tcW w:w="2130" w:type="dxa"/>
            <w:tcBorders>
              <w:top w:val="single" w:color="auto" w:sz="4" w:space="0"/>
              <w:left w:val="single" w:color="auto" w:sz="4" w:space="0"/>
              <w:bottom w:val="single" w:color="auto" w:sz="4" w:space="0"/>
              <w:right w:val="single" w:color="auto" w:sz="4" w:space="0"/>
            </w:tcBorders>
            <w:shd w:val="clear" w:color="auto" w:fill="auto"/>
          </w:tcPr>
          <w:p>
            <w:pPr>
              <w:pStyle w:val="19"/>
              <w:jc w:val="center"/>
              <w:rPr>
                <w:rFonts w:ascii="宋体" w:hAnsi="宋体" w:eastAsia="宋体" w:cs="宋体"/>
                <w:szCs w:val="21"/>
              </w:rPr>
            </w:pPr>
            <w:r>
              <w:rPr>
                <w:rFonts w:hint="eastAsia" w:ascii="宋体" w:hAnsi="宋体" w:eastAsia="宋体" w:cs="宋体"/>
                <w:sz w:val="21"/>
                <w:szCs w:val="21"/>
                <w:lang w:bidi="ar"/>
              </w:rPr>
              <w:t>国内</w:t>
            </w:r>
          </w:p>
        </w:tc>
        <w:tc>
          <w:tcPr>
            <w:tcW w:w="2130" w:type="dxa"/>
            <w:tcBorders>
              <w:top w:val="single" w:color="auto" w:sz="4" w:space="0"/>
              <w:left w:val="single" w:color="auto" w:sz="4" w:space="0"/>
              <w:bottom w:val="single" w:color="auto" w:sz="4" w:space="0"/>
              <w:right w:val="single" w:color="auto" w:sz="4" w:space="0"/>
            </w:tcBorders>
            <w:shd w:val="clear" w:color="auto" w:fill="auto"/>
          </w:tcPr>
          <w:p>
            <w:pPr>
              <w:pStyle w:val="19"/>
              <w:jc w:val="center"/>
              <w:rPr>
                <w:rFonts w:ascii="宋体" w:hAnsi="宋体" w:eastAsia="宋体" w:cs="宋体"/>
                <w:szCs w:val="21"/>
              </w:rPr>
            </w:pPr>
            <w:r>
              <w:rPr>
                <w:rFonts w:hint="eastAsia" w:ascii="宋体" w:hAnsi="宋体" w:eastAsia="宋体" w:cs="宋体"/>
                <w:sz w:val="21"/>
                <w:szCs w:val="21"/>
                <w:lang w:bidi="ar"/>
              </w:rPr>
              <w:t>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9" w:hRule="atLeast"/>
        </w:trPr>
        <w:tc>
          <w:tcPr>
            <w:tcW w:w="2130" w:type="dxa"/>
            <w:tcBorders>
              <w:top w:val="single" w:color="auto" w:sz="4" w:space="0"/>
              <w:left w:val="single" w:color="auto" w:sz="4" w:space="0"/>
              <w:bottom w:val="single" w:color="auto" w:sz="4" w:space="0"/>
              <w:right w:val="single" w:color="auto" w:sz="4" w:space="0"/>
            </w:tcBorders>
            <w:shd w:val="clear" w:color="auto" w:fill="auto"/>
          </w:tcPr>
          <w:p>
            <w:pPr>
              <w:pStyle w:val="19"/>
              <w:rPr>
                <w:rFonts w:ascii="宋体" w:hAnsi="宋体" w:eastAsia="宋体" w:cs="宋体"/>
                <w:szCs w:val="21"/>
              </w:rPr>
            </w:pPr>
          </w:p>
        </w:tc>
        <w:tc>
          <w:tcPr>
            <w:tcW w:w="2130" w:type="dxa"/>
            <w:tcBorders>
              <w:top w:val="single" w:color="auto" w:sz="4" w:space="0"/>
              <w:left w:val="single" w:color="auto" w:sz="4" w:space="0"/>
              <w:bottom w:val="single" w:color="auto" w:sz="4" w:space="0"/>
              <w:right w:val="single" w:color="auto" w:sz="4" w:space="0"/>
            </w:tcBorders>
            <w:shd w:val="clear" w:color="auto" w:fill="auto"/>
          </w:tcPr>
          <w:p>
            <w:pPr>
              <w:pStyle w:val="19"/>
              <w:rPr>
                <w:rFonts w:ascii="宋体" w:hAnsi="宋体" w:eastAsia="宋体" w:cs="宋体"/>
                <w:szCs w:val="21"/>
              </w:rPr>
            </w:pPr>
          </w:p>
        </w:tc>
        <w:tc>
          <w:tcPr>
            <w:tcW w:w="2130" w:type="dxa"/>
            <w:tcBorders>
              <w:top w:val="single" w:color="auto" w:sz="4" w:space="0"/>
              <w:left w:val="single" w:color="auto" w:sz="4" w:space="0"/>
              <w:bottom w:val="single" w:color="auto" w:sz="4" w:space="0"/>
              <w:right w:val="single" w:color="auto" w:sz="4" w:space="0"/>
            </w:tcBorders>
            <w:shd w:val="clear" w:color="auto" w:fill="auto"/>
          </w:tcPr>
          <w:p>
            <w:pPr>
              <w:pStyle w:val="19"/>
              <w:rPr>
                <w:rFonts w:ascii="宋体" w:hAnsi="宋体" w:eastAsia="宋体" w:cs="宋体"/>
                <w:szCs w:val="21"/>
              </w:rPr>
            </w:pPr>
          </w:p>
        </w:tc>
        <w:tc>
          <w:tcPr>
            <w:tcW w:w="2130" w:type="dxa"/>
            <w:tcBorders>
              <w:top w:val="single" w:color="auto" w:sz="4" w:space="0"/>
              <w:left w:val="single" w:color="auto" w:sz="4" w:space="0"/>
              <w:bottom w:val="single" w:color="auto" w:sz="4" w:space="0"/>
              <w:right w:val="single" w:color="auto" w:sz="4" w:space="0"/>
            </w:tcBorders>
            <w:shd w:val="clear" w:color="auto" w:fill="auto"/>
          </w:tcPr>
          <w:p>
            <w:pPr>
              <w:pStyle w:val="19"/>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5" w:hRule="atLeast"/>
        </w:trPr>
        <w:tc>
          <w:tcPr>
            <w:tcW w:w="2130" w:type="dxa"/>
            <w:tcBorders>
              <w:top w:val="single" w:color="auto" w:sz="4" w:space="0"/>
              <w:left w:val="single" w:color="auto" w:sz="4" w:space="0"/>
              <w:bottom w:val="single" w:color="auto" w:sz="4" w:space="0"/>
              <w:right w:val="single" w:color="auto" w:sz="4" w:space="0"/>
            </w:tcBorders>
            <w:shd w:val="clear" w:color="auto" w:fill="auto"/>
          </w:tcPr>
          <w:p>
            <w:pPr>
              <w:pStyle w:val="19"/>
              <w:rPr>
                <w:rFonts w:ascii="宋体" w:hAnsi="宋体" w:eastAsia="宋体" w:cs="宋体"/>
                <w:szCs w:val="21"/>
              </w:rPr>
            </w:pPr>
          </w:p>
        </w:tc>
        <w:tc>
          <w:tcPr>
            <w:tcW w:w="2130" w:type="dxa"/>
            <w:tcBorders>
              <w:top w:val="single" w:color="auto" w:sz="4" w:space="0"/>
              <w:left w:val="single" w:color="auto" w:sz="4" w:space="0"/>
              <w:bottom w:val="single" w:color="auto" w:sz="4" w:space="0"/>
              <w:right w:val="single" w:color="auto" w:sz="4" w:space="0"/>
            </w:tcBorders>
            <w:shd w:val="clear" w:color="auto" w:fill="auto"/>
          </w:tcPr>
          <w:p>
            <w:pPr>
              <w:pStyle w:val="19"/>
              <w:rPr>
                <w:rFonts w:ascii="宋体" w:hAnsi="宋体" w:eastAsia="宋体" w:cs="宋体"/>
                <w:szCs w:val="21"/>
              </w:rPr>
            </w:pPr>
          </w:p>
        </w:tc>
        <w:tc>
          <w:tcPr>
            <w:tcW w:w="2130" w:type="dxa"/>
            <w:tcBorders>
              <w:top w:val="single" w:color="auto" w:sz="4" w:space="0"/>
              <w:left w:val="single" w:color="auto" w:sz="4" w:space="0"/>
              <w:bottom w:val="single" w:color="auto" w:sz="4" w:space="0"/>
              <w:right w:val="single" w:color="auto" w:sz="4" w:space="0"/>
            </w:tcBorders>
            <w:shd w:val="clear" w:color="auto" w:fill="auto"/>
          </w:tcPr>
          <w:p>
            <w:pPr>
              <w:pStyle w:val="19"/>
              <w:rPr>
                <w:rFonts w:ascii="宋体" w:hAnsi="宋体" w:eastAsia="宋体" w:cs="宋体"/>
                <w:szCs w:val="21"/>
              </w:rPr>
            </w:pPr>
          </w:p>
        </w:tc>
        <w:tc>
          <w:tcPr>
            <w:tcW w:w="2130" w:type="dxa"/>
            <w:tcBorders>
              <w:top w:val="single" w:color="auto" w:sz="4" w:space="0"/>
              <w:left w:val="single" w:color="auto" w:sz="4" w:space="0"/>
              <w:bottom w:val="single" w:color="auto" w:sz="4" w:space="0"/>
              <w:right w:val="single" w:color="auto" w:sz="4" w:space="0"/>
            </w:tcBorders>
            <w:shd w:val="clear" w:color="auto" w:fill="auto"/>
          </w:tcPr>
          <w:p>
            <w:pPr>
              <w:pStyle w:val="19"/>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3" w:hRule="atLeast"/>
        </w:trPr>
        <w:tc>
          <w:tcPr>
            <w:tcW w:w="2130" w:type="dxa"/>
            <w:tcBorders>
              <w:top w:val="single" w:color="auto" w:sz="4" w:space="0"/>
              <w:left w:val="single" w:color="auto" w:sz="4" w:space="0"/>
              <w:bottom w:val="single" w:color="auto" w:sz="4" w:space="0"/>
              <w:right w:val="single" w:color="auto" w:sz="4" w:space="0"/>
            </w:tcBorders>
            <w:shd w:val="clear" w:color="auto" w:fill="auto"/>
          </w:tcPr>
          <w:p>
            <w:pPr>
              <w:pStyle w:val="19"/>
              <w:rPr>
                <w:rFonts w:ascii="宋体" w:hAnsi="宋体" w:eastAsia="宋体" w:cs="宋体"/>
                <w:szCs w:val="21"/>
              </w:rPr>
            </w:pPr>
          </w:p>
        </w:tc>
        <w:tc>
          <w:tcPr>
            <w:tcW w:w="2130" w:type="dxa"/>
            <w:tcBorders>
              <w:top w:val="single" w:color="auto" w:sz="4" w:space="0"/>
              <w:left w:val="single" w:color="auto" w:sz="4" w:space="0"/>
              <w:bottom w:val="single" w:color="auto" w:sz="4" w:space="0"/>
              <w:right w:val="single" w:color="auto" w:sz="4" w:space="0"/>
            </w:tcBorders>
            <w:shd w:val="clear" w:color="auto" w:fill="auto"/>
          </w:tcPr>
          <w:p>
            <w:pPr>
              <w:pStyle w:val="19"/>
              <w:rPr>
                <w:rFonts w:ascii="宋体" w:hAnsi="宋体" w:eastAsia="宋体" w:cs="宋体"/>
                <w:szCs w:val="21"/>
              </w:rPr>
            </w:pPr>
          </w:p>
        </w:tc>
        <w:tc>
          <w:tcPr>
            <w:tcW w:w="2130" w:type="dxa"/>
            <w:tcBorders>
              <w:top w:val="single" w:color="auto" w:sz="4" w:space="0"/>
              <w:left w:val="single" w:color="auto" w:sz="4" w:space="0"/>
              <w:bottom w:val="single" w:color="auto" w:sz="4" w:space="0"/>
              <w:right w:val="single" w:color="auto" w:sz="4" w:space="0"/>
            </w:tcBorders>
            <w:shd w:val="clear" w:color="auto" w:fill="auto"/>
          </w:tcPr>
          <w:p>
            <w:pPr>
              <w:pStyle w:val="19"/>
              <w:rPr>
                <w:rFonts w:ascii="宋体" w:hAnsi="宋体" w:eastAsia="宋体" w:cs="宋体"/>
                <w:szCs w:val="21"/>
              </w:rPr>
            </w:pPr>
          </w:p>
        </w:tc>
        <w:tc>
          <w:tcPr>
            <w:tcW w:w="2130" w:type="dxa"/>
            <w:tcBorders>
              <w:top w:val="single" w:color="auto" w:sz="4" w:space="0"/>
              <w:left w:val="single" w:color="auto" w:sz="4" w:space="0"/>
              <w:bottom w:val="single" w:color="auto" w:sz="4" w:space="0"/>
              <w:right w:val="single" w:color="auto" w:sz="4" w:space="0"/>
            </w:tcBorders>
            <w:shd w:val="clear" w:color="auto" w:fill="auto"/>
          </w:tcPr>
          <w:p>
            <w:pPr>
              <w:pStyle w:val="19"/>
              <w:rPr>
                <w:rFonts w:ascii="宋体" w:hAnsi="宋体" w:eastAsia="宋体" w:cs="宋体"/>
                <w:szCs w:val="21"/>
              </w:rPr>
            </w:pPr>
          </w:p>
        </w:tc>
      </w:tr>
    </w:tbl>
    <w:p>
      <w:pPr>
        <w:pStyle w:val="19"/>
        <w:tabs>
          <w:tab w:val="left" w:pos="1080"/>
        </w:tabs>
        <w:ind w:left="540"/>
        <w:rPr>
          <w:rFonts w:ascii="宋体" w:hAnsi="宋体" w:eastAsia="宋体" w:cs="宋体"/>
          <w:szCs w:val="21"/>
        </w:rPr>
      </w:pPr>
      <w:r>
        <w:rPr>
          <w:rFonts w:hint="eastAsia" w:ascii="宋体" w:hAnsi="宋体" w:eastAsia="宋体" w:cs="宋体"/>
          <w:sz w:val="21"/>
          <w:szCs w:val="21"/>
          <w:lang w:bidi="ar"/>
        </w:rPr>
        <w:t>（8）最新资产负债表：由会计事务所审核的最近三年的财务报表。</w:t>
      </w:r>
    </w:p>
    <w:p>
      <w:pPr>
        <w:pStyle w:val="19"/>
        <w:ind w:left="2940"/>
        <w:rPr>
          <w:rFonts w:ascii="宋体" w:hAnsi="宋体" w:eastAsia="宋体" w:cs="宋体"/>
          <w:szCs w:val="21"/>
        </w:rPr>
      </w:pPr>
      <w:r>
        <w:rPr>
          <w:rFonts w:hint="eastAsia" w:ascii="宋体" w:hAnsi="宋体" w:eastAsia="宋体" w:cs="宋体"/>
          <w:sz w:val="21"/>
          <w:szCs w:val="21"/>
          <w:lang w:bidi="ar"/>
        </w:rPr>
        <w:t>三  供应投标货物经验（业绩）</w:t>
      </w:r>
    </w:p>
    <w:p>
      <w:pPr>
        <w:pStyle w:val="19"/>
        <w:ind w:left="540"/>
        <w:rPr>
          <w:rFonts w:ascii="宋体" w:hAnsi="宋体" w:eastAsia="宋体" w:cs="宋体"/>
          <w:szCs w:val="21"/>
        </w:rPr>
      </w:pPr>
      <w:r>
        <w:rPr>
          <w:rFonts w:hint="eastAsia" w:ascii="宋体" w:hAnsi="宋体" w:eastAsia="宋体" w:cs="宋体"/>
          <w:sz w:val="21"/>
          <w:szCs w:val="21"/>
          <w:lang w:bidi="ar"/>
        </w:rPr>
        <w:t>（1）最近三年销售记录</w:t>
      </w:r>
    </w:p>
    <w:p>
      <w:pPr>
        <w:pStyle w:val="19"/>
        <w:ind w:left="540"/>
        <w:rPr>
          <w:rFonts w:ascii="宋体" w:hAnsi="宋体" w:eastAsia="宋体" w:cs="宋体"/>
          <w:szCs w:val="21"/>
        </w:rPr>
      </w:pPr>
      <w:r>
        <w:rPr>
          <w:rFonts w:hint="eastAsia" w:ascii="宋体" w:hAnsi="宋体" w:eastAsia="宋体" w:cs="宋体"/>
          <w:sz w:val="21"/>
          <w:szCs w:val="21"/>
          <w:lang w:bidi="ar"/>
        </w:rPr>
        <w:t>（2）成功运行两年以上的供货合同</w:t>
      </w:r>
    </w:p>
    <w:p>
      <w:pPr>
        <w:pStyle w:val="19"/>
        <w:ind w:left="540"/>
        <w:rPr>
          <w:rFonts w:ascii="宋体" w:hAnsi="宋体" w:eastAsia="宋体" w:cs="宋体"/>
          <w:szCs w:val="21"/>
        </w:rPr>
      </w:pPr>
      <w:r>
        <w:rPr>
          <w:rFonts w:hint="eastAsia" w:ascii="宋体" w:hAnsi="宋体" w:eastAsia="宋体" w:cs="宋体"/>
          <w:sz w:val="21"/>
          <w:szCs w:val="21"/>
          <w:lang w:bidi="ar"/>
        </w:rPr>
        <w:t>（3）近三年中类似货物最终用户单位</w:t>
      </w:r>
    </w:p>
    <w:tbl>
      <w:tblPr>
        <w:tblStyle w:val="22"/>
        <w:tblW w:w="83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284"/>
        <w:gridCol w:w="1980"/>
        <w:gridCol w:w="1704"/>
        <w:gridCol w:w="17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Borders>
              <w:top w:val="single" w:color="auto" w:sz="4" w:space="0"/>
              <w:left w:val="single" w:color="auto" w:sz="4" w:space="0"/>
              <w:bottom w:val="single" w:color="auto" w:sz="4" w:space="0"/>
              <w:right w:val="single" w:color="auto" w:sz="4" w:space="0"/>
            </w:tcBorders>
            <w:shd w:val="clear" w:color="auto" w:fill="auto"/>
          </w:tcPr>
          <w:p>
            <w:pPr>
              <w:pStyle w:val="19"/>
              <w:jc w:val="center"/>
              <w:rPr>
                <w:rFonts w:ascii="宋体" w:hAnsi="宋体" w:eastAsia="宋体" w:cs="宋体"/>
                <w:szCs w:val="21"/>
              </w:rPr>
            </w:pPr>
            <w:r>
              <w:rPr>
                <w:rFonts w:hint="eastAsia" w:ascii="宋体" w:hAnsi="宋体" w:eastAsia="宋体" w:cs="宋体"/>
                <w:sz w:val="21"/>
                <w:szCs w:val="21"/>
                <w:lang w:bidi="ar"/>
              </w:rPr>
              <w:t>名称地址</w:t>
            </w:r>
          </w:p>
        </w:tc>
        <w:tc>
          <w:tcPr>
            <w:tcW w:w="1284" w:type="dxa"/>
            <w:tcBorders>
              <w:top w:val="single" w:color="auto" w:sz="4" w:space="0"/>
              <w:left w:val="single" w:color="auto" w:sz="4" w:space="0"/>
              <w:bottom w:val="single" w:color="auto" w:sz="4" w:space="0"/>
              <w:right w:val="single" w:color="auto" w:sz="4" w:space="0"/>
            </w:tcBorders>
            <w:shd w:val="clear" w:color="auto" w:fill="auto"/>
          </w:tcPr>
          <w:p>
            <w:pPr>
              <w:pStyle w:val="19"/>
              <w:jc w:val="center"/>
              <w:rPr>
                <w:rFonts w:ascii="宋体" w:hAnsi="宋体" w:eastAsia="宋体" w:cs="宋体"/>
                <w:szCs w:val="21"/>
              </w:rPr>
            </w:pPr>
            <w:r>
              <w:rPr>
                <w:rFonts w:hint="eastAsia" w:ascii="宋体" w:hAnsi="宋体" w:eastAsia="宋体" w:cs="宋体"/>
                <w:sz w:val="21"/>
                <w:szCs w:val="21"/>
                <w:lang w:bidi="ar"/>
              </w:rPr>
              <w:t>签约日期</w:t>
            </w:r>
          </w:p>
        </w:tc>
        <w:tc>
          <w:tcPr>
            <w:tcW w:w="1980" w:type="dxa"/>
            <w:tcBorders>
              <w:top w:val="single" w:color="auto" w:sz="4" w:space="0"/>
              <w:left w:val="single" w:color="auto" w:sz="4" w:space="0"/>
              <w:bottom w:val="single" w:color="auto" w:sz="4" w:space="0"/>
              <w:right w:val="single" w:color="auto" w:sz="4" w:space="0"/>
            </w:tcBorders>
            <w:shd w:val="clear" w:color="auto" w:fill="auto"/>
          </w:tcPr>
          <w:p>
            <w:pPr>
              <w:pStyle w:val="19"/>
              <w:jc w:val="center"/>
              <w:rPr>
                <w:rFonts w:ascii="宋体" w:hAnsi="宋体" w:eastAsia="宋体" w:cs="宋体"/>
                <w:szCs w:val="21"/>
              </w:rPr>
            </w:pPr>
            <w:r>
              <w:rPr>
                <w:rFonts w:hint="eastAsia" w:ascii="宋体" w:hAnsi="宋体" w:eastAsia="宋体" w:cs="宋体"/>
                <w:sz w:val="21"/>
                <w:szCs w:val="21"/>
                <w:lang w:bidi="ar"/>
              </w:rPr>
              <w:t>货物名称及型号</w:t>
            </w:r>
          </w:p>
        </w:tc>
        <w:tc>
          <w:tcPr>
            <w:tcW w:w="1704" w:type="dxa"/>
            <w:tcBorders>
              <w:top w:val="single" w:color="auto" w:sz="4" w:space="0"/>
              <w:left w:val="single" w:color="auto" w:sz="4" w:space="0"/>
              <w:bottom w:val="single" w:color="auto" w:sz="4" w:space="0"/>
              <w:right w:val="single" w:color="auto" w:sz="4" w:space="0"/>
            </w:tcBorders>
            <w:shd w:val="clear" w:color="auto" w:fill="auto"/>
          </w:tcPr>
          <w:p>
            <w:pPr>
              <w:pStyle w:val="19"/>
              <w:jc w:val="center"/>
              <w:rPr>
                <w:rFonts w:ascii="宋体" w:hAnsi="宋体" w:eastAsia="宋体" w:cs="宋体"/>
                <w:szCs w:val="21"/>
              </w:rPr>
            </w:pPr>
            <w:r>
              <w:rPr>
                <w:rFonts w:hint="eastAsia" w:ascii="宋体" w:hAnsi="宋体" w:eastAsia="宋体" w:cs="宋体"/>
                <w:sz w:val="21"/>
                <w:szCs w:val="21"/>
                <w:lang w:bidi="ar"/>
              </w:rPr>
              <w:t>销售数量</w:t>
            </w:r>
          </w:p>
        </w:tc>
        <w:tc>
          <w:tcPr>
            <w:tcW w:w="1704" w:type="dxa"/>
            <w:tcBorders>
              <w:top w:val="single" w:color="auto" w:sz="4" w:space="0"/>
              <w:left w:val="single" w:color="auto" w:sz="4" w:space="0"/>
              <w:bottom w:val="single" w:color="auto" w:sz="4" w:space="0"/>
              <w:right w:val="single" w:color="auto" w:sz="4" w:space="0"/>
            </w:tcBorders>
            <w:shd w:val="clear" w:color="auto" w:fill="auto"/>
          </w:tcPr>
          <w:p>
            <w:pPr>
              <w:pStyle w:val="19"/>
              <w:jc w:val="center"/>
              <w:rPr>
                <w:rFonts w:ascii="宋体" w:hAnsi="宋体" w:eastAsia="宋体" w:cs="宋体"/>
                <w:szCs w:val="21"/>
              </w:rPr>
            </w:pPr>
            <w:r>
              <w:rPr>
                <w:rFonts w:hint="eastAsia" w:ascii="宋体" w:hAnsi="宋体" w:eastAsia="宋体" w:cs="宋体"/>
                <w:sz w:val="21"/>
                <w:szCs w:val="21"/>
                <w:lang w:bidi="ar"/>
              </w:rPr>
              <w:t>合同额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1" w:hRule="atLeast"/>
        </w:trPr>
        <w:tc>
          <w:tcPr>
            <w:tcW w:w="1704" w:type="dxa"/>
            <w:tcBorders>
              <w:top w:val="single" w:color="auto" w:sz="4" w:space="0"/>
              <w:left w:val="single" w:color="auto" w:sz="4" w:space="0"/>
              <w:bottom w:val="single" w:color="auto" w:sz="4" w:space="0"/>
              <w:right w:val="single" w:color="auto" w:sz="4" w:space="0"/>
            </w:tcBorders>
            <w:shd w:val="clear" w:color="auto" w:fill="auto"/>
          </w:tcPr>
          <w:p>
            <w:pPr>
              <w:pStyle w:val="19"/>
              <w:rPr>
                <w:rFonts w:ascii="宋体" w:hAnsi="宋体" w:eastAsia="宋体" w:cs="宋体"/>
                <w:szCs w:val="21"/>
              </w:rPr>
            </w:pPr>
          </w:p>
        </w:tc>
        <w:tc>
          <w:tcPr>
            <w:tcW w:w="1284" w:type="dxa"/>
            <w:tcBorders>
              <w:top w:val="single" w:color="auto" w:sz="4" w:space="0"/>
              <w:left w:val="single" w:color="auto" w:sz="4" w:space="0"/>
              <w:bottom w:val="single" w:color="auto" w:sz="4" w:space="0"/>
              <w:right w:val="single" w:color="auto" w:sz="4" w:space="0"/>
            </w:tcBorders>
            <w:shd w:val="clear" w:color="auto" w:fill="auto"/>
          </w:tcPr>
          <w:p>
            <w:pPr>
              <w:pStyle w:val="19"/>
              <w:rPr>
                <w:rFonts w:ascii="宋体" w:hAnsi="宋体" w:eastAsia="宋体" w:cs="宋体"/>
                <w:szCs w:val="21"/>
              </w:rPr>
            </w:pPr>
          </w:p>
        </w:tc>
        <w:tc>
          <w:tcPr>
            <w:tcW w:w="1980" w:type="dxa"/>
            <w:tcBorders>
              <w:top w:val="single" w:color="auto" w:sz="4" w:space="0"/>
              <w:left w:val="single" w:color="auto" w:sz="4" w:space="0"/>
              <w:bottom w:val="single" w:color="auto" w:sz="4" w:space="0"/>
              <w:right w:val="single" w:color="auto" w:sz="4" w:space="0"/>
            </w:tcBorders>
            <w:shd w:val="clear" w:color="auto" w:fill="auto"/>
          </w:tcPr>
          <w:p>
            <w:pPr>
              <w:pStyle w:val="19"/>
              <w:rPr>
                <w:rFonts w:ascii="宋体" w:hAnsi="宋体" w:eastAsia="宋体" w:cs="宋体"/>
                <w:szCs w:val="21"/>
              </w:rPr>
            </w:pPr>
          </w:p>
        </w:tc>
        <w:tc>
          <w:tcPr>
            <w:tcW w:w="1704" w:type="dxa"/>
            <w:tcBorders>
              <w:top w:val="single" w:color="auto" w:sz="4" w:space="0"/>
              <w:left w:val="single" w:color="auto" w:sz="4" w:space="0"/>
              <w:bottom w:val="single" w:color="auto" w:sz="4" w:space="0"/>
              <w:right w:val="single" w:color="auto" w:sz="4" w:space="0"/>
            </w:tcBorders>
            <w:shd w:val="clear" w:color="auto" w:fill="auto"/>
          </w:tcPr>
          <w:p>
            <w:pPr>
              <w:pStyle w:val="19"/>
              <w:rPr>
                <w:rFonts w:ascii="宋体" w:hAnsi="宋体" w:eastAsia="宋体" w:cs="宋体"/>
                <w:szCs w:val="21"/>
              </w:rPr>
            </w:pPr>
          </w:p>
        </w:tc>
        <w:tc>
          <w:tcPr>
            <w:tcW w:w="1704" w:type="dxa"/>
            <w:tcBorders>
              <w:top w:val="single" w:color="auto" w:sz="4" w:space="0"/>
              <w:left w:val="single" w:color="auto" w:sz="4" w:space="0"/>
              <w:bottom w:val="single" w:color="auto" w:sz="4" w:space="0"/>
              <w:right w:val="single" w:color="auto" w:sz="4" w:space="0"/>
            </w:tcBorders>
            <w:shd w:val="clear" w:color="auto" w:fill="auto"/>
          </w:tcPr>
          <w:p>
            <w:pPr>
              <w:pStyle w:val="19"/>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5" w:hRule="atLeast"/>
        </w:trPr>
        <w:tc>
          <w:tcPr>
            <w:tcW w:w="1704" w:type="dxa"/>
            <w:tcBorders>
              <w:top w:val="single" w:color="auto" w:sz="4" w:space="0"/>
              <w:left w:val="single" w:color="auto" w:sz="4" w:space="0"/>
              <w:bottom w:val="single" w:color="auto" w:sz="4" w:space="0"/>
              <w:right w:val="single" w:color="auto" w:sz="4" w:space="0"/>
            </w:tcBorders>
            <w:shd w:val="clear" w:color="auto" w:fill="auto"/>
          </w:tcPr>
          <w:p>
            <w:pPr>
              <w:pStyle w:val="19"/>
              <w:rPr>
                <w:rFonts w:ascii="宋体" w:hAnsi="宋体" w:eastAsia="宋体" w:cs="宋体"/>
                <w:szCs w:val="21"/>
              </w:rPr>
            </w:pPr>
          </w:p>
        </w:tc>
        <w:tc>
          <w:tcPr>
            <w:tcW w:w="1284" w:type="dxa"/>
            <w:tcBorders>
              <w:top w:val="single" w:color="auto" w:sz="4" w:space="0"/>
              <w:left w:val="single" w:color="auto" w:sz="4" w:space="0"/>
              <w:bottom w:val="single" w:color="auto" w:sz="4" w:space="0"/>
              <w:right w:val="single" w:color="auto" w:sz="4" w:space="0"/>
            </w:tcBorders>
            <w:shd w:val="clear" w:color="auto" w:fill="auto"/>
          </w:tcPr>
          <w:p>
            <w:pPr>
              <w:pStyle w:val="19"/>
              <w:rPr>
                <w:rFonts w:ascii="宋体" w:hAnsi="宋体" w:eastAsia="宋体" w:cs="宋体"/>
                <w:szCs w:val="21"/>
              </w:rPr>
            </w:pPr>
          </w:p>
        </w:tc>
        <w:tc>
          <w:tcPr>
            <w:tcW w:w="1980" w:type="dxa"/>
            <w:tcBorders>
              <w:top w:val="single" w:color="auto" w:sz="4" w:space="0"/>
              <w:left w:val="single" w:color="auto" w:sz="4" w:space="0"/>
              <w:bottom w:val="single" w:color="auto" w:sz="4" w:space="0"/>
              <w:right w:val="single" w:color="auto" w:sz="4" w:space="0"/>
            </w:tcBorders>
            <w:shd w:val="clear" w:color="auto" w:fill="auto"/>
          </w:tcPr>
          <w:p>
            <w:pPr>
              <w:pStyle w:val="19"/>
              <w:rPr>
                <w:rFonts w:ascii="宋体" w:hAnsi="宋体" w:eastAsia="宋体" w:cs="宋体"/>
                <w:szCs w:val="21"/>
              </w:rPr>
            </w:pPr>
          </w:p>
        </w:tc>
        <w:tc>
          <w:tcPr>
            <w:tcW w:w="1704" w:type="dxa"/>
            <w:tcBorders>
              <w:top w:val="single" w:color="auto" w:sz="4" w:space="0"/>
              <w:left w:val="single" w:color="auto" w:sz="4" w:space="0"/>
              <w:bottom w:val="single" w:color="auto" w:sz="4" w:space="0"/>
              <w:right w:val="single" w:color="auto" w:sz="4" w:space="0"/>
            </w:tcBorders>
            <w:shd w:val="clear" w:color="auto" w:fill="auto"/>
          </w:tcPr>
          <w:p>
            <w:pPr>
              <w:pStyle w:val="19"/>
              <w:rPr>
                <w:rFonts w:ascii="宋体" w:hAnsi="宋体" w:eastAsia="宋体" w:cs="宋体"/>
                <w:szCs w:val="21"/>
              </w:rPr>
            </w:pPr>
          </w:p>
        </w:tc>
        <w:tc>
          <w:tcPr>
            <w:tcW w:w="1704" w:type="dxa"/>
            <w:tcBorders>
              <w:top w:val="single" w:color="auto" w:sz="4" w:space="0"/>
              <w:left w:val="single" w:color="auto" w:sz="4" w:space="0"/>
              <w:bottom w:val="single" w:color="auto" w:sz="4" w:space="0"/>
              <w:right w:val="single" w:color="auto" w:sz="4" w:space="0"/>
            </w:tcBorders>
            <w:shd w:val="clear" w:color="auto" w:fill="auto"/>
          </w:tcPr>
          <w:p>
            <w:pPr>
              <w:pStyle w:val="19"/>
              <w:rPr>
                <w:rFonts w:ascii="宋体" w:hAnsi="宋体" w:eastAsia="宋体" w:cs="宋体"/>
                <w:szCs w:val="21"/>
              </w:rPr>
            </w:pPr>
          </w:p>
        </w:tc>
      </w:tr>
    </w:tbl>
    <w:p>
      <w:pPr>
        <w:pStyle w:val="19"/>
        <w:ind w:left="540"/>
        <w:rPr>
          <w:rFonts w:ascii="宋体" w:hAnsi="宋体" w:eastAsia="宋体" w:cs="宋体"/>
          <w:szCs w:val="21"/>
        </w:rPr>
      </w:pPr>
      <w:r>
        <w:rPr>
          <w:rFonts w:hint="eastAsia" w:ascii="宋体" w:hAnsi="宋体" w:eastAsia="宋体" w:cs="宋体"/>
          <w:sz w:val="21"/>
          <w:szCs w:val="21"/>
          <w:lang w:bidi="ar"/>
        </w:rPr>
        <w:t>（4）最终用户出具的证明（正本）</w:t>
      </w:r>
    </w:p>
    <w:p>
      <w:pPr>
        <w:pStyle w:val="19"/>
        <w:ind w:left="540"/>
        <w:rPr>
          <w:rFonts w:ascii="宋体" w:hAnsi="宋体" w:eastAsia="宋体" w:cs="宋体"/>
          <w:szCs w:val="21"/>
        </w:rPr>
      </w:pPr>
      <w:r>
        <w:rPr>
          <w:rFonts w:hint="eastAsia" w:ascii="宋体" w:hAnsi="宋体" w:eastAsia="宋体" w:cs="宋体"/>
          <w:sz w:val="21"/>
          <w:szCs w:val="21"/>
          <w:lang w:bidi="ar"/>
        </w:rPr>
        <w:t>（5）业绩要求见第四章</w:t>
      </w:r>
    </w:p>
    <w:p>
      <w:pPr>
        <w:pStyle w:val="19"/>
        <w:ind w:firstLine="420"/>
        <w:rPr>
          <w:rFonts w:ascii="宋体" w:hAnsi="宋体" w:eastAsia="宋体" w:cs="宋体"/>
          <w:szCs w:val="21"/>
        </w:rPr>
      </w:pPr>
      <w:r>
        <w:rPr>
          <w:rFonts w:hint="eastAsia" w:ascii="宋体" w:hAnsi="宋体" w:eastAsia="宋体" w:cs="宋体"/>
          <w:sz w:val="21"/>
          <w:szCs w:val="21"/>
          <w:lang w:bidi="ar"/>
        </w:rPr>
        <w:t>兹证明以上陈述是真实的、准确的，所需提供的资料和数据均已提供，我们同意按贵方要求出示有关证明文件。</w:t>
      </w:r>
    </w:p>
    <w:p>
      <w:pPr>
        <w:pStyle w:val="19"/>
        <w:ind w:firstLine="420"/>
        <w:rPr>
          <w:rFonts w:ascii="宋体" w:hAnsi="宋体" w:eastAsia="宋体" w:cs="宋体"/>
          <w:szCs w:val="21"/>
          <w:u w:val="single"/>
        </w:rPr>
      </w:pPr>
      <w:r>
        <w:rPr>
          <w:rFonts w:hint="eastAsia" w:ascii="宋体" w:hAnsi="宋体" w:eastAsia="宋体" w:cs="宋体"/>
          <w:sz w:val="21"/>
          <w:szCs w:val="21"/>
          <w:lang w:bidi="ar"/>
        </w:rPr>
        <w:t>日期</w:t>
      </w:r>
      <w:r>
        <w:rPr>
          <w:rFonts w:hint="eastAsia" w:ascii="宋体" w:hAnsi="宋体" w:eastAsia="宋体" w:cs="宋体"/>
          <w:sz w:val="21"/>
          <w:szCs w:val="21"/>
          <w:u w:val="single"/>
          <w:lang w:bidi="ar"/>
        </w:rPr>
        <w:t xml:space="preserve">            </w:t>
      </w:r>
    </w:p>
    <w:p>
      <w:pPr>
        <w:pStyle w:val="19"/>
        <w:ind w:firstLine="420"/>
        <w:rPr>
          <w:rFonts w:ascii="宋体" w:hAnsi="宋体" w:eastAsia="宋体" w:cs="宋体"/>
          <w:szCs w:val="21"/>
          <w:u w:val="single"/>
        </w:rPr>
      </w:pPr>
      <w:r>
        <w:rPr>
          <w:rFonts w:hint="eastAsia" w:ascii="宋体" w:hAnsi="宋体" w:eastAsia="宋体" w:cs="宋体"/>
          <w:sz w:val="21"/>
          <w:szCs w:val="21"/>
          <w:lang w:bidi="ar"/>
        </w:rPr>
        <w:t>投标商名称</w:t>
      </w:r>
      <w:r>
        <w:rPr>
          <w:rFonts w:hint="eastAsia" w:ascii="宋体" w:hAnsi="宋体" w:eastAsia="宋体" w:cs="宋体"/>
          <w:sz w:val="21"/>
          <w:szCs w:val="21"/>
          <w:u w:val="single"/>
          <w:lang w:bidi="ar"/>
        </w:rPr>
        <w:t xml:space="preserve">             </w:t>
      </w:r>
    </w:p>
    <w:p>
      <w:pPr>
        <w:pStyle w:val="19"/>
        <w:ind w:firstLine="420"/>
        <w:rPr>
          <w:rFonts w:ascii="宋体" w:hAnsi="宋体" w:eastAsia="宋体" w:cs="宋体"/>
          <w:szCs w:val="21"/>
          <w:u w:val="single"/>
        </w:rPr>
      </w:pPr>
      <w:r>
        <w:rPr>
          <w:rFonts w:hint="eastAsia" w:ascii="宋体" w:hAnsi="宋体" w:eastAsia="宋体" w:cs="宋体"/>
          <w:sz w:val="21"/>
          <w:szCs w:val="21"/>
          <w:lang w:bidi="ar"/>
        </w:rPr>
        <w:t>授权代表签字</w:t>
      </w:r>
      <w:r>
        <w:rPr>
          <w:rFonts w:hint="eastAsia" w:ascii="宋体" w:hAnsi="宋体" w:eastAsia="宋体" w:cs="宋体"/>
          <w:sz w:val="21"/>
          <w:szCs w:val="21"/>
          <w:u w:val="single"/>
          <w:lang w:bidi="ar"/>
        </w:rPr>
        <w:t xml:space="preserve">           </w:t>
      </w:r>
    </w:p>
    <w:p>
      <w:pPr>
        <w:pStyle w:val="19"/>
        <w:ind w:firstLine="420"/>
        <w:rPr>
          <w:rFonts w:ascii="宋体" w:hAnsi="宋体" w:eastAsia="宋体" w:cs="宋体"/>
          <w:szCs w:val="21"/>
          <w:u w:val="single"/>
        </w:rPr>
      </w:pPr>
      <w:r>
        <w:rPr>
          <w:rFonts w:hint="eastAsia" w:ascii="宋体" w:hAnsi="宋体" w:eastAsia="宋体" w:cs="宋体"/>
          <w:sz w:val="21"/>
          <w:szCs w:val="21"/>
          <w:lang w:bidi="ar"/>
        </w:rPr>
        <w:t>授权代表职务</w:t>
      </w:r>
      <w:r>
        <w:rPr>
          <w:rFonts w:hint="eastAsia" w:ascii="宋体" w:hAnsi="宋体" w:eastAsia="宋体" w:cs="宋体"/>
          <w:sz w:val="21"/>
          <w:szCs w:val="21"/>
          <w:u w:val="single"/>
          <w:lang w:bidi="ar"/>
        </w:rPr>
        <w:t xml:space="preserve">           </w:t>
      </w:r>
    </w:p>
    <w:p>
      <w:pPr>
        <w:pStyle w:val="19"/>
        <w:ind w:firstLine="420"/>
        <w:rPr>
          <w:rFonts w:ascii="宋体" w:hAnsi="宋体" w:eastAsia="宋体" w:cs="宋体"/>
          <w:szCs w:val="21"/>
        </w:rPr>
      </w:pPr>
      <w:r>
        <w:rPr>
          <w:rFonts w:hint="eastAsia" w:ascii="宋体" w:hAnsi="宋体" w:eastAsia="宋体" w:cs="宋体"/>
          <w:sz w:val="21"/>
          <w:szCs w:val="21"/>
          <w:lang w:bidi="ar"/>
        </w:rPr>
        <w:t>电话及传真号码</w:t>
      </w:r>
      <w:r>
        <w:rPr>
          <w:rFonts w:hint="eastAsia" w:ascii="宋体" w:hAnsi="宋体" w:eastAsia="宋体" w:cs="宋体"/>
          <w:sz w:val="21"/>
          <w:szCs w:val="21"/>
          <w:u w:val="single"/>
          <w:lang w:bidi="ar"/>
        </w:rPr>
        <w:t xml:space="preserve">         </w:t>
      </w:r>
      <w:r>
        <w:rPr>
          <w:rFonts w:hint="eastAsia" w:ascii="宋体" w:hAnsi="宋体" w:eastAsia="宋体" w:cs="宋体"/>
          <w:sz w:val="21"/>
          <w:szCs w:val="21"/>
          <w:lang w:bidi="ar"/>
        </w:rPr>
        <w:t xml:space="preserve"> </w:t>
      </w:r>
    </w:p>
    <w:p>
      <w:pPr>
        <w:ind w:firstLine="420"/>
        <w:rPr>
          <w:rFonts w:ascii="宋体" w:hAnsi="宋体" w:eastAsia="宋体" w:cs="宋体"/>
          <w:szCs w:val="21"/>
        </w:rPr>
      </w:pPr>
      <w:r>
        <w:rPr>
          <w:rFonts w:hint="eastAsia" w:ascii="宋体" w:hAnsi="宋体" w:eastAsia="宋体" w:cs="宋体"/>
          <w:szCs w:val="21"/>
          <w:lang w:bidi="ar"/>
        </w:rPr>
        <w:t>电子邮件</w:t>
      </w:r>
      <w:r>
        <w:rPr>
          <w:rFonts w:hint="eastAsia" w:ascii="宋体" w:hAnsi="宋体" w:eastAsia="宋体" w:cs="宋体"/>
          <w:szCs w:val="21"/>
          <w:u w:val="single"/>
          <w:lang w:bidi="ar"/>
        </w:rPr>
        <w:t xml:space="preserve">         </w:t>
      </w:r>
      <w:r>
        <w:rPr>
          <w:rFonts w:hint="eastAsia" w:ascii="宋体" w:hAnsi="宋体" w:eastAsia="宋体" w:cs="宋体"/>
          <w:szCs w:val="21"/>
          <w:lang w:bidi="ar"/>
        </w:rPr>
        <w:t xml:space="preserve"> </w:t>
      </w:r>
    </w:p>
    <w:p>
      <w:pPr>
        <w:pStyle w:val="4"/>
        <w:widowControl/>
        <w:spacing w:line="360" w:lineRule="auto"/>
        <w:jc w:val="center"/>
        <w:rPr>
          <w:rFonts w:ascii="黑体" w:eastAsia="黑体" w:cs="黑体"/>
          <w:b w:val="0"/>
        </w:rPr>
      </w:pPr>
      <w:r>
        <w:rPr>
          <w:dstrike/>
          <w:lang w:bidi="ar"/>
        </w:rPr>
        <w:br w:type="page"/>
      </w:r>
      <w:bookmarkStart w:id="179" w:name="_Toc99423344"/>
      <w:bookmarkStart w:id="180" w:name="_Toc367719607"/>
      <w:bookmarkStart w:id="181" w:name="_Toc41372860"/>
      <w:r>
        <w:rPr>
          <w:rFonts w:hint="eastAsia" w:ascii="黑体" w:eastAsia="黑体" w:cs="黑体"/>
          <w:b w:val="0"/>
        </w:rPr>
        <w:t xml:space="preserve">3.2 </w:t>
      </w:r>
      <w:bookmarkStart w:id="182" w:name="_Toc22953449"/>
      <w:bookmarkStart w:id="183" w:name="_Toc22804127"/>
      <w:bookmarkStart w:id="184" w:name="_Toc22568841"/>
      <w:bookmarkStart w:id="185" w:name="_Toc22570548"/>
      <w:bookmarkStart w:id="186" w:name="_Toc22962930"/>
      <w:bookmarkStart w:id="187" w:name="_Toc22724008"/>
      <w:r>
        <w:rPr>
          <w:rFonts w:hint="eastAsia" w:ascii="黑体" w:eastAsia="黑体" w:cs="黑体"/>
          <w:b w:val="0"/>
        </w:rPr>
        <w:t>项目授权书</w:t>
      </w:r>
      <w:bookmarkEnd w:id="179"/>
      <w:bookmarkEnd w:id="180"/>
      <w:bookmarkEnd w:id="181"/>
      <w:bookmarkEnd w:id="182"/>
      <w:bookmarkEnd w:id="183"/>
      <w:bookmarkEnd w:id="184"/>
      <w:bookmarkEnd w:id="185"/>
      <w:bookmarkEnd w:id="186"/>
      <w:bookmarkEnd w:id="187"/>
    </w:p>
    <w:p>
      <w:pPr>
        <w:pStyle w:val="19"/>
        <w:spacing w:line="360" w:lineRule="auto"/>
        <w:rPr>
          <w:rFonts w:ascii="宋体" w:hAnsi="宋体" w:eastAsia="宋体" w:cs="宋体"/>
          <w:szCs w:val="21"/>
        </w:rPr>
      </w:pPr>
      <w:r>
        <w:rPr>
          <w:rFonts w:hint="eastAsia" w:ascii="宋体" w:hAnsi="宋体" w:eastAsia="宋体" w:cs="宋体"/>
          <w:sz w:val="21"/>
          <w:szCs w:val="21"/>
          <w:lang w:bidi="ar"/>
        </w:rPr>
        <w:t>敬启者：</w:t>
      </w:r>
    </w:p>
    <w:p>
      <w:pPr>
        <w:pStyle w:val="19"/>
        <w:spacing w:line="360" w:lineRule="auto"/>
        <w:ind w:firstLine="420" w:firstLineChars="200"/>
        <w:rPr>
          <w:rFonts w:ascii="宋体" w:hAnsi="宋体" w:eastAsia="宋体" w:cs="宋体"/>
          <w:szCs w:val="21"/>
        </w:rPr>
      </w:pPr>
      <w:r>
        <w:rPr>
          <w:rFonts w:hint="eastAsia" w:ascii="宋体" w:hAnsi="宋体" w:eastAsia="宋体" w:cs="宋体"/>
          <w:sz w:val="21"/>
          <w:szCs w:val="21"/>
          <w:lang w:bidi="ar"/>
        </w:rPr>
        <w:t>我们</w:t>
      </w:r>
      <w:r>
        <w:rPr>
          <w:rFonts w:hint="eastAsia" w:ascii="宋体" w:hAnsi="宋体" w:eastAsia="宋体" w:cs="宋体"/>
          <w:sz w:val="21"/>
          <w:szCs w:val="21"/>
          <w:u w:val="single"/>
          <w:lang w:bidi="ar"/>
        </w:rPr>
        <w:t xml:space="preserve">           </w:t>
      </w:r>
      <w:r>
        <w:rPr>
          <w:rFonts w:hint="eastAsia" w:ascii="宋体" w:hAnsi="宋体" w:eastAsia="宋体" w:cs="宋体"/>
          <w:sz w:val="21"/>
          <w:szCs w:val="21"/>
          <w:lang w:bidi="ar"/>
        </w:rPr>
        <w:t>（</w:t>
      </w:r>
      <w:r>
        <w:rPr>
          <w:rFonts w:hint="eastAsia" w:ascii="宋体" w:hAnsi="宋体" w:eastAsia="宋体" w:cs="宋体"/>
          <w:sz w:val="21"/>
          <w:szCs w:val="21"/>
          <w:u w:val="single"/>
          <w:lang w:bidi="ar"/>
        </w:rPr>
        <w:t>填写</w:t>
      </w:r>
      <w:r>
        <w:rPr>
          <w:rFonts w:hint="eastAsia" w:ascii="宋体" w:hAnsi="宋体" w:eastAsia="宋体" w:cs="宋体"/>
          <w:iCs/>
          <w:sz w:val="21"/>
          <w:szCs w:val="21"/>
          <w:u w:val="single"/>
          <w:lang w:bidi="ar"/>
        </w:rPr>
        <w:t>生产厂家名称</w:t>
      </w:r>
      <w:r>
        <w:rPr>
          <w:rFonts w:hint="eastAsia" w:ascii="宋体" w:hAnsi="宋体" w:eastAsia="宋体" w:cs="宋体"/>
          <w:sz w:val="21"/>
          <w:szCs w:val="21"/>
          <w:lang w:bidi="ar"/>
        </w:rPr>
        <w:t>）是</w:t>
      </w:r>
      <w:r>
        <w:rPr>
          <w:rFonts w:hint="eastAsia" w:ascii="宋体" w:hAnsi="宋体" w:eastAsia="宋体" w:cs="宋体"/>
          <w:iCs/>
          <w:sz w:val="21"/>
          <w:szCs w:val="21"/>
          <w:u w:val="single"/>
          <w:lang w:bidi="ar"/>
        </w:rPr>
        <w:t>（ 国家名称）</w:t>
      </w:r>
      <w:r>
        <w:rPr>
          <w:rFonts w:hint="eastAsia" w:ascii="宋体" w:hAnsi="宋体" w:eastAsia="宋体" w:cs="宋体"/>
          <w:sz w:val="21"/>
          <w:szCs w:val="21"/>
          <w:lang w:bidi="ar"/>
        </w:rPr>
        <w:t>的法定制造商，商业总部设在</w:t>
      </w:r>
      <w:r>
        <w:rPr>
          <w:rFonts w:hint="eastAsia" w:ascii="宋体" w:hAnsi="宋体" w:eastAsia="宋体" w:cs="宋体"/>
          <w:iCs/>
          <w:sz w:val="21"/>
          <w:szCs w:val="21"/>
          <w:u w:val="single"/>
          <w:lang w:bidi="ar"/>
        </w:rPr>
        <w:t>（地址）</w:t>
      </w:r>
      <w:r>
        <w:rPr>
          <w:rFonts w:hint="eastAsia" w:ascii="宋体" w:hAnsi="宋体" w:eastAsia="宋体" w:cs="宋体"/>
          <w:sz w:val="21"/>
          <w:szCs w:val="21"/>
          <w:lang w:bidi="ar"/>
        </w:rPr>
        <w:t>，委托依</w:t>
      </w:r>
      <w:r>
        <w:rPr>
          <w:rFonts w:hint="eastAsia" w:ascii="宋体" w:hAnsi="宋体" w:eastAsia="宋体" w:cs="宋体"/>
          <w:sz w:val="21"/>
          <w:szCs w:val="21"/>
          <w:u w:val="single"/>
          <w:lang w:bidi="ar"/>
        </w:rPr>
        <w:t xml:space="preserve">    </w:t>
      </w:r>
      <w:r>
        <w:rPr>
          <w:rFonts w:hint="eastAsia" w:ascii="宋体" w:hAnsi="宋体" w:eastAsia="宋体" w:cs="宋体"/>
          <w:sz w:val="21"/>
          <w:szCs w:val="21"/>
          <w:lang w:bidi="ar"/>
        </w:rPr>
        <w:t xml:space="preserve"> 国法律设立的商业总部设在</w:t>
      </w:r>
      <w:r>
        <w:rPr>
          <w:rFonts w:hint="eastAsia" w:ascii="宋体" w:hAnsi="宋体" w:eastAsia="宋体" w:cs="宋体"/>
          <w:iCs/>
          <w:sz w:val="21"/>
          <w:szCs w:val="21"/>
          <w:u w:val="single"/>
          <w:lang w:bidi="ar"/>
        </w:rPr>
        <w:t>（地址）</w:t>
      </w:r>
      <w:r>
        <w:rPr>
          <w:rFonts w:hint="eastAsia" w:ascii="宋体" w:hAnsi="宋体" w:eastAsia="宋体" w:cs="宋体"/>
          <w:sz w:val="21"/>
          <w:szCs w:val="21"/>
          <w:lang w:bidi="ar"/>
        </w:rPr>
        <w:t>的</w:t>
      </w:r>
      <w:r>
        <w:rPr>
          <w:rFonts w:hint="eastAsia" w:ascii="宋体" w:hAnsi="宋体" w:eastAsia="宋体" w:cs="宋体"/>
          <w:iCs/>
          <w:sz w:val="21"/>
          <w:szCs w:val="21"/>
          <w:u w:val="single"/>
          <w:lang w:bidi="ar"/>
        </w:rPr>
        <w:t>（经销商名称）</w:t>
      </w:r>
      <w:r>
        <w:rPr>
          <w:rFonts w:hint="eastAsia" w:ascii="宋体" w:hAnsi="宋体" w:eastAsia="宋体" w:cs="宋体"/>
          <w:sz w:val="21"/>
          <w:szCs w:val="21"/>
          <w:lang w:bidi="ar"/>
        </w:rPr>
        <w:t>，作为我方真实的各合法代理人进行下列有效活动：</w:t>
      </w:r>
    </w:p>
    <w:p>
      <w:pPr>
        <w:pStyle w:val="19"/>
        <w:numPr>
          <w:ilvl w:val="0"/>
          <w:numId w:val="19"/>
        </w:numPr>
        <w:spacing w:line="360" w:lineRule="auto"/>
        <w:rPr>
          <w:rFonts w:ascii="宋体" w:hAnsi="宋体" w:eastAsia="宋体" w:cs="宋体"/>
          <w:szCs w:val="21"/>
        </w:rPr>
      </w:pPr>
      <w:r>
        <w:rPr>
          <w:rFonts w:hint="eastAsia" w:ascii="宋体" w:hAnsi="宋体" w:eastAsia="宋体" w:cs="宋体"/>
          <w:sz w:val="21"/>
          <w:szCs w:val="21"/>
          <w:lang w:bidi="ar"/>
        </w:rPr>
        <w:t>代表我方应招标编号：</w:t>
      </w:r>
      <w:r>
        <w:rPr>
          <w:rFonts w:hint="eastAsia" w:ascii="宋体" w:hAnsi="宋体" w:eastAsia="宋体" w:cs="宋体"/>
          <w:sz w:val="21"/>
          <w:szCs w:val="21"/>
          <w:u w:val="single"/>
          <w:lang w:bidi="ar"/>
        </w:rPr>
        <w:t xml:space="preserve">   </w:t>
      </w:r>
      <w:r>
        <w:rPr>
          <w:rFonts w:hint="eastAsia" w:ascii="宋体" w:hAnsi="宋体" w:eastAsia="宋体" w:cs="宋体"/>
          <w:sz w:val="21"/>
          <w:szCs w:val="21"/>
          <w:lang w:bidi="ar"/>
        </w:rPr>
        <w:t>号项目</w:t>
      </w:r>
      <w:r>
        <w:rPr>
          <w:rFonts w:hint="eastAsia" w:ascii="宋体" w:hAnsi="宋体" w:eastAsia="宋体" w:cs="宋体"/>
          <w:sz w:val="21"/>
          <w:szCs w:val="21"/>
          <w:u w:val="single"/>
          <w:lang w:bidi="ar"/>
        </w:rPr>
        <w:t xml:space="preserve">     </w:t>
      </w:r>
      <w:r>
        <w:rPr>
          <w:rFonts w:hint="eastAsia" w:ascii="宋体" w:hAnsi="宋体" w:eastAsia="宋体" w:cs="宋体"/>
          <w:sz w:val="21"/>
          <w:szCs w:val="21"/>
          <w:lang w:bidi="ar"/>
        </w:rPr>
        <w:t>(填写包号及标段名称)询价要求，用我方提供的</w:t>
      </w:r>
      <w:r>
        <w:rPr>
          <w:rFonts w:hint="eastAsia" w:ascii="宋体" w:hAnsi="宋体" w:eastAsia="宋体" w:cs="宋体"/>
          <w:iCs/>
          <w:sz w:val="21"/>
          <w:szCs w:val="21"/>
          <w:u w:val="single"/>
          <w:lang w:bidi="ar"/>
        </w:rPr>
        <w:t>（</w:t>
      </w:r>
      <w:r>
        <w:rPr>
          <w:rFonts w:hint="eastAsia" w:ascii="楷体_GB2312" w:hAnsi="宋体" w:eastAsia="楷体_GB2312" w:cs="楷体_GB2312"/>
          <w:iCs/>
          <w:color w:val="0000FF"/>
          <w:szCs w:val="20"/>
          <w:u w:val="single"/>
          <w:lang w:bidi="ar"/>
        </w:rPr>
        <w:t>货物名称及品牌型号</w:t>
      </w:r>
      <w:r>
        <w:rPr>
          <w:rFonts w:hint="eastAsia" w:ascii="宋体" w:hAnsi="宋体" w:eastAsia="宋体" w:cs="宋体"/>
          <w:iCs/>
          <w:sz w:val="21"/>
          <w:szCs w:val="21"/>
          <w:u w:val="single"/>
          <w:lang w:bidi="ar"/>
        </w:rPr>
        <w:t>）</w:t>
      </w:r>
      <w:r>
        <w:rPr>
          <w:rFonts w:hint="eastAsia" w:ascii="宋体" w:hAnsi="宋体" w:eastAsia="宋体" w:cs="宋体"/>
          <w:sz w:val="21"/>
          <w:szCs w:val="21"/>
          <w:lang w:bidi="ar"/>
        </w:rPr>
        <w:t>参加投标，并对我方具有约束力。</w:t>
      </w:r>
    </w:p>
    <w:p>
      <w:pPr>
        <w:pStyle w:val="19"/>
        <w:numPr>
          <w:ilvl w:val="0"/>
          <w:numId w:val="19"/>
        </w:numPr>
        <w:spacing w:line="360" w:lineRule="auto"/>
        <w:rPr>
          <w:rFonts w:ascii="宋体" w:hAnsi="宋体" w:eastAsia="宋体" w:cs="宋体"/>
          <w:szCs w:val="21"/>
        </w:rPr>
      </w:pPr>
      <w:r>
        <w:rPr>
          <w:rFonts w:hint="eastAsia" w:ascii="宋体" w:hAnsi="宋体" w:eastAsia="宋体" w:cs="宋体"/>
          <w:sz w:val="21"/>
          <w:szCs w:val="21"/>
          <w:lang w:bidi="ar"/>
        </w:rPr>
        <w:t>作为制造商/指定总代理，我方保证以投标合作者来约束自己，并对该次投标共同和分别承担询价文件中所规定的义务。</w:t>
      </w:r>
    </w:p>
    <w:p>
      <w:pPr>
        <w:pStyle w:val="19"/>
        <w:numPr>
          <w:ilvl w:val="0"/>
          <w:numId w:val="19"/>
        </w:numPr>
        <w:spacing w:line="360" w:lineRule="auto"/>
        <w:rPr>
          <w:rFonts w:ascii="宋体" w:hAnsi="宋体" w:eastAsia="宋体" w:cs="宋体"/>
          <w:szCs w:val="21"/>
        </w:rPr>
      </w:pPr>
      <w:r>
        <w:rPr>
          <w:rFonts w:hint="eastAsia" w:ascii="宋体" w:hAnsi="宋体" w:eastAsia="宋体" w:cs="宋体"/>
          <w:sz w:val="21"/>
          <w:szCs w:val="21"/>
          <w:lang w:bidi="ar"/>
        </w:rPr>
        <w:t>我们兹授予</w:t>
      </w:r>
      <w:r>
        <w:rPr>
          <w:rFonts w:hint="eastAsia" w:ascii="宋体" w:hAnsi="宋体" w:eastAsia="宋体" w:cs="宋体"/>
          <w:iCs/>
          <w:sz w:val="21"/>
          <w:szCs w:val="21"/>
          <w:u w:val="single"/>
          <w:lang w:bidi="ar"/>
        </w:rPr>
        <w:t>（经销商名称）</w:t>
      </w:r>
      <w:r>
        <w:rPr>
          <w:rFonts w:hint="eastAsia" w:ascii="宋体" w:hAnsi="宋体" w:eastAsia="宋体" w:cs="宋体"/>
          <w:sz w:val="21"/>
          <w:szCs w:val="21"/>
          <w:lang w:bidi="ar"/>
        </w:rPr>
        <w:t>全权办理和履行上述我方为完成上述各所必须的事宜，具有撤消或替换的全权。兹确认</w:t>
      </w:r>
      <w:r>
        <w:rPr>
          <w:rFonts w:hint="eastAsia" w:ascii="宋体" w:hAnsi="宋体" w:eastAsia="宋体" w:cs="宋体"/>
          <w:iCs/>
          <w:sz w:val="21"/>
          <w:szCs w:val="21"/>
          <w:u w:val="single"/>
          <w:lang w:bidi="ar"/>
        </w:rPr>
        <w:t>（经销商名称）</w:t>
      </w:r>
      <w:r>
        <w:rPr>
          <w:rFonts w:hint="eastAsia" w:ascii="宋体" w:hAnsi="宋体" w:eastAsia="宋体" w:cs="宋体"/>
          <w:sz w:val="21"/>
          <w:szCs w:val="21"/>
          <w:lang w:bidi="ar"/>
        </w:rPr>
        <w:t>或其正式授权代表依此合法地办理一切事宜。</w:t>
      </w:r>
    </w:p>
    <w:p>
      <w:pPr>
        <w:tabs>
          <w:tab w:val="left" w:pos="0"/>
          <w:tab w:val="left" w:pos="180"/>
          <w:tab w:val="left" w:pos="720"/>
          <w:tab w:val="left" w:pos="4424"/>
          <w:tab w:val="left" w:pos="4746"/>
        </w:tabs>
        <w:spacing w:line="400" w:lineRule="exact"/>
        <w:ind w:firstLine="464" w:firstLineChars="221"/>
        <w:rPr>
          <w:rFonts w:ascii="宋体" w:hAnsi="宋体" w:eastAsia="宋体" w:cs="宋体"/>
          <w:szCs w:val="21"/>
        </w:rPr>
      </w:pPr>
      <w:r>
        <w:rPr>
          <w:rFonts w:hint="eastAsia" w:ascii="宋体" w:hAnsi="宋体" w:eastAsia="宋体" w:cs="宋体"/>
          <w:szCs w:val="21"/>
          <w:lang w:bidi="ar"/>
        </w:rPr>
        <w:t>根据询价文件规定，我们在此保证为上述公司就此询价而提交的货物承担全部质量保证责任。</w:t>
      </w:r>
    </w:p>
    <w:p>
      <w:pPr>
        <w:pStyle w:val="19"/>
        <w:spacing w:line="360" w:lineRule="auto"/>
        <w:ind w:firstLine="420"/>
        <w:rPr>
          <w:rFonts w:ascii="宋体" w:hAnsi="宋体" w:eastAsia="宋体" w:cs="宋体"/>
          <w:szCs w:val="21"/>
        </w:rPr>
      </w:pPr>
      <w:r>
        <w:rPr>
          <w:rFonts w:hint="eastAsia" w:ascii="宋体" w:hAnsi="宋体" w:eastAsia="宋体" w:cs="宋体"/>
          <w:sz w:val="21"/>
          <w:szCs w:val="21"/>
          <w:lang w:bidi="ar"/>
        </w:rPr>
        <w:t>我们于     年   月   日签署本文以资证明。</w:t>
      </w:r>
    </w:p>
    <w:p>
      <w:pPr>
        <w:pStyle w:val="19"/>
        <w:spacing w:line="360" w:lineRule="auto"/>
        <w:ind w:firstLine="420"/>
        <w:rPr>
          <w:rFonts w:ascii="宋体" w:hAnsi="宋体" w:eastAsia="宋体" w:cs="宋体"/>
          <w:szCs w:val="21"/>
        </w:rPr>
      </w:pPr>
      <w:r>
        <w:rPr>
          <w:rFonts w:hint="eastAsia" w:ascii="宋体" w:hAnsi="宋体" w:eastAsia="宋体" w:cs="宋体"/>
          <w:sz w:val="21"/>
          <w:szCs w:val="21"/>
          <w:lang w:bidi="ar"/>
        </w:rPr>
        <w:t>授权方名称（盖章）：                        被授权方名称（盖章）：</w:t>
      </w:r>
    </w:p>
    <w:p>
      <w:pPr>
        <w:pStyle w:val="19"/>
        <w:spacing w:line="360" w:lineRule="auto"/>
        <w:ind w:firstLine="420"/>
        <w:rPr>
          <w:rFonts w:ascii="宋体" w:hAnsi="宋体" w:eastAsia="宋体" w:cs="宋体"/>
          <w:szCs w:val="21"/>
        </w:rPr>
      </w:pPr>
      <w:r>
        <w:rPr>
          <w:rFonts w:hint="eastAsia" w:ascii="宋体" w:hAnsi="宋体" w:eastAsia="宋体" w:cs="宋体"/>
          <w:sz w:val="21"/>
          <w:szCs w:val="21"/>
          <w:lang w:bidi="ar"/>
        </w:rPr>
        <w:t>法人或授权代表人（签字）：                  法人或授权代表人（签字）：</w:t>
      </w:r>
    </w:p>
    <w:p>
      <w:pPr>
        <w:pStyle w:val="19"/>
        <w:spacing w:line="360" w:lineRule="auto"/>
        <w:ind w:firstLine="420"/>
      </w:pPr>
      <w:r>
        <w:rPr>
          <w:rFonts w:hint="eastAsia" w:ascii="Times New Roman" w:hAnsi="Times New Roman" w:eastAsia="宋体" w:cs="宋体"/>
          <w:sz w:val="21"/>
          <w:szCs w:val="20"/>
          <w:lang w:bidi="ar"/>
        </w:rPr>
        <w:t>授权代表所属部门</w:t>
      </w:r>
      <w:r>
        <w:rPr>
          <w:rFonts w:ascii="Times New Roman" w:hAnsi="Times New Roman" w:eastAsia="宋体" w:cs="Times New Roman"/>
          <w:sz w:val="21"/>
          <w:szCs w:val="20"/>
          <w:lang w:bidi="ar"/>
        </w:rPr>
        <w:t xml:space="preserve"> </w:t>
      </w:r>
      <w:r>
        <w:rPr>
          <w:rFonts w:hint="eastAsia" w:ascii="Times New Roman" w:hAnsi="Times New Roman" w:eastAsia="宋体" w:cs="宋体"/>
          <w:sz w:val="21"/>
          <w:szCs w:val="20"/>
          <w:lang w:bidi="ar"/>
        </w:rPr>
        <w:t>：</w:t>
      </w:r>
      <w:r>
        <w:rPr>
          <w:rFonts w:ascii="Times New Roman" w:hAnsi="Times New Roman" w:eastAsia="宋体" w:cs="Times New Roman"/>
          <w:sz w:val="21"/>
          <w:szCs w:val="20"/>
          <w:lang w:bidi="ar"/>
        </w:rPr>
        <w:t xml:space="preserve">                         </w:t>
      </w:r>
      <w:r>
        <w:rPr>
          <w:rFonts w:hint="eastAsia" w:ascii="Times New Roman" w:hAnsi="Times New Roman" w:eastAsia="宋体" w:cs="宋体"/>
          <w:sz w:val="21"/>
          <w:szCs w:val="20"/>
          <w:lang w:bidi="ar"/>
        </w:rPr>
        <w:t>职</w:t>
      </w:r>
      <w:r>
        <w:rPr>
          <w:rFonts w:ascii="Times New Roman" w:hAnsi="Times New Roman" w:eastAsia="宋体" w:cs="Times New Roman"/>
          <w:sz w:val="21"/>
          <w:szCs w:val="20"/>
          <w:lang w:bidi="ar"/>
        </w:rPr>
        <w:t xml:space="preserve">    </w:t>
      </w:r>
      <w:r>
        <w:rPr>
          <w:rFonts w:hint="eastAsia" w:ascii="Times New Roman" w:hAnsi="Times New Roman" w:eastAsia="宋体" w:cs="宋体"/>
          <w:sz w:val="21"/>
          <w:szCs w:val="20"/>
          <w:lang w:bidi="ar"/>
        </w:rPr>
        <w:t>务：</w:t>
      </w:r>
      <w:r>
        <w:rPr>
          <w:rFonts w:ascii="Times New Roman" w:hAnsi="Times New Roman" w:eastAsia="宋体" w:cs="Times New Roman"/>
          <w:sz w:val="21"/>
          <w:szCs w:val="20"/>
          <w:lang w:bidi="ar"/>
        </w:rPr>
        <w:t xml:space="preserve"> </w:t>
      </w:r>
    </w:p>
    <w:p>
      <w:pPr>
        <w:ind w:firstLine="420" w:firstLineChars="200"/>
        <w:rPr>
          <w:rFonts w:ascii="宋体" w:hAnsi="宋体" w:eastAsia="宋体" w:cs="宋体"/>
          <w:szCs w:val="21"/>
        </w:rPr>
      </w:pPr>
      <w:r>
        <w:rPr>
          <w:rFonts w:hint="eastAsia" w:ascii="宋体" w:hAnsi="宋体" w:eastAsia="宋体" w:cs="宋体"/>
          <w:szCs w:val="21"/>
          <w:lang w:bidi="ar"/>
        </w:rPr>
        <w:t>联系电话：</w:t>
      </w:r>
    </w:p>
    <w:p>
      <w:pPr>
        <w:adjustRightInd w:val="0"/>
        <w:snapToGrid w:val="0"/>
        <w:spacing w:line="440" w:lineRule="exact"/>
        <w:ind w:firstLine="210" w:firstLineChars="100"/>
        <w:rPr>
          <w:rFonts w:ascii="宋体" w:hAnsi="宋体" w:eastAsia="宋体" w:cs="宋体"/>
          <w:szCs w:val="21"/>
        </w:rPr>
      </w:pPr>
      <w:r>
        <w:rPr>
          <w:rFonts w:hint="eastAsia" w:ascii="宋体" w:hAnsi="宋体" w:eastAsia="宋体" w:cs="宋体"/>
          <w:szCs w:val="21"/>
          <w:lang w:bidi="ar"/>
        </w:rPr>
        <w:t>说明：</w:t>
      </w:r>
    </w:p>
    <w:p>
      <w:pPr>
        <w:adjustRightInd w:val="0"/>
        <w:snapToGrid w:val="0"/>
        <w:spacing w:line="440" w:lineRule="exact"/>
        <w:ind w:firstLine="210" w:firstLineChars="100"/>
        <w:rPr>
          <w:rFonts w:ascii="宋体" w:hAnsi="宋体" w:eastAsia="宋体" w:cs="宋体"/>
          <w:szCs w:val="21"/>
        </w:rPr>
      </w:pPr>
      <w:r>
        <w:rPr>
          <w:rFonts w:hint="eastAsia" w:ascii="宋体" w:hAnsi="宋体" w:eastAsia="宋体" w:cs="宋体"/>
          <w:szCs w:val="21"/>
          <w:lang w:bidi="ar"/>
        </w:rPr>
        <w:t>a.后附：制造商/生产商的有效营业执照及生产许可证及其他证书。</w:t>
      </w:r>
    </w:p>
    <w:p>
      <w:pPr>
        <w:adjustRightInd w:val="0"/>
        <w:snapToGrid w:val="0"/>
        <w:spacing w:line="440" w:lineRule="exact"/>
        <w:ind w:firstLine="210" w:firstLineChars="100"/>
        <w:rPr>
          <w:rFonts w:ascii="宋体" w:hAnsi="宋体" w:eastAsia="宋体" w:cs="宋体"/>
          <w:szCs w:val="21"/>
        </w:rPr>
      </w:pPr>
      <w:r>
        <w:rPr>
          <w:rFonts w:hint="eastAsia" w:ascii="宋体" w:hAnsi="宋体" w:eastAsia="宋体" w:cs="宋体"/>
          <w:szCs w:val="21"/>
          <w:lang w:bidi="ar"/>
        </w:rPr>
        <w:t>b.如果厂商出具的产品授权，是英文格式的，投标人提供一套中文翻译的授权；</w:t>
      </w:r>
    </w:p>
    <w:p>
      <w:pPr>
        <w:pStyle w:val="19"/>
        <w:spacing w:line="360" w:lineRule="auto"/>
        <w:ind w:firstLine="210" w:firstLineChars="100"/>
      </w:pPr>
      <w:r>
        <w:rPr>
          <w:rFonts w:ascii="Times New Roman" w:hAnsi="Times New Roman" w:eastAsia="宋体" w:cs="Times New Roman"/>
          <w:sz w:val="21"/>
          <w:szCs w:val="20"/>
          <w:lang w:bidi="ar"/>
        </w:rPr>
        <w:t>c.</w:t>
      </w:r>
      <w:r>
        <w:rPr>
          <w:rFonts w:hint="eastAsia" w:ascii="Times New Roman" w:hAnsi="Times New Roman" w:eastAsia="宋体" w:cs="宋体"/>
          <w:sz w:val="21"/>
          <w:szCs w:val="20"/>
          <w:lang w:bidi="ar"/>
        </w:rPr>
        <w:t>如果投标人参与了多个包段，则应按包段分别列出项目授权书。</w:t>
      </w:r>
    </w:p>
    <w:p>
      <w:pPr>
        <w:pStyle w:val="19"/>
        <w:spacing w:line="360" w:lineRule="auto"/>
        <w:ind w:firstLine="210" w:firstLineChars="100"/>
      </w:pPr>
      <w:r>
        <w:rPr>
          <w:rFonts w:ascii="Times New Roman" w:hAnsi="Times New Roman" w:eastAsia="宋体" w:cs="Times New Roman"/>
          <w:sz w:val="21"/>
          <w:szCs w:val="20"/>
          <w:lang w:bidi="ar"/>
        </w:rPr>
        <w:t>d.</w:t>
      </w:r>
      <w:r>
        <w:rPr>
          <w:rFonts w:hint="eastAsia" w:ascii="Times New Roman" w:hAnsi="Times New Roman" w:eastAsia="宋体" w:cs="宋体"/>
          <w:sz w:val="21"/>
          <w:szCs w:val="20"/>
          <w:lang w:bidi="ar"/>
        </w:rPr>
        <w:t>本项目授权书须经双方</w:t>
      </w:r>
      <w:r>
        <w:rPr>
          <w:rFonts w:hint="eastAsia" w:ascii="宋体" w:hAnsi="宋体" w:eastAsia="宋体" w:cs="宋体"/>
          <w:sz w:val="21"/>
          <w:szCs w:val="21"/>
          <w:lang w:bidi="ar"/>
        </w:rPr>
        <w:t>法人或授权代表人（签字）并盖章有效。</w:t>
      </w:r>
    </w:p>
    <w:p>
      <w:pPr>
        <w:pStyle w:val="19"/>
        <w:spacing w:line="360" w:lineRule="auto"/>
        <w:ind w:firstLine="210" w:firstLineChars="100"/>
        <w:jc w:val="center"/>
        <w:rPr>
          <w:rFonts w:ascii="黑体" w:hAnsi="Times New Roman" w:eastAsia="宋体" w:cs="黑体"/>
          <w:szCs w:val="32"/>
        </w:rPr>
      </w:pPr>
      <w:r>
        <w:rPr>
          <w:rFonts w:ascii="Times New Roman" w:hAnsi="Times New Roman" w:eastAsia="宋体" w:cs="Times New Roman"/>
          <w:sz w:val="21"/>
          <w:szCs w:val="20"/>
          <w:lang w:bidi="ar"/>
        </w:rPr>
        <w:br w:type="page"/>
      </w:r>
    </w:p>
    <w:p>
      <w:pPr>
        <w:pStyle w:val="3"/>
        <w:widowControl/>
        <w:numPr>
          <w:ilvl w:val="1"/>
          <w:numId w:val="0"/>
        </w:numPr>
        <w:ind w:left="420"/>
      </w:pPr>
      <w:bookmarkStart w:id="188" w:name="_Toc99423346"/>
      <w:bookmarkStart w:id="189" w:name="_Toc22804130"/>
      <w:bookmarkStart w:id="190" w:name="_Toc367719608"/>
      <w:bookmarkStart w:id="191" w:name="_Toc22962933"/>
      <w:bookmarkStart w:id="192" w:name="_Toc22953452"/>
      <w:bookmarkStart w:id="193" w:name="_Toc99423347"/>
      <w:r>
        <w:t>4.</w:t>
      </w:r>
      <w:r>
        <w:rPr>
          <w:rFonts w:hint="eastAsia" w:cs="黑体"/>
        </w:rPr>
        <w:t>投标报价表格</w:t>
      </w:r>
      <w:bookmarkEnd w:id="188"/>
      <w:bookmarkEnd w:id="189"/>
      <w:bookmarkEnd w:id="190"/>
      <w:bookmarkEnd w:id="191"/>
      <w:bookmarkEnd w:id="192"/>
    </w:p>
    <w:p>
      <w:pPr>
        <w:pStyle w:val="4"/>
        <w:widowControl/>
        <w:jc w:val="center"/>
        <w:rPr>
          <w:rFonts w:ascii="黑体" w:eastAsia="黑体" w:cs="黑体"/>
          <w:b w:val="0"/>
        </w:rPr>
      </w:pPr>
      <w:bookmarkStart w:id="194" w:name="_Toc367719609"/>
      <w:r>
        <w:rPr>
          <w:rFonts w:hint="eastAsia" w:ascii="黑体" w:eastAsia="黑体" w:cs="黑体"/>
          <w:b w:val="0"/>
        </w:rPr>
        <w:t>4.1 开标一览表(唱标表)</w:t>
      </w:r>
      <w:bookmarkEnd w:id="193"/>
      <w:bookmarkEnd w:id="194"/>
    </w:p>
    <w:p>
      <w:pPr>
        <w:rPr>
          <w:u w:val="single"/>
        </w:rPr>
      </w:pPr>
      <w:r>
        <w:rPr>
          <w:rFonts w:hint="eastAsia" w:ascii="Times New Roman" w:hAnsi="Times New Roman" w:eastAsia="宋体" w:cs="宋体"/>
          <w:szCs w:val="20"/>
          <w:lang w:bidi="ar"/>
        </w:rPr>
        <w:t>询价编号：</w:t>
      </w:r>
      <w:r>
        <w:rPr>
          <w:rFonts w:ascii="Times New Roman" w:hAnsi="Times New Roman" w:eastAsia="宋体" w:cs="Times New Roman"/>
          <w:szCs w:val="20"/>
          <w:u w:val="single"/>
          <w:lang w:bidi="ar"/>
        </w:rPr>
        <w:t xml:space="preserve">                        </w:t>
      </w:r>
    </w:p>
    <w:tbl>
      <w:tblPr>
        <w:tblStyle w:val="22"/>
        <w:tblW w:w="8562" w:type="dxa"/>
        <w:jc w:val="center"/>
        <w:tblInd w:w="0" w:type="dxa"/>
        <w:tblLayout w:type="fixed"/>
        <w:tblCellMar>
          <w:top w:w="0" w:type="dxa"/>
          <w:left w:w="0" w:type="dxa"/>
          <w:bottom w:w="0" w:type="dxa"/>
          <w:right w:w="0" w:type="dxa"/>
        </w:tblCellMar>
      </w:tblPr>
      <w:tblGrid>
        <w:gridCol w:w="899"/>
        <w:gridCol w:w="1077"/>
        <w:gridCol w:w="1395"/>
        <w:gridCol w:w="1664"/>
        <w:gridCol w:w="2193"/>
        <w:gridCol w:w="1334"/>
      </w:tblGrid>
      <w:tr>
        <w:tblPrEx>
          <w:tblLayout w:type="fixed"/>
          <w:tblCellMar>
            <w:top w:w="0" w:type="dxa"/>
            <w:left w:w="0" w:type="dxa"/>
            <w:bottom w:w="0" w:type="dxa"/>
            <w:right w:w="0" w:type="dxa"/>
          </w:tblCellMar>
        </w:tblPrEx>
        <w:trPr>
          <w:trHeight w:val="663" w:hRule="atLeast"/>
          <w:jc w:val="center"/>
        </w:trPr>
        <w:tc>
          <w:tcPr>
            <w:tcW w:w="899" w:type="dxa"/>
            <w:shd w:val="clear" w:color="auto" w:fill="auto"/>
            <w:tcMar>
              <w:top w:w="15" w:type="dxa"/>
              <w:left w:w="15" w:type="dxa"/>
              <w:right w:w="15" w:type="dxa"/>
            </w:tcMar>
            <w:vAlign w:val="bottom"/>
          </w:tcPr>
          <w:p>
            <w:pPr>
              <w:rPr>
                <w:rFonts w:ascii="宋体" w:hAnsi="宋体" w:eastAsia="宋体" w:cs="宋体"/>
                <w:szCs w:val="21"/>
              </w:rPr>
            </w:pPr>
            <w:r>
              <w:rPr>
                <w:rFonts w:hint="eastAsia" w:ascii="宋体" w:hAnsi="宋体" w:eastAsia="宋体" w:cs="宋体"/>
                <w:szCs w:val="21"/>
                <w:lang w:bidi="ar"/>
              </w:rPr>
              <w:t>投标人</w:t>
            </w:r>
          </w:p>
        </w:tc>
        <w:tc>
          <w:tcPr>
            <w:tcW w:w="2472" w:type="dxa"/>
            <w:gridSpan w:val="2"/>
            <w:shd w:val="clear" w:color="auto" w:fill="auto"/>
            <w:tcMar>
              <w:top w:w="15" w:type="dxa"/>
              <w:left w:w="15" w:type="dxa"/>
              <w:right w:w="15" w:type="dxa"/>
            </w:tcMar>
            <w:vAlign w:val="bottom"/>
          </w:tcPr>
          <w:p>
            <w:pPr>
              <w:rPr>
                <w:rFonts w:ascii="宋体" w:hAnsi="宋体" w:eastAsia="宋体" w:cs="宋体"/>
                <w:szCs w:val="21"/>
              </w:rPr>
            </w:pPr>
            <w:r>
              <w:rPr>
                <w:rFonts w:hint="eastAsia" w:ascii="宋体" w:hAnsi="宋体" w:eastAsia="宋体" w:cs="宋体"/>
                <w:szCs w:val="21"/>
                <w:lang w:bidi="ar"/>
              </w:rPr>
              <w:t>（此处填名称并盖章）</w:t>
            </w:r>
          </w:p>
        </w:tc>
        <w:tc>
          <w:tcPr>
            <w:tcW w:w="1664" w:type="dxa"/>
            <w:shd w:val="clear" w:color="auto" w:fill="auto"/>
            <w:tcMar>
              <w:top w:w="15" w:type="dxa"/>
              <w:left w:w="15" w:type="dxa"/>
              <w:right w:w="15" w:type="dxa"/>
            </w:tcMar>
            <w:vAlign w:val="bottom"/>
          </w:tcPr>
          <w:p>
            <w:pPr>
              <w:rPr>
                <w:rFonts w:ascii="宋体" w:hAnsi="宋体" w:eastAsia="宋体" w:cs="宋体"/>
                <w:szCs w:val="21"/>
              </w:rPr>
            </w:pPr>
          </w:p>
        </w:tc>
        <w:tc>
          <w:tcPr>
            <w:tcW w:w="2193" w:type="dxa"/>
            <w:shd w:val="clear" w:color="auto" w:fill="auto"/>
            <w:tcMar>
              <w:top w:w="15" w:type="dxa"/>
              <w:left w:w="15" w:type="dxa"/>
              <w:right w:w="15" w:type="dxa"/>
            </w:tcMar>
            <w:vAlign w:val="bottom"/>
          </w:tcPr>
          <w:p>
            <w:pPr>
              <w:rPr>
                <w:rFonts w:ascii="宋体" w:hAnsi="宋体" w:eastAsia="宋体" w:cs="宋体"/>
                <w:szCs w:val="21"/>
              </w:rPr>
            </w:pPr>
          </w:p>
        </w:tc>
        <w:tc>
          <w:tcPr>
            <w:tcW w:w="1334" w:type="dxa"/>
            <w:shd w:val="clear" w:color="auto" w:fill="auto"/>
            <w:tcMar>
              <w:top w:w="15" w:type="dxa"/>
              <w:left w:w="15" w:type="dxa"/>
              <w:right w:w="15" w:type="dxa"/>
            </w:tcMar>
            <w:vAlign w:val="bottom"/>
          </w:tcPr>
          <w:p>
            <w:pPr>
              <w:rPr>
                <w:rFonts w:ascii="宋体" w:hAnsi="宋体" w:eastAsia="宋体" w:cs="宋体"/>
                <w:szCs w:val="21"/>
              </w:rPr>
            </w:pPr>
            <w:r>
              <w:rPr>
                <w:rFonts w:hint="eastAsia" w:ascii="宋体" w:hAnsi="宋体" w:eastAsia="宋体" w:cs="宋体"/>
                <w:szCs w:val="21"/>
                <w:lang w:bidi="ar"/>
              </w:rPr>
              <w:t>金额单位：元</w:t>
            </w:r>
          </w:p>
        </w:tc>
      </w:tr>
      <w:tr>
        <w:tblPrEx>
          <w:tblLayout w:type="fixed"/>
          <w:tblCellMar>
            <w:top w:w="0" w:type="dxa"/>
            <w:left w:w="0" w:type="dxa"/>
            <w:bottom w:w="0" w:type="dxa"/>
            <w:right w:w="0" w:type="dxa"/>
          </w:tblCellMar>
        </w:tblPrEx>
        <w:trPr>
          <w:trHeight w:val="510" w:hRule="atLeast"/>
          <w:jc w:val="center"/>
        </w:trPr>
        <w:tc>
          <w:tcPr>
            <w:tcW w:w="89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宋体" w:hAnsi="宋体" w:eastAsia="宋体" w:cs="宋体"/>
                <w:szCs w:val="21"/>
              </w:rPr>
            </w:pPr>
            <w:r>
              <w:rPr>
                <w:rFonts w:hint="eastAsia" w:ascii="宋体" w:hAnsi="宋体" w:eastAsia="宋体" w:cs="宋体"/>
                <w:szCs w:val="21"/>
                <w:lang w:bidi="ar"/>
              </w:rPr>
              <w:t>项目包号</w:t>
            </w:r>
          </w:p>
        </w:tc>
        <w:tc>
          <w:tcPr>
            <w:tcW w:w="1077" w:type="dxa"/>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pPr>
              <w:jc w:val="center"/>
              <w:rPr>
                <w:rFonts w:ascii="宋体" w:hAnsi="宋体" w:eastAsia="宋体" w:cs="宋体"/>
                <w:szCs w:val="21"/>
              </w:rPr>
            </w:pPr>
            <w:r>
              <w:rPr>
                <w:rFonts w:hint="eastAsia" w:ascii="宋体" w:hAnsi="宋体" w:eastAsia="宋体" w:cs="宋体"/>
                <w:szCs w:val="21"/>
                <w:lang w:bidi="ar"/>
              </w:rPr>
              <w:t>包段名称</w:t>
            </w:r>
          </w:p>
        </w:tc>
        <w:tc>
          <w:tcPr>
            <w:tcW w:w="1395" w:type="dxa"/>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pPr>
              <w:jc w:val="center"/>
              <w:rPr>
                <w:rFonts w:ascii="宋体" w:hAnsi="宋体" w:eastAsia="宋体" w:cs="宋体"/>
                <w:szCs w:val="21"/>
              </w:rPr>
            </w:pPr>
            <w:r>
              <w:rPr>
                <w:rFonts w:hint="eastAsia" w:ascii="宋体" w:hAnsi="宋体" w:eastAsia="宋体" w:cs="宋体"/>
                <w:szCs w:val="21"/>
                <w:lang w:bidi="ar"/>
              </w:rPr>
              <w:t>包段总价</w:t>
            </w:r>
          </w:p>
        </w:tc>
        <w:tc>
          <w:tcPr>
            <w:tcW w:w="1664" w:type="dxa"/>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pPr>
              <w:jc w:val="center"/>
              <w:rPr>
                <w:rFonts w:ascii="宋体" w:hAnsi="宋体" w:eastAsia="宋体" w:cs="宋体"/>
                <w:szCs w:val="21"/>
              </w:rPr>
            </w:pPr>
            <w:r>
              <w:rPr>
                <w:rFonts w:hint="eastAsia" w:ascii="宋体" w:hAnsi="宋体" w:eastAsia="宋体" w:cs="宋体"/>
                <w:szCs w:val="21"/>
                <w:lang w:bidi="ar"/>
              </w:rPr>
              <w:t>交货地点</w:t>
            </w:r>
          </w:p>
        </w:tc>
        <w:tc>
          <w:tcPr>
            <w:tcW w:w="2193" w:type="dxa"/>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pPr>
              <w:jc w:val="center"/>
              <w:rPr>
                <w:rFonts w:ascii="宋体" w:hAnsi="宋体" w:eastAsia="宋体" w:cs="宋体"/>
                <w:szCs w:val="21"/>
              </w:rPr>
            </w:pPr>
            <w:r>
              <w:rPr>
                <w:rFonts w:hint="eastAsia" w:ascii="宋体" w:hAnsi="宋体" w:eastAsia="宋体" w:cs="宋体"/>
                <w:szCs w:val="21"/>
                <w:lang w:bidi="ar"/>
              </w:rPr>
              <w:t>完工及交货期</w:t>
            </w:r>
          </w:p>
        </w:tc>
        <w:tc>
          <w:tcPr>
            <w:tcW w:w="1334" w:type="dxa"/>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pPr>
              <w:jc w:val="center"/>
              <w:rPr>
                <w:rFonts w:ascii="宋体" w:hAnsi="宋体" w:eastAsia="宋体" w:cs="宋体"/>
                <w:szCs w:val="21"/>
              </w:rPr>
            </w:pPr>
            <w:r>
              <w:rPr>
                <w:rFonts w:hint="eastAsia" w:ascii="宋体" w:hAnsi="宋体" w:eastAsia="宋体" w:cs="宋体"/>
                <w:szCs w:val="21"/>
                <w:lang w:bidi="ar"/>
              </w:rPr>
              <w:t>其他</w:t>
            </w:r>
          </w:p>
        </w:tc>
      </w:tr>
      <w:tr>
        <w:tblPrEx>
          <w:tblLayout w:type="fixed"/>
          <w:tblCellMar>
            <w:top w:w="0" w:type="dxa"/>
            <w:left w:w="0" w:type="dxa"/>
            <w:bottom w:w="0" w:type="dxa"/>
            <w:right w:w="0" w:type="dxa"/>
          </w:tblCellMar>
        </w:tblPrEx>
        <w:trPr>
          <w:trHeight w:val="1197" w:hRule="atLeast"/>
          <w:jc w:val="center"/>
        </w:trPr>
        <w:tc>
          <w:tcPr>
            <w:tcW w:w="899" w:type="dxa"/>
            <w:tcBorders>
              <w:top w:val="nil"/>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ascii="宋体" w:hAnsi="宋体" w:eastAsia="宋体" w:cs="宋体"/>
                <w:szCs w:val="21"/>
              </w:rPr>
            </w:pPr>
          </w:p>
        </w:tc>
        <w:tc>
          <w:tcPr>
            <w:tcW w:w="1077" w:type="dxa"/>
            <w:tcBorders>
              <w:top w:val="nil"/>
              <w:left w:val="nil"/>
              <w:bottom w:val="single" w:color="auto" w:sz="4" w:space="0"/>
              <w:right w:val="single" w:color="auto" w:sz="4" w:space="0"/>
            </w:tcBorders>
            <w:shd w:val="clear" w:color="auto" w:fill="auto"/>
            <w:tcMar>
              <w:top w:w="15" w:type="dxa"/>
              <w:left w:w="15" w:type="dxa"/>
              <w:right w:w="15" w:type="dxa"/>
            </w:tcMar>
            <w:vAlign w:val="center"/>
          </w:tcPr>
          <w:p>
            <w:pPr>
              <w:rPr>
                <w:rFonts w:ascii="宋体" w:hAnsi="宋体" w:eastAsia="宋体" w:cs="宋体"/>
                <w:szCs w:val="21"/>
              </w:rPr>
            </w:pPr>
            <w:r>
              <w:rPr>
                <w:rFonts w:hint="eastAsia" w:ascii="宋体" w:hAnsi="宋体" w:eastAsia="宋体" w:cs="宋体"/>
                <w:szCs w:val="21"/>
                <w:lang w:bidi="ar"/>
              </w:rPr>
              <w:t>　</w:t>
            </w:r>
          </w:p>
        </w:tc>
        <w:tc>
          <w:tcPr>
            <w:tcW w:w="1395" w:type="dxa"/>
            <w:tcBorders>
              <w:top w:val="nil"/>
              <w:left w:val="nil"/>
              <w:bottom w:val="single" w:color="auto" w:sz="4" w:space="0"/>
              <w:right w:val="single" w:color="auto" w:sz="4" w:space="0"/>
            </w:tcBorders>
            <w:shd w:val="clear" w:color="auto" w:fill="auto"/>
            <w:tcMar>
              <w:top w:w="15" w:type="dxa"/>
              <w:left w:w="15" w:type="dxa"/>
              <w:right w:w="15" w:type="dxa"/>
            </w:tcMar>
            <w:vAlign w:val="center"/>
          </w:tcPr>
          <w:p>
            <w:pPr>
              <w:rPr>
                <w:rFonts w:ascii="宋体" w:hAnsi="宋体" w:eastAsia="宋体" w:cs="宋体"/>
                <w:szCs w:val="21"/>
              </w:rPr>
            </w:pPr>
            <w:r>
              <w:rPr>
                <w:rFonts w:hint="eastAsia" w:ascii="宋体" w:hAnsi="宋体" w:eastAsia="宋体" w:cs="宋体"/>
                <w:szCs w:val="21"/>
                <w:lang w:bidi="ar"/>
              </w:rPr>
              <w:t>　</w:t>
            </w:r>
          </w:p>
        </w:tc>
        <w:tc>
          <w:tcPr>
            <w:tcW w:w="1664" w:type="dxa"/>
            <w:tcBorders>
              <w:top w:val="nil"/>
              <w:left w:val="nil"/>
              <w:bottom w:val="single" w:color="auto" w:sz="4" w:space="0"/>
              <w:right w:val="single" w:color="auto" w:sz="4" w:space="0"/>
            </w:tcBorders>
            <w:shd w:val="clear" w:color="auto" w:fill="auto"/>
            <w:tcMar>
              <w:top w:w="15" w:type="dxa"/>
              <w:left w:w="15" w:type="dxa"/>
              <w:right w:w="15" w:type="dxa"/>
            </w:tcMar>
            <w:vAlign w:val="center"/>
          </w:tcPr>
          <w:p>
            <w:pPr>
              <w:rPr>
                <w:rFonts w:ascii="宋体" w:hAnsi="宋体" w:eastAsia="宋体" w:cs="宋体"/>
                <w:szCs w:val="21"/>
              </w:rPr>
            </w:pPr>
            <w:r>
              <w:rPr>
                <w:rFonts w:hint="eastAsia" w:ascii="宋体" w:hAnsi="宋体" w:eastAsia="宋体" w:cs="宋体"/>
                <w:szCs w:val="21"/>
                <w:lang w:bidi="ar"/>
              </w:rPr>
              <w:t>　</w:t>
            </w:r>
          </w:p>
        </w:tc>
        <w:tc>
          <w:tcPr>
            <w:tcW w:w="2193" w:type="dxa"/>
            <w:tcBorders>
              <w:top w:val="nil"/>
              <w:left w:val="nil"/>
              <w:bottom w:val="single" w:color="auto" w:sz="4" w:space="0"/>
              <w:right w:val="single" w:color="auto" w:sz="4" w:space="0"/>
            </w:tcBorders>
            <w:shd w:val="clear" w:color="auto" w:fill="auto"/>
            <w:tcMar>
              <w:top w:w="15" w:type="dxa"/>
              <w:left w:w="15" w:type="dxa"/>
              <w:right w:w="15" w:type="dxa"/>
            </w:tcMar>
            <w:vAlign w:val="center"/>
          </w:tcPr>
          <w:p>
            <w:pPr>
              <w:rPr>
                <w:rFonts w:ascii="宋体" w:hAnsi="宋体" w:eastAsia="宋体" w:cs="宋体"/>
                <w:szCs w:val="21"/>
              </w:rPr>
            </w:pPr>
            <w:r>
              <w:rPr>
                <w:rFonts w:hint="eastAsia" w:ascii="宋体" w:hAnsi="宋体" w:eastAsia="宋体" w:cs="宋体"/>
                <w:szCs w:val="21"/>
                <w:lang w:bidi="ar"/>
              </w:rPr>
              <w:t>　</w:t>
            </w:r>
          </w:p>
        </w:tc>
        <w:tc>
          <w:tcPr>
            <w:tcW w:w="1334" w:type="dxa"/>
            <w:tcBorders>
              <w:top w:val="nil"/>
              <w:left w:val="nil"/>
              <w:bottom w:val="single" w:color="auto" w:sz="4" w:space="0"/>
              <w:right w:val="single" w:color="auto" w:sz="4" w:space="0"/>
            </w:tcBorders>
            <w:shd w:val="clear" w:color="auto" w:fill="auto"/>
            <w:tcMar>
              <w:top w:w="15" w:type="dxa"/>
              <w:left w:w="15" w:type="dxa"/>
              <w:right w:w="15" w:type="dxa"/>
            </w:tcMar>
            <w:vAlign w:val="center"/>
          </w:tcPr>
          <w:p>
            <w:pPr>
              <w:rPr>
                <w:rFonts w:ascii="宋体" w:hAnsi="宋体" w:eastAsia="宋体" w:cs="宋体"/>
                <w:szCs w:val="21"/>
              </w:rPr>
            </w:pPr>
          </w:p>
        </w:tc>
      </w:tr>
      <w:tr>
        <w:tblPrEx>
          <w:tblLayout w:type="fixed"/>
          <w:tblCellMar>
            <w:top w:w="0" w:type="dxa"/>
            <w:left w:w="0" w:type="dxa"/>
            <w:bottom w:w="0" w:type="dxa"/>
            <w:right w:w="0" w:type="dxa"/>
          </w:tblCellMar>
        </w:tblPrEx>
        <w:trPr>
          <w:trHeight w:val="1197" w:hRule="atLeast"/>
          <w:jc w:val="center"/>
        </w:trPr>
        <w:tc>
          <w:tcPr>
            <w:tcW w:w="899" w:type="dxa"/>
            <w:tcBorders>
              <w:top w:val="nil"/>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ascii="宋体" w:hAnsi="宋体" w:eastAsia="宋体" w:cs="宋体"/>
                <w:szCs w:val="21"/>
              </w:rPr>
            </w:pPr>
          </w:p>
        </w:tc>
        <w:tc>
          <w:tcPr>
            <w:tcW w:w="1077" w:type="dxa"/>
            <w:tcBorders>
              <w:top w:val="nil"/>
              <w:left w:val="nil"/>
              <w:bottom w:val="single" w:color="auto" w:sz="4" w:space="0"/>
              <w:right w:val="single" w:color="auto" w:sz="4" w:space="0"/>
            </w:tcBorders>
            <w:shd w:val="clear" w:color="auto" w:fill="auto"/>
            <w:tcMar>
              <w:top w:w="15" w:type="dxa"/>
              <w:left w:w="15" w:type="dxa"/>
              <w:right w:w="15" w:type="dxa"/>
            </w:tcMar>
            <w:vAlign w:val="center"/>
          </w:tcPr>
          <w:p>
            <w:pPr>
              <w:rPr>
                <w:rFonts w:ascii="宋体" w:hAnsi="宋体" w:eastAsia="宋体" w:cs="宋体"/>
                <w:szCs w:val="21"/>
              </w:rPr>
            </w:pPr>
          </w:p>
        </w:tc>
        <w:tc>
          <w:tcPr>
            <w:tcW w:w="1395" w:type="dxa"/>
            <w:tcBorders>
              <w:top w:val="nil"/>
              <w:left w:val="nil"/>
              <w:bottom w:val="single" w:color="auto" w:sz="4" w:space="0"/>
              <w:right w:val="single" w:color="auto" w:sz="4" w:space="0"/>
            </w:tcBorders>
            <w:shd w:val="clear" w:color="auto" w:fill="auto"/>
            <w:tcMar>
              <w:top w:w="15" w:type="dxa"/>
              <w:left w:w="15" w:type="dxa"/>
              <w:right w:w="15" w:type="dxa"/>
            </w:tcMar>
            <w:vAlign w:val="center"/>
          </w:tcPr>
          <w:p>
            <w:pPr>
              <w:rPr>
                <w:rFonts w:ascii="宋体" w:hAnsi="宋体" w:eastAsia="宋体" w:cs="宋体"/>
                <w:szCs w:val="21"/>
              </w:rPr>
            </w:pPr>
          </w:p>
        </w:tc>
        <w:tc>
          <w:tcPr>
            <w:tcW w:w="1664" w:type="dxa"/>
            <w:tcBorders>
              <w:top w:val="nil"/>
              <w:left w:val="nil"/>
              <w:bottom w:val="single" w:color="auto" w:sz="4" w:space="0"/>
              <w:right w:val="single" w:color="auto" w:sz="4" w:space="0"/>
            </w:tcBorders>
            <w:shd w:val="clear" w:color="auto" w:fill="auto"/>
            <w:tcMar>
              <w:top w:w="15" w:type="dxa"/>
              <w:left w:w="15" w:type="dxa"/>
              <w:right w:w="15" w:type="dxa"/>
            </w:tcMar>
            <w:vAlign w:val="center"/>
          </w:tcPr>
          <w:p>
            <w:pPr>
              <w:rPr>
                <w:rFonts w:ascii="宋体" w:hAnsi="宋体" w:eastAsia="宋体" w:cs="宋体"/>
                <w:szCs w:val="21"/>
              </w:rPr>
            </w:pPr>
          </w:p>
        </w:tc>
        <w:tc>
          <w:tcPr>
            <w:tcW w:w="2193" w:type="dxa"/>
            <w:tcBorders>
              <w:top w:val="nil"/>
              <w:left w:val="nil"/>
              <w:bottom w:val="single" w:color="auto" w:sz="4" w:space="0"/>
              <w:right w:val="single" w:color="auto" w:sz="4" w:space="0"/>
            </w:tcBorders>
            <w:shd w:val="clear" w:color="auto" w:fill="auto"/>
            <w:tcMar>
              <w:top w:w="15" w:type="dxa"/>
              <w:left w:w="15" w:type="dxa"/>
              <w:right w:w="15" w:type="dxa"/>
            </w:tcMar>
            <w:vAlign w:val="center"/>
          </w:tcPr>
          <w:p>
            <w:pPr>
              <w:rPr>
                <w:rFonts w:ascii="宋体" w:hAnsi="宋体" w:eastAsia="宋体" w:cs="宋体"/>
                <w:szCs w:val="21"/>
              </w:rPr>
            </w:pPr>
          </w:p>
        </w:tc>
        <w:tc>
          <w:tcPr>
            <w:tcW w:w="1334" w:type="dxa"/>
            <w:tcBorders>
              <w:top w:val="nil"/>
              <w:left w:val="nil"/>
              <w:bottom w:val="single" w:color="auto" w:sz="4" w:space="0"/>
              <w:right w:val="single" w:color="auto" w:sz="4" w:space="0"/>
            </w:tcBorders>
            <w:shd w:val="clear" w:color="auto" w:fill="auto"/>
            <w:tcMar>
              <w:top w:w="15" w:type="dxa"/>
              <w:left w:w="15" w:type="dxa"/>
              <w:right w:w="15" w:type="dxa"/>
            </w:tcMar>
            <w:vAlign w:val="center"/>
          </w:tcPr>
          <w:p>
            <w:pPr>
              <w:rPr>
                <w:rFonts w:ascii="宋体" w:hAnsi="宋体" w:eastAsia="宋体" w:cs="宋体"/>
                <w:szCs w:val="21"/>
              </w:rPr>
            </w:pPr>
          </w:p>
        </w:tc>
      </w:tr>
      <w:tr>
        <w:tblPrEx>
          <w:tblLayout w:type="fixed"/>
          <w:tblCellMar>
            <w:top w:w="0" w:type="dxa"/>
            <w:left w:w="0" w:type="dxa"/>
            <w:bottom w:w="0" w:type="dxa"/>
            <w:right w:w="0" w:type="dxa"/>
          </w:tblCellMar>
        </w:tblPrEx>
        <w:trPr>
          <w:trHeight w:val="1197" w:hRule="atLeast"/>
          <w:jc w:val="center"/>
        </w:trPr>
        <w:tc>
          <w:tcPr>
            <w:tcW w:w="899" w:type="dxa"/>
            <w:tcBorders>
              <w:top w:val="nil"/>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ascii="宋体" w:hAnsi="宋体" w:eastAsia="宋体" w:cs="宋体"/>
                <w:szCs w:val="21"/>
              </w:rPr>
            </w:pPr>
            <w:r>
              <w:rPr>
                <w:rFonts w:hint="eastAsia" w:ascii="宋体" w:hAnsi="宋体" w:eastAsia="宋体" w:cs="宋体"/>
                <w:szCs w:val="21"/>
                <w:lang w:bidi="ar"/>
              </w:rPr>
              <w:t xml:space="preserve">  。。。</w:t>
            </w:r>
          </w:p>
        </w:tc>
        <w:tc>
          <w:tcPr>
            <w:tcW w:w="1077" w:type="dxa"/>
            <w:tcBorders>
              <w:top w:val="nil"/>
              <w:left w:val="nil"/>
              <w:bottom w:val="single" w:color="auto" w:sz="4" w:space="0"/>
              <w:right w:val="single" w:color="auto" w:sz="4" w:space="0"/>
            </w:tcBorders>
            <w:shd w:val="clear" w:color="auto" w:fill="auto"/>
            <w:tcMar>
              <w:top w:w="15" w:type="dxa"/>
              <w:left w:w="15" w:type="dxa"/>
              <w:right w:w="15" w:type="dxa"/>
            </w:tcMar>
            <w:vAlign w:val="center"/>
          </w:tcPr>
          <w:p>
            <w:pPr>
              <w:rPr>
                <w:rFonts w:ascii="宋体" w:hAnsi="宋体" w:eastAsia="宋体" w:cs="宋体"/>
                <w:szCs w:val="21"/>
              </w:rPr>
            </w:pPr>
          </w:p>
        </w:tc>
        <w:tc>
          <w:tcPr>
            <w:tcW w:w="1395" w:type="dxa"/>
            <w:tcBorders>
              <w:top w:val="nil"/>
              <w:left w:val="nil"/>
              <w:bottom w:val="single" w:color="auto" w:sz="4" w:space="0"/>
              <w:right w:val="single" w:color="auto" w:sz="4" w:space="0"/>
            </w:tcBorders>
            <w:shd w:val="clear" w:color="auto" w:fill="auto"/>
            <w:tcMar>
              <w:top w:w="15" w:type="dxa"/>
              <w:left w:w="15" w:type="dxa"/>
              <w:right w:w="15" w:type="dxa"/>
            </w:tcMar>
            <w:vAlign w:val="center"/>
          </w:tcPr>
          <w:p>
            <w:pPr>
              <w:rPr>
                <w:rFonts w:ascii="宋体" w:hAnsi="宋体" w:eastAsia="宋体" w:cs="宋体"/>
                <w:szCs w:val="21"/>
              </w:rPr>
            </w:pPr>
          </w:p>
        </w:tc>
        <w:tc>
          <w:tcPr>
            <w:tcW w:w="1664" w:type="dxa"/>
            <w:tcBorders>
              <w:top w:val="nil"/>
              <w:left w:val="nil"/>
              <w:bottom w:val="single" w:color="auto" w:sz="4" w:space="0"/>
              <w:right w:val="single" w:color="auto" w:sz="4" w:space="0"/>
            </w:tcBorders>
            <w:shd w:val="clear" w:color="auto" w:fill="auto"/>
            <w:tcMar>
              <w:top w:w="15" w:type="dxa"/>
              <w:left w:w="15" w:type="dxa"/>
              <w:right w:w="15" w:type="dxa"/>
            </w:tcMar>
            <w:vAlign w:val="center"/>
          </w:tcPr>
          <w:p>
            <w:pPr>
              <w:rPr>
                <w:rFonts w:ascii="宋体" w:hAnsi="宋体" w:eastAsia="宋体" w:cs="宋体"/>
                <w:szCs w:val="21"/>
              </w:rPr>
            </w:pPr>
          </w:p>
        </w:tc>
        <w:tc>
          <w:tcPr>
            <w:tcW w:w="2193" w:type="dxa"/>
            <w:tcBorders>
              <w:top w:val="nil"/>
              <w:left w:val="nil"/>
              <w:bottom w:val="single" w:color="auto" w:sz="4" w:space="0"/>
              <w:right w:val="single" w:color="auto" w:sz="4" w:space="0"/>
            </w:tcBorders>
            <w:shd w:val="clear" w:color="auto" w:fill="auto"/>
            <w:tcMar>
              <w:top w:w="15" w:type="dxa"/>
              <w:left w:w="15" w:type="dxa"/>
              <w:right w:w="15" w:type="dxa"/>
            </w:tcMar>
            <w:vAlign w:val="center"/>
          </w:tcPr>
          <w:p>
            <w:pPr>
              <w:rPr>
                <w:rFonts w:ascii="宋体" w:hAnsi="宋体" w:eastAsia="宋体" w:cs="宋体"/>
                <w:szCs w:val="21"/>
              </w:rPr>
            </w:pPr>
          </w:p>
        </w:tc>
        <w:tc>
          <w:tcPr>
            <w:tcW w:w="1334" w:type="dxa"/>
            <w:tcBorders>
              <w:top w:val="nil"/>
              <w:left w:val="nil"/>
              <w:bottom w:val="single" w:color="auto" w:sz="4" w:space="0"/>
              <w:right w:val="single" w:color="auto" w:sz="4" w:space="0"/>
            </w:tcBorders>
            <w:shd w:val="clear" w:color="auto" w:fill="auto"/>
            <w:tcMar>
              <w:top w:w="15" w:type="dxa"/>
              <w:left w:w="15" w:type="dxa"/>
              <w:right w:w="15" w:type="dxa"/>
            </w:tcMar>
            <w:vAlign w:val="center"/>
          </w:tcPr>
          <w:p>
            <w:pPr>
              <w:rPr>
                <w:rFonts w:ascii="宋体" w:hAnsi="宋体" w:eastAsia="宋体" w:cs="宋体"/>
                <w:szCs w:val="21"/>
              </w:rPr>
            </w:pPr>
          </w:p>
        </w:tc>
      </w:tr>
      <w:tr>
        <w:tblPrEx>
          <w:tblLayout w:type="fixed"/>
          <w:tblCellMar>
            <w:top w:w="0" w:type="dxa"/>
            <w:left w:w="0" w:type="dxa"/>
            <w:bottom w:w="0" w:type="dxa"/>
            <w:right w:w="0" w:type="dxa"/>
          </w:tblCellMar>
        </w:tblPrEx>
        <w:trPr>
          <w:trHeight w:val="285" w:hRule="atLeast"/>
          <w:jc w:val="center"/>
        </w:trPr>
        <w:tc>
          <w:tcPr>
            <w:tcW w:w="899" w:type="dxa"/>
            <w:shd w:val="clear" w:color="auto" w:fill="auto"/>
            <w:tcMar>
              <w:top w:w="15" w:type="dxa"/>
              <w:left w:w="15" w:type="dxa"/>
              <w:right w:w="15" w:type="dxa"/>
            </w:tcMar>
            <w:vAlign w:val="bottom"/>
          </w:tcPr>
          <w:p>
            <w:pPr>
              <w:rPr>
                <w:rFonts w:ascii="宋体" w:hAnsi="宋体" w:eastAsia="宋体" w:cs="宋体"/>
                <w:szCs w:val="21"/>
              </w:rPr>
            </w:pPr>
          </w:p>
        </w:tc>
        <w:tc>
          <w:tcPr>
            <w:tcW w:w="2472" w:type="dxa"/>
            <w:gridSpan w:val="2"/>
            <w:shd w:val="clear" w:color="auto" w:fill="auto"/>
            <w:tcMar>
              <w:top w:w="15" w:type="dxa"/>
              <w:left w:w="15" w:type="dxa"/>
              <w:right w:w="15" w:type="dxa"/>
            </w:tcMar>
            <w:vAlign w:val="bottom"/>
          </w:tcPr>
          <w:p>
            <w:pPr>
              <w:rPr>
                <w:rFonts w:ascii="宋体" w:hAnsi="宋体" w:eastAsia="宋体" w:cs="宋体"/>
                <w:szCs w:val="21"/>
              </w:rPr>
            </w:pPr>
            <w:r>
              <w:rPr>
                <w:rFonts w:hint="eastAsia" w:ascii="宋体" w:hAnsi="宋体" w:eastAsia="宋体" w:cs="宋体"/>
                <w:szCs w:val="21"/>
                <w:lang w:bidi="ar"/>
              </w:rPr>
              <w:t>投标人授权代表签字：</w:t>
            </w:r>
          </w:p>
        </w:tc>
        <w:tc>
          <w:tcPr>
            <w:tcW w:w="1664" w:type="dxa"/>
            <w:shd w:val="clear" w:color="auto" w:fill="auto"/>
            <w:tcMar>
              <w:top w:w="15" w:type="dxa"/>
              <w:left w:w="15" w:type="dxa"/>
              <w:right w:w="15" w:type="dxa"/>
            </w:tcMar>
            <w:vAlign w:val="bottom"/>
          </w:tcPr>
          <w:p>
            <w:pPr>
              <w:rPr>
                <w:rFonts w:ascii="宋体" w:hAnsi="宋体" w:eastAsia="宋体" w:cs="宋体"/>
                <w:szCs w:val="21"/>
              </w:rPr>
            </w:pPr>
          </w:p>
        </w:tc>
        <w:tc>
          <w:tcPr>
            <w:tcW w:w="2193" w:type="dxa"/>
            <w:shd w:val="clear" w:color="auto" w:fill="auto"/>
            <w:tcMar>
              <w:top w:w="15" w:type="dxa"/>
              <w:left w:w="15" w:type="dxa"/>
              <w:right w:w="15" w:type="dxa"/>
            </w:tcMar>
            <w:vAlign w:val="bottom"/>
          </w:tcPr>
          <w:p>
            <w:pPr>
              <w:rPr>
                <w:rFonts w:ascii="宋体" w:hAnsi="宋体" w:eastAsia="宋体" w:cs="宋体"/>
                <w:szCs w:val="21"/>
              </w:rPr>
            </w:pPr>
          </w:p>
        </w:tc>
        <w:tc>
          <w:tcPr>
            <w:tcW w:w="1334" w:type="dxa"/>
            <w:shd w:val="clear" w:color="auto" w:fill="auto"/>
            <w:tcMar>
              <w:top w:w="15" w:type="dxa"/>
              <w:left w:w="15" w:type="dxa"/>
              <w:right w:w="15" w:type="dxa"/>
            </w:tcMar>
            <w:vAlign w:val="bottom"/>
          </w:tcPr>
          <w:p>
            <w:pPr>
              <w:rPr>
                <w:rFonts w:ascii="宋体" w:hAnsi="宋体" w:eastAsia="宋体" w:cs="宋体"/>
                <w:szCs w:val="21"/>
              </w:rPr>
            </w:pPr>
          </w:p>
        </w:tc>
      </w:tr>
    </w:tbl>
    <w:p>
      <w:pPr>
        <w:rPr>
          <w:rFonts w:ascii="宋体" w:hAnsi="宋体" w:eastAsia="宋体" w:cs="宋体"/>
          <w:szCs w:val="21"/>
        </w:rPr>
      </w:pPr>
    </w:p>
    <w:p>
      <w:pPr>
        <w:rPr>
          <w:rFonts w:ascii="宋体" w:hAnsi="宋体" w:eastAsia="宋体" w:cs="宋体"/>
          <w:szCs w:val="21"/>
        </w:rPr>
      </w:pPr>
    </w:p>
    <w:p>
      <w:pPr>
        <w:rPr>
          <w:rFonts w:ascii="宋体" w:hAnsi="宋体" w:eastAsia="宋体" w:cs="宋体"/>
          <w:szCs w:val="21"/>
        </w:rPr>
      </w:pPr>
      <w:r>
        <w:rPr>
          <w:rFonts w:hint="eastAsia" w:ascii="宋体" w:hAnsi="宋体" w:eastAsia="宋体" w:cs="宋体"/>
          <w:szCs w:val="21"/>
          <w:lang w:bidi="ar"/>
        </w:rPr>
        <w:t>说明： 1、本表各标段总价应与</w:t>
      </w:r>
      <w:r>
        <w:rPr>
          <w:rFonts w:hint="eastAsia" w:ascii="宋体" w:hAnsi="宋体" w:eastAsia="宋体" w:cs="宋体"/>
          <w:szCs w:val="21"/>
          <w:lang w:eastAsia="zh-CN" w:bidi="ar"/>
        </w:rPr>
        <w:t>询价响应文件</w:t>
      </w:r>
      <w:r>
        <w:rPr>
          <w:rFonts w:hint="eastAsia" w:ascii="宋体" w:hAnsi="宋体" w:eastAsia="宋体" w:cs="宋体"/>
          <w:szCs w:val="21"/>
          <w:lang w:bidi="ar"/>
        </w:rPr>
        <w:t>中各标段投标报价一览表的总计价格一致，否则投标人承担被拒标的风险。</w:t>
      </w:r>
    </w:p>
    <w:p>
      <w:pPr>
        <w:ind w:left="945" w:hanging="315"/>
        <w:rPr>
          <w:rFonts w:ascii="宋体" w:hAnsi="宋体" w:eastAsia="宋体" w:cs="宋体"/>
          <w:szCs w:val="21"/>
        </w:rPr>
      </w:pPr>
      <w:r>
        <w:rPr>
          <w:rFonts w:hint="eastAsia" w:ascii="宋体" w:hAnsi="宋体" w:eastAsia="宋体" w:cs="宋体"/>
          <w:szCs w:val="21"/>
          <w:lang w:bidi="ar"/>
        </w:rPr>
        <w:t>2、与本表同时公开唱标的内容包括对其</w:t>
      </w:r>
      <w:r>
        <w:rPr>
          <w:rFonts w:hint="eastAsia" w:ascii="宋体" w:hAnsi="宋体" w:eastAsia="宋体" w:cs="宋体"/>
          <w:szCs w:val="21"/>
          <w:lang w:eastAsia="zh-CN" w:bidi="ar"/>
        </w:rPr>
        <w:t>询价响应文件</w:t>
      </w:r>
      <w:r>
        <w:rPr>
          <w:rFonts w:hint="eastAsia" w:ascii="宋体" w:hAnsi="宋体" w:eastAsia="宋体" w:cs="宋体"/>
          <w:szCs w:val="21"/>
          <w:lang w:bidi="ar"/>
        </w:rPr>
        <w:t>的修改或撤回通知、投标价折扣声明、其他招标人认为应该宣读的内容等。</w:t>
      </w:r>
    </w:p>
    <w:p>
      <w:r>
        <w:rPr>
          <w:rFonts w:ascii="Times New Roman" w:hAnsi="Times New Roman" w:eastAsia="宋体" w:cs="Times New Roman"/>
          <w:szCs w:val="20"/>
          <w:lang w:bidi="ar"/>
        </w:rPr>
        <w:tab/>
      </w:r>
      <w:r>
        <w:rPr>
          <w:rFonts w:ascii="Times New Roman" w:hAnsi="Times New Roman" w:eastAsia="宋体" w:cs="Times New Roman"/>
          <w:szCs w:val="20"/>
          <w:lang w:bidi="ar"/>
        </w:rPr>
        <w:t xml:space="preserve">  3</w:t>
      </w:r>
      <w:r>
        <w:rPr>
          <w:rFonts w:hint="eastAsia" w:ascii="Times New Roman" w:hAnsi="Times New Roman" w:eastAsia="宋体" w:cs="宋体"/>
          <w:szCs w:val="20"/>
          <w:lang w:bidi="ar"/>
        </w:rPr>
        <w:t>、本表为唱标用，加盖公章并签字有效，按投标人须知中要求用单独信封密封提交一份。</w:t>
      </w:r>
    </w:p>
    <w:p>
      <w:pPr>
        <w:ind w:firstLine="630" w:firstLineChars="300"/>
      </w:pPr>
      <w:r>
        <w:rPr>
          <w:rFonts w:ascii="Times New Roman" w:hAnsi="Times New Roman" w:eastAsia="宋体" w:cs="Times New Roman"/>
          <w:szCs w:val="20"/>
          <w:lang w:bidi="ar"/>
        </w:rPr>
        <w:t>4</w:t>
      </w:r>
      <w:r>
        <w:rPr>
          <w:rFonts w:hint="eastAsia" w:ascii="Times New Roman" w:hAnsi="Times New Roman" w:eastAsia="宋体" w:cs="宋体"/>
          <w:szCs w:val="20"/>
          <w:lang w:bidi="ar"/>
        </w:rPr>
        <w:t>、开标一览表中每个包只允许有一个投标报价。</w:t>
      </w:r>
    </w:p>
    <w:p>
      <w:pPr>
        <w:pStyle w:val="4"/>
        <w:widowControl/>
        <w:jc w:val="center"/>
        <w:rPr>
          <w:rFonts w:ascii="黑体" w:hAnsi="宋体" w:eastAsia="黑体" w:cs="黑体"/>
          <w:b w:val="0"/>
        </w:rPr>
      </w:pPr>
      <w:r>
        <w:rPr>
          <w:rFonts w:hint="eastAsia" w:ascii="黑体" w:hAnsi="宋体" w:eastAsia="黑体"/>
          <w:lang w:bidi="ar"/>
        </w:rPr>
        <w:br w:type="page"/>
      </w:r>
      <w:bookmarkStart w:id="195" w:name="_Toc367719610"/>
      <w:r>
        <w:rPr>
          <w:rFonts w:hint="eastAsia" w:ascii="黑体" w:hAnsi="宋体" w:eastAsia="黑体" w:cs="黑体"/>
          <w:b w:val="0"/>
        </w:rPr>
        <w:t>4.2 投标报价一览表</w:t>
      </w:r>
      <w:bookmarkEnd w:id="195"/>
    </w:p>
    <w:p>
      <w:pPr>
        <w:rPr>
          <w:rFonts w:ascii="宋体" w:hAnsi="宋体" w:eastAsia="宋体" w:cs="宋体"/>
          <w:szCs w:val="21"/>
        </w:rPr>
      </w:pPr>
    </w:p>
    <w:tbl>
      <w:tblPr>
        <w:tblStyle w:val="22"/>
        <w:tblW w:w="9195" w:type="dxa"/>
        <w:tblInd w:w="0" w:type="dxa"/>
        <w:tblLayout w:type="fixed"/>
        <w:tblCellMar>
          <w:top w:w="0" w:type="dxa"/>
          <w:left w:w="0" w:type="dxa"/>
          <w:bottom w:w="0" w:type="dxa"/>
          <w:right w:w="0" w:type="dxa"/>
        </w:tblCellMar>
      </w:tblPr>
      <w:tblGrid>
        <w:gridCol w:w="2000"/>
        <w:gridCol w:w="4135"/>
        <w:gridCol w:w="1620"/>
        <w:gridCol w:w="1440"/>
      </w:tblGrid>
      <w:tr>
        <w:tblPrEx>
          <w:tblLayout w:type="fixed"/>
          <w:tblCellMar>
            <w:top w:w="0" w:type="dxa"/>
            <w:left w:w="0" w:type="dxa"/>
            <w:bottom w:w="0" w:type="dxa"/>
            <w:right w:w="0" w:type="dxa"/>
          </w:tblCellMar>
        </w:tblPrEx>
        <w:trPr>
          <w:trHeight w:val="330" w:hRule="atLeast"/>
        </w:trPr>
        <w:tc>
          <w:tcPr>
            <w:tcW w:w="2000" w:type="dxa"/>
            <w:shd w:val="clear" w:color="auto" w:fill="auto"/>
            <w:tcMar>
              <w:top w:w="15" w:type="dxa"/>
              <w:left w:w="15" w:type="dxa"/>
              <w:right w:w="15" w:type="dxa"/>
            </w:tcMar>
            <w:vAlign w:val="bottom"/>
          </w:tcPr>
          <w:p>
            <w:pPr>
              <w:rPr>
                <w:rFonts w:ascii="宋体" w:hAnsi="宋体" w:eastAsia="宋体" w:cs="宋体"/>
                <w:szCs w:val="21"/>
              </w:rPr>
            </w:pPr>
            <w:r>
              <w:rPr>
                <w:rFonts w:hint="eastAsia" w:ascii="宋体" w:hAnsi="宋体" w:eastAsia="宋体" w:cs="宋体"/>
                <w:szCs w:val="21"/>
                <w:lang w:bidi="ar"/>
              </w:rPr>
              <w:t>投标人：</w:t>
            </w:r>
          </w:p>
        </w:tc>
        <w:tc>
          <w:tcPr>
            <w:tcW w:w="4135" w:type="dxa"/>
            <w:shd w:val="clear" w:color="auto" w:fill="auto"/>
            <w:tcMar>
              <w:top w:w="15" w:type="dxa"/>
              <w:left w:w="15" w:type="dxa"/>
              <w:right w:w="15" w:type="dxa"/>
            </w:tcMar>
            <w:vAlign w:val="bottom"/>
          </w:tcPr>
          <w:p>
            <w:pPr>
              <w:rPr>
                <w:rFonts w:ascii="宋体" w:hAnsi="宋体" w:eastAsia="宋体" w:cs="宋体"/>
                <w:szCs w:val="21"/>
              </w:rPr>
            </w:pPr>
            <w:r>
              <w:rPr>
                <w:rFonts w:hint="eastAsia" w:ascii="宋体" w:hAnsi="宋体" w:eastAsia="宋体" w:cs="宋体"/>
                <w:szCs w:val="21"/>
                <w:lang w:bidi="ar"/>
              </w:rPr>
              <w:t>（此处填名称并盖章）</w:t>
            </w:r>
          </w:p>
        </w:tc>
        <w:tc>
          <w:tcPr>
            <w:tcW w:w="1620" w:type="dxa"/>
            <w:shd w:val="clear" w:color="auto" w:fill="auto"/>
            <w:tcMar>
              <w:top w:w="15" w:type="dxa"/>
              <w:left w:w="15" w:type="dxa"/>
              <w:right w:w="15" w:type="dxa"/>
            </w:tcMar>
            <w:vAlign w:val="bottom"/>
          </w:tcPr>
          <w:p>
            <w:pPr>
              <w:rPr>
                <w:rFonts w:ascii="宋体" w:hAnsi="宋体" w:eastAsia="宋体" w:cs="宋体"/>
                <w:szCs w:val="21"/>
              </w:rPr>
            </w:pPr>
          </w:p>
        </w:tc>
        <w:tc>
          <w:tcPr>
            <w:tcW w:w="1440" w:type="dxa"/>
            <w:shd w:val="clear" w:color="auto" w:fill="auto"/>
            <w:tcMar>
              <w:top w:w="15" w:type="dxa"/>
              <w:left w:w="15" w:type="dxa"/>
              <w:right w:w="15" w:type="dxa"/>
            </w:tcMar>
            <w:vAlign w:val="bottom"/>
          </w:tcPr>
          <w:p>
            <w:pPr>
              <w:rPr>
                <w:rFonts w:ascii="宋体" w:hAnsi="宋体" w:eastAsia="宋体" w:cs="宋体"/>
                <w:szCs w:val="21"/>
              </w:rPr>
            </w:pPr>
          </w:p>
        </w:tc>
      </w:tr>
      <w:tr>
        <w:tblPrEx>
          <w:tblLayout w:type="fixed"/>
          <w:tblCellMar>
            <w:top w:w="0" w:type="dxa"/>
            <w:left w:w="0" w:type="dxa"/>
            <w:bottom w:w="0" w:type="dxa"/>
            <w:right w:w="0" w:type="dxa"/>
          </w:tblCellMar>
        </w:tblPrEx>
        <w:trPr>
          <w:trHeight w:val="330" w:hRule="atLeast"/>
        </w:trPr>
        <w:tc>
          <w:tcPr>
            <w:tcW w:w="2000" w:type="dxa"/>
            <w:shd w:val="clear" w:color="auto" w:fill="auto"/>
            <w:tcMar>
              <w:top w:w="15" w:type="dxa"/>
              <w:left w:w="15" w:type="dxa"/>
              <w:right w:w="15" w:type="dxa"/>
            </w:tcMar>
            <w:vAlign w:val="bottom"/>
          </w:tcPr>
          <w:p>
            <w:pPr>
              <w:rPr>
                <w:rFonts w:ascii="宋体" w:hAnsi="宋体" w:eastAsia="宋体" w:cs="宋体"/>
                <w:szCs w:val="21"/>
              </w:rPr>
            </w:pPr>
            <w:r>
              <w:rPr>
                <w:rFonts w:hint="eastAsia" w:ascii="宋体" w:hAnsi="宋体" w:eastAsia="宋体" w:cs="宋体"/>
                <w:szCs w:val="21"/>
                <w:lang w:bidi="ar"/>
              </w:rPr>
              <w:t>项目：</w:t>
            </w:r>
          </w:p>
        </w:tc>
        <w:tc>
          <w:tcPr>
            <w:tcW w:w="4135" w:type="dxa"/>
            <w:shd w:val="clear" w:color="auto" w:fill="auto"/>
            <w:tcMar>
              <w:top w:w="15" w:type="dxa"/>
              <w:left w:w="15" w:type="dxa"/>
              <w:right w:w="15" w:type="dxa"/>
            </w:tcMar>
            <w:vAlign w:val="bottom"/>
          </w:tcPr>
          <w:p>
            <w:pPr>
              <w:rPr>
                <w:rFonts w:ascii="宋体" w:hAnsi="宋体" w:eastAsia="宋体" w:cs="宋体"/>
                <w:szCs w:val="21"/>
              </w:rPr>
            </w:pPr>
            <w:r>
              <w:rPr>
                <w:rFonts w:hint="eastAsia" w:ascii="宋体" w:hAnsi="宋体" w:eastAsia="宋体" w:cs="宋体"/>
                <w:szCs w:val="21"/>
                <w:lang w:bidi="ar"/>
              </w:rPr>
              <w:t>（此处填包号）</w:t>
            </w:r>
          </w:p>
        </w:tc>
        <w:tc>
          <w:tcPr>
            <w:tcW w:w="1620" w:type="dxa"/>
            <w:shd w:val="clear" w:color="auto" w:fill="auto"/>
            <w:tcMar>
              <w:top w:w="15" w:type="dxa"/>
              <w:left w:w="15" w:type="dxa"/>
              <w:right w:w="15" w:type="dxa"/>
            </w:tcMar>
            <w:vAlign w:val="bottom"/>
          </w:tcPr>
          <w:p>
            <w:pPr>
              <w:rPr>
                <w:rFonts w:ascii="宋体" w:hAnsi="宋体" w:eastAsia="宋体" w:cs="宋体"/>
                <w:szCs w:val="21"/>
              </w:rPr>
            </w:pPr>
          </w:p>
        </w:tc>
        <w:tc>
          <w:tcPr>
            <w:tcW w:w="1440" w:type="dxa"/>
            <w:shd w:val="clear" w:color="auto" w:fill="auto"/>
            <w:tcMar>
              <w:top w:w="15" w:type="dxa"/>
              <w:left w:w="15" w:type="dxa"/>
              <w:right w:w="15" w:type="dxa"/>
            </w:tcMar>
            <w:vAlign w:val="bottom"/>
          </w:tcPr>
          <w:p>
            <w:pPr>
              <w:rPr>
                <w:rFonts w:ascii="宋体" w:hAnsi="宋体" w:eastAsia="宋体" w:cs="宋体"/>
                <w:szCs w:val="21"/>
              </w:rPr>
            </w:pPr>
            <w:r>
              <w:rPr>
                <w:rFonts w:hint="eastAsia" w:ascii="宋体" w:hAnsi="宋体" w:eastAsia="宋体" w:cs="宋体"/>
                <w:szCs w:val="21"/>
                <w:lang w:bidi="ar"/>
              </w:rPr>
              <w:t>金额单位：元</w:t>
            </w:r>
          </w:p>
        </w:tc>
      </w:tr>
      <w:tr>
        <w:tblPrEx>
          <w:tblLayout w:type="fixed"/>
          <w:tblCellMar>
            <w:top w:w="0" w:type="dxa"/>
            <w:left w:w="0" w:type="dxa"/>
            <w:bottom w:w="0" w:type="dxa"/>
            <w:right w:w="0" w:type="dxa"/>
          </w:tblCellMar>
        </w:tblPrEx>
        <w:trPr>
          <w:trHeight w:val="285" w:hRule="atLeast"/>
        </w:trPr>
        <w:tc>
          <w:tcPr>
            <w:tcW w:w="200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jc w:val="center"/>
              <w:rPr>
                <w:rFonts w:ascii="宋体" w:hAnsi="宋体" w:eastAsia="宋体" w:cs="宋体"/>
                <w:szCs w:val="21"/>
              </w:rPr>
            </w:pPr>
            <w:r>
              <w:rPr>
                <w:rFonts w:hint="eastAsia" w:ascii="宋体" w:hAnsi="宋体" w:eastAsia="宋体" w:cs="宋体"/>
                <w:szCs w:val="21"/>
                <w:lang w:bidi="ar"/>
              </w:rPr>
              <w:t>序号</w:t>
            </w:r>
          </w:p>
        </w:tc>
        <w:tc>
          <w:tcPr>
            <w:tcW w:w="4135" w:type="dxa"/>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bottom"/>
          </w:tcPr>
          <w:p>
            <w:pPr>
              <w:jc w:val="center"/>
              <w:rPr>
                <w:rFonts w:ascii="宋体" w:hAnsi="宋体" w:eastAsia="宋体" w:cs="宋体"/>
                <w:szCs w:val="21"/>
              </w:rPr>
            </w:pPr>
            <w:r>
              <w:rPr>
                <w:rFonts w:hint="eastAsia" w:ascii="宋体" w:hAnsi="宋体" w:eastAsia="宋体" w:cs="宋体"/>
                <w:szCs w:val="21"/>
                <w:lang w:bidi="ar"/>
              </w:rPr>
              <w:t>项目</w:t>
            </w:r>
          </w:p>
        </w:tc>
        <w:tc>
          <w:tcPr>
            <w:tcW w:w="1620" w:type="dxa"/>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bottom"/>
          </w:tcPr>
          <w:p>
            <w:pPr>
              <w:jc w:val="center"/>
              <w:rPr>
                <w:rFonts w:ascii="宋体" w:hAnsi="宋体" w:eastAsia="宋体" w:cs="宋体"/>
                <w:szCs w:val="21"/>
              </w:rPr>
            </w:pPr>
            <w:r>
              <w:rPr>
                <w:rFonts w:hint="eastAsia" w:ascii="宋体" w:hAnsi="宋体" w:eastAsia="宋体" w:cs="宋体"/>
                <w:szCs w:val="21"/>
                <w:lang w:bidi="ar"/>
              </w:rPr>
              <w:t>报价</w:t>
            </w:r>
          </w:p>
        </w:tc>
        <w:tc>
          <w:tcPr>
            <w:tcW w:w="1440" w:type="dxa"/>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bottom"/>
          </w:tcPr>
          <w:p>
            <w:pPr>
              <w:jc w:val="center"/>
              <w:rPr>
                <w:rFonts w:ascii="宋体" w:hAnsi="宋体" w:eastAsia="宋体" w:cs="宋体"/>
                <w:szCs w:val="21"/>
              </w:rPr>
            </w:pPr>
            <w:r>
              <w:rPr>
                <w:rFonts w:hint="eastAsia" w:ascii="宋体" w:hAnsi="宋体" w:eastAsia="宋体" w:cs="宋体"/>
                <w:szCs w:val="21"/>
                <w:lang w:bidi="ar"/>
              </w:rPr>
              <w:t>备注</w:t>
            </w:r>
          </w:p>
        </w:tc>
      </w:tr>
      <w:tr>
        <w:tblPrEx>
          <w:tblLayout w:type="fixed"/>
          <w:tblCellMar>
            <w:top w:w="0" w:type="dxa"/>
            <w:left w:w="0" w:type="dxa"/>
            <w:bottom w:w="0" w:type="dxa"/>
            <w:right w:w="0" w:type="dxa"/>
          </w:tblCellMar>
        </w:tblPrEx>
        <w:trPr>
          <w:trHeight w:val="285" w:hRule="atLeast"/>
        </w:trPr>
        <w:tc>
          <w:tcPr>
            <w:tcW w:w="2000" w:type="dxa"/>
            <w:tcBorders>
              <w:top w:val="nil"/>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jc w:val="center"/>
              <w:rPr>
                <w:rFonts w:ascii="宋体" w:hAnsi="宋体" w:eastAsia="宋体" w:cs="宋体"/>
                <w:szCs w:val="21"/>
              </w:rPr>
            </w:pPr>
            <w:r>
              <w:rPr>
                <w:rFonts w:hint="eastAsia" w:ascii="宋体" w:hAnsi="宋体" w:eastAsia="宋体" w:cs="宋体"/>
                <w:szCs w:val="21"/>
                <w:lang w:bidi="ar"/>
              </w:rPr>
              <w:t>1</w:t>
            </w:r>
          </w:p>
        </w:tc>
        <w:tc>
          <w:tcPr>
            <w:tcW w:w="4135" w:type="dxa"/>
            <w:tcBorders>
              <w:top w:val="nil"/>
              <w:left w:val="nil"/>
              <w:bottom w:val="single" w:color="auto" w:sz="4" w:space="0"/>
              <w:right w:val="single" w:color="auto" w:sz="4" w:space="0"/>
            </w:tcBorders>
            <w:shd w:val="clear" w:color="auto" w:fill="auto"/>
            <w:tcMar>
              <w:top w:w="15" w:type="dxa"/>
              <w:left w:w="15" w:type="dxa"/>
              <w:right w:w="15" w:type="dxa"/>
            </w:tcMar>
            <w:vAlign w:val="bottom"/>
          </w:tcPr>
          <w:p>
            <w:pPr>
              <w:rPr>
                <w:rFonts w:ascii="宋体" w:hAnsi="宋体" w:eastAsia="宋体" w:cs="宋体"/>
                <w:szCs w:val="21"/>
              </w:rPr>
            </w:pPr>
            <w:r>
              <w:rPr>
                <w:rFonts w:hint="eastAsia" w:ascii="宋体" w:hAnsi="宋体" w:eastAsia="宋体" w:cs="宋体"/>
                <w:szCs w:val="21"/>
                <w:lang w:bidi="ar"/>
              </w:rPr>
              <w:t>设备和附属装置</w:t>
            </w:r>
          </w:p>
        </w:tc>
        <w:tc>
          <w:tcPr>
            <w:tcW w:w="1620" w:type="dxa"/>
            <w:tcBorders>
              <w:top w:val="nil"/>
              <w:left w:val="nil"/>
              <w:bottom w:val="single" w:color="auto" w:sz="4" w:space="0"/>
              <w:right w:val="single" w:color="auto" w:sz="4" w:space="0"/>
            </w:tcBorders>
            <w:shd w:val="clear" w:color="auto" w:fill="auto"/>
            <w:tcMar>
              <w:top w:w="15" w:type="dxa"/>
              <w:left w:w="15" w:type="dxa"/>
              <w:right w:w="15" w:type="dxa"/>
            </w:tcMar>
            <w:vAlign w:val="bottom"/>
          </w:tcPr>
          <w:p>
            <w:pPr>
              <w:rPr>
                <w:rFonts w:ascii="宋体" w:hAnsi="宋体" w:eastAsia="宋体" w:cs="宋体"/>
                <w:szCs w:val="21"/>
              </w:rPr>
            </w:pPr>
            <w:r>
              <w:rPr>
                <w:rFonts w:hint="eastAsia" w:ascii="宋体" w:hAnsi="宋体" w:eastAsia="宋体" w:cs="宋体"/>
                <w:szCs w:val="21"/>
                <w:lang w:bidi="ar"/>
              </w:rPr>
              <w:t>　</w:t>
            </w:r>
          </w:p>
        </w:tc>
        <w:tc>
          <w:tcPr>
            <w:tcW w:w="1440" w:type="dxa"/>
            <w:tcBorders>
              <w:top w:val="nil"/>
              <w:left w:val="nil"/>
              <w:bottom w:val="single" w:color="auto" w:sz="4" w:space="0"/>
              <w:right w:val="single" w:color="auto" w:sz="4" w:space="0"/>
            </w:tcBorders>
            <w:shd w:val="clear" w:color="auto" w:fill="auto"/>
            <w:tcMar>
              <w:top w:w="15" w:type="dxa"/>
              <w:left w:w="15" w:type="dxa"/>
              <w:right w:w="15" w:type="dxa"/>
            </w:tcMar>
            <w:vAlign w:val="bottom"/>
          </w:tcPr>
          <w:p>
            <w:pPr>
              <w:rPr>
                <w:rFonts w:ascii="宋体" w:hAnsi="宋体" w:eastAsia="宋体" w:cs="宋体"/>
                <w:szCs w:val="21"/>
              </w:rPr>
            </w:pPr>
            <w:r>
              <w:rPr>
                <w:rFonts w:hint="eastAsia" w:ascii="宋体" w:hAnsi="宋体" w:eastAsia="宋体" w:cs="宋体"/>
                <w:szCs w:val="21"/>
                <w:lang w:bidi="ar"/>
              </w:rPr>
              <w:t>　</w:t>
            </w:r>
          </w:p>
        </w:tc>
      </w:tr>
      <w:tr>
        <w:tblPrEx>
          <w:tblLayout w:type="fixed"/>
          <w:tblCellMar>
            <w:top w:w="0" w:type="dxa"/>
            <w:left w:w="0" w:type="dxa"/>
            <w:bottom w:w="0" w:type="dxa"/>
            <w:right w:w="0" w:type="dxa"/>
          </w:tblCellMar>
        </w:tblPrEx>
        <w:trPr>
          <w:trHeight w:val="285" w:hRule="atLeast"/>
        </w:trPr>
        <w:tc>
          <w:tcPr>
            <w:tcW w:w="2000" w:type="dxa"/>
            <w:tcBorders>
              <w:top w:val="nil"/>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jc w:val="center"/>
              <w:rPr>
                <w:rFonts w:ascii="宋体" w:hAnsi="宋体" w:eastAsia="宋体" w:cs="宋体"/>
                <w:szCs w:val="21"/>
              </w:rPr>
            </w:pPr>
            <w:r>
              <w:rPr>
                <w:rFonts w:hint="eastAsia" w:ascii="宋体" w:hAnsi="宋体" w:eastAsia="宋体" w:cs="宋体"/>
                <w:szCs w:val="21"/>
                <w:lang w:bidi="ar"/>
              </w:rPr>
              <w:t>2</w:t>
            </w:r>
          </w:p>
        </w:tc>
        <w:tc>
          <w:tcPr>
            <w:tcW w:w="4135" w:type="dxa"/>
            <w:shd w:val="clear" w:color="auto" w:fill="auto"/>
            <w:tcMar>
              <w:top w:w="15" w:type="dxa"/>
              <w:left w:w="15" w:type="dxa"/>
              <w:right w:w="15" w:type="dxa"/>
            </w:tcMar>
            <w:vAlign w:val="bottom"/>
          </w:tcPr>
          <w:p>
            <w:pPr>
              <w:rPr>
                <w:rFonts w:ascii="宋体" w:hAnsi="宋体" w:eastAsia="宋体" w:cs="宋体"/>
                <w:szCs w:val="21"/>
              </w:rPr>
            </w:pPr>
            <w:r>
              <w:rPr>
                <w:rFonts w:hint="eastAsia" w:ascii="宋体" w:hAnsi="宋体" w:eastAsia="宋体" w:cs="宋体"/>
                <w:szCs w:val="21"/>
                <w:lang w:bidi="ar"/>
              </w:rPr>
              <w:t>备件、专用工具和消耗品</w:t>
            </w:r>
          </w:p>
        </w:tc>
        <w:tc>
          <w:tcPr>
            <w:tcW w:w="1620" w:type="dxa"/>
            <w:tcBorders>
              <w:top w:val="nil"/>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rPr>
                <w:rFonts w:ascii="宋体" w:hAnsi="宋体" w:eastAsia="宋体" w:cs="宋体"/>
                <w:szCs w:val="21"/>
              </w:rPr>
            </w:pPr>
            <w:r>
              <w:rPr>
                <w:rFonts w:hint="eastAsia" w:ascii="宋体" w:hAnsi="宋体" w:eastAsia="宋体" w:cs="宋体"/>
                <w:szCs w:val="21"/>
                <w:lang w:bidi="ar"/>
              </w:rPr>
              <w:t>　</w:t>
            </w:r>
          </w:p>
        </w:tc>
        <w:tc>
          <w:tcPr>
            <w:tcW w:w="1440" w:type="dxa"/>
            <w:tcBorders>
              <w:top w:val="nil"/>
              <w:left w:val="nil"/>
              <w:bottom w:val="single" w:color="auto" w:sz="4" w:space="0"/>
              <w:right w:val="single" w:color="auto" w:sz="4" w:space="0"/>
            </w:tcBorders>
            <w:shd w:val="clear" w:color="auto" w:fill="auto"/>
            <w:tcMar>
              <w:top w:w="15" w:type="dxa"/>
              <w:left w:w="15" w:type="dxa"/>
              <w:right w:w="15" w:type="dxa"/>
            </w:tcMar>
            <w:vAlign w:val="bottom"/>
          </w:tcPr>
          <w:p>
            <w:pPr>
              <w:rPr>
                <w:rFonts w:ascii="宋体" w:hAnsi="宋体" w:eastAsia="宋体" w:cs="宋体"/>
                <w:szCs w:val="21"/>
              </w:rPr>
            </w:pPr>
            <w:r>
              <w:rPr>
                <w:rFonts w:hint="eastAsia" w:ascii="宋体" w:hAnsi="宋体" w:eastAsia="宋体" w:cs="宋体"/>
                <w:szCs w:val="21"/>
                <w:lang w:bidi="ar"/>
              </w:rPr>
              <w:t>　</w:t>
            </w:r>
          </w:p>
        </w:tc>
      </w:tr>
      <w:tr>
        <w:tblPrEx>
          <w:tblLayout w:type="fixed"/>
          <w:tblCellMar>
            <w:top w:w="0" w:type="dxa"/>
            <w:left w:w="0" w:type="dxa"/>
            <w:bottom w:w="0" w:type="dxa"/>
            <w:right w:w="0" w:type="dxa"/>
          </w:tblCellMar>
        </w:tblPrEx>
        <w:trPr>
          <w:trHeight w:val="285" w:hRule="atLeast"/>
        </w:trPr>
        <w:tc>
          <w:tcPr>
            <w:tcW w:w="2000" w:type="dxa"/>
            <w:tcBorders>
              <w:top w:val="nil"/>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jc w:val="center"/>
              <w:rPr>
                <w:rFonts w:ascii="宋体" w:hAnsi="宋体" w:eastAsia="宋体" w:cs="宋体"/>
                <w:szCs w:val="21"/>
              </w:rPr>
            </w:pPr>
            <w:r>
              <w:rPr>
                <w:rFonts w:hint="eastAsia" w:ascii="宋体" w:hAnsi="宋体" w:eastAsia="宋体" w:cs="宋体"/>
                <w:szCs w:val="21"/>
                <w:lang w:bidi="ar"/>
              </w:rPr>
              <w:t>3</w:t>
            </w:r>
          </w:p>
        </w:tc>
        <w:tc>
          <w:tcPr>
            <w:tcW w:w="4135" w:type="dxa"/>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bottom"/>
          </w:tcPr>
          <w:p>
            <w:pPr>
              <w:rPr>
                <w:rFonts w:ascii="宋体" w:hAnsi="宋体" w:eastAsia="宋体" w:cs="宋体"/>
                <w:szCs w:val="21"/>
              </w:rPr>
            </w:pPr>
            <w:r>
              <w:rPr>
                <w:rFonts w:hint="eastAsia" w:ascii="宋体" w:hAnsi="宋体" w:eastAsia="宋体" w:cs="宋体"/>
                <w:szCs w:val="21"/>
                <w:lang w:bidi="ar"/>
              </w:rPr>
              <w:t>卖方技术服务（安装、调试、试车、运行）</w:t>
            </w:r>
          </w:p>
        </w:tc>
        <w:tc>
          <w:tcPr>
            <w:tcW w:w="1620" w:type="dxa"/>
            <w:tcBorders>
              <w:top w:val="nil"/>
              <w:left w:val="nil"/>
              <w:bottom w:val="single" w:color="auto" w:sz="4" w:space="0"/>
              <w:right w:val="single" w:color="auto" w:sz="4" w:space="0"/>
            </w:tcBorders>
            <w:shd w:val="clear" w:color="auto" w:fill="auto"/>
            <w:tcMar>
              <w:top w:w="15" w:type="dxa"/>
              <w:left w:w="15" w:type="dxa"/>
              <w:right w:w="15" w:type="dxa"/>
            </w:tcMar>
            <w:vAlign w:val="bottom"/>
          </w:tcPr>
          <w:p>
            <w:pPr>
              <w:rPr>
                <w:rFonts w:ascii="宋体" w:hAnsi="宋体" w:eastAsia="宋体" w:cs="宋体"/>
                <w:szCs w:val="21"/>
              </w:rPr>
            </w:pPr>
            <w:r>
              <w:rPr>
                <w:rFonts w:hint="eastAsia" w:ascii="宋体" w:hAnsi="宋体" w:eastAsia="宋体" w:cs="宋体"/>
                <w:szCs w:val="21"/>
                <w:lang w:bidi="ar"/>
              </w:rPr>
              <w:t>　</w:t>
            </w:r>
          </w:p>
        </w:tc>
        <w:tc>
          <w:tcPr>
            <w:tcW w:w="1440" w:type="dxa"/>
            <w:tcBorders>
              <w:top w:val="nil"/>
              <w:left w:val="nil"/>
              <w:bottom w:val="single" w:color="auto" w:sz="4" w:space="0"/>
              <w:right w:val="single" w:color="auto" w:sz="4" w:space="0"/>
            </w:tcBorders>
            <w:shd w:val="clear" w:color="auto" w:fill="auto"/>
            <w:tcMar>
              <w:top w:w="15" w:type="dxa"/>
              <w:left w:w="15" w:type="dxa"/>
              <w:right w:w="15" w:type="dxa"/>
            </w:tcMar>
            <w:vAlign w:val="bottom"/>
          </w:tcPr>
          <w:p>
            <w:pPr>
              <w:rPr>
                <w:rFonts w:ascii="宋体" w:hAnsi="宋体" w:eastAsia="宋体" w:cs="宋体"/>
                <w:szCs w:val="21"/>
              </w:rPr>
            </w:pPr>
            <w:r>
              <w:rPr>
                <w:rFonts w:hint="eastAsia" w:ascii="宋体" w:hAnsi="宋体" w:eastAsia="宋体" w:cs="宋体"/>
                <w:szCs w:val="21"/>
                <w:lang w:bidi="ar"/>
              </w:rPr>
              <w:t>　</w:t>
            </w:r>
          </w:p>
        </w:tc>
      </w:tr>
      <w:tr>
        <w:tblPrEx>
          <w:tblLayout w:type="fixed"/>
          <w:tblCellMar>
            <w:top w:w="0" w:type="dxa"/>
            <w:left w:w="0" w:type="dxa"/>
            <w:bottom w:w="0" w:type="dxa"/>
            <w:right w:w="0" w:type="dxa"/>
          </w:tblCellMar>
        </w:tblPrEx>
        <w:trPr>
          <w:trHeight w:val="285" w:hRule="atLeast"/>
        </w:trPr>
        <w:tc>
          <w:tcPr>
            <w:tcW w:w="2000" w:type="dxa"/>
            <w:tcBorders>
              <w:top w:val="nil"/>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jc w:val="center"/>
              <w:rPr>
                <w:rFonts w:ascii="宋体" w:hAnsi="宋体" w:eastAsia="宋体" w:cs="宋体"/>
                <w:szCs w:val="21"/>
              </w:rPr>
            </w:pPr>
            <w:r>
              <w:rPr>
                <w:rFonts w:hint="eastAsia" w:ascii="宋体" w:hAnsi="宋体" w:eastAsia="宋体" w:cs="宋体"/>
                <w:szCs w:val="21"/>
                <w:lang w:bidi="ar"/>
              </w:rPr>
              <w:t>4</w:t>
            </w:r>
          </w:p>
        </w:tc>
        <w:tc>
          <w:tcPr>
            <w:tcW w:w="4135" w:type="dxa"/>
            <w:tcBorders>
              <w:top w:val="nil"/>
              <w:left w:val="nil"/>
              <w:bottom w:val="single" w:color="auto" w:sz="4" w:space="0"/>
              <w:right w:val="single" w:color="auto" w:sz="4" w:space="0"/>
            </w:tcBorders>
            <w:shd w:val="clear" w:color="auto" w:fill="auto"/>
            <w:tcMar>
              <w:top w:w="15" w:type="dxa"/>
              <w:left w:w="15" w:type="dxa"/>
              <w:right w:w="15" w:type="dxa"/>
            </w:tcMar>
            <w:vAlign w:val="bottom"/>
          </w:tcPr>
          <w:p>
            <w:pPr>
              <w:rPr>
                <w:rFonts w:ascii="宋体" w:hAnsi="宋体" w:eastAsia="宋体" w:cs="宋体"/>
                <w:szCs w:val="21"/>
              </w:rPr>
            </w:pPr>
            <w:r>
              <w:rPr>
                <w:rFonts w:hint="eastAsia" w:ascii="宋体" w:hAnsi="宋体" w:eastAsia="宋体" w:cs="宋体"/>
                <w:szCs w:val="21"/>
                <w:lang w:bidi="ar"/>
              </w:rPr>
              <w:t>买方参与技术联络和监造、检验等费</w:t>
            </w:r>
          </w:p>
        </w:tc>
        <w:tc>
          <w:tcPr>
            <w:tcW w:w="1620" w:type="dxa"/>
            <w:tcBorders>
              <w:top w:val="nil"/>
              <w:left w:val="nil"/>
              <w:bottom w:val="single" w:color="auto" w:sz="4" w:space="0"/>
              <w:right w:val="single" w:color="auto" w:sz="4" w:space="0"/>
            </w:tcBorders>
            <w:shd w:val="clear" w:color="auto" w:fill="auto"/>
            <w:tcMar>
              <w:top w:w="15" w:type="dxa"/>
              <w:left w:w="15" w:type="dxa"/>
              <w:right w:w="15" w:type="dxa"/>
            </w:tcMar>
            <w:vAlign w:val="bottom"/>
          </w:tcPr>
          <w:p>
            <w:pPr>
              <w:rPr>
                <w:rFonts w:ascii="宋体" w:hAnsi="宋体" w:eastAsia="宋体" w:cs="宋体"/>
                <w:szCs w:val="21"/>
              </w:rPr>
            </w:pPr>
            <w:r>
              <w:rPr>
                <w:rFonts w:hint="eastAsia" w:ascii="宋体" w:hAnsi="宋体" w:eastAsia="宋体" w:cs="宋体"/>
                <w:szCs w:val="21"/>
                <w:lang w:bidi="ar"/>
              </w:rPr>
              <w:t>　</w:t>
            </w:r>
          </w:p>
        </w:tc>
        <w:tc>
          <w:tcPr>
            <w:tcW w:w="1440" w:type="dxa"/>
            <w:tcBorders>
              <w:top w:val="nil"/>
              <w:left w:val="nil"/>
              <w:bottom w:val="single" w:color="auto" w:sz="4" w:space="0"/>
              <w:right w:val="single" w:color="auto" w:sz="4" w:space="0"/>
            </w:tcBorders>
            <w:shd w:val="clear" w:color="auto" w:fill="auto"/>
            <w:tcMar>
              <w:top w:w="15" w:type="dxa"/>
              <w:left w:w="15" w:type="dxa"/>
              <w:right w:w="15" w:type="dxa"/>
            </w:tcMar>
            <w:vAlign w:val="bottom"/>
          </w:tcPr>
          <w:p>
            <w:pPr>
              <w:rPr>
                <w:rFonts w:ascii="宋体" w:hAnsi="宋体" w:eastAsia="宋体" w:cs="宋体"/>
                <w:szCs w:val="21"/>
              </w:rPr>
            </w:pPr>
            <w:r>
              <w:rPr>
                <w:rFonts w:hint="eastAsia" w:ascii="宋体" w:hAnsi="宋体" w:eastAsia="宋体" w:cs="宋体"/>
                <w:szCs w:val="21"/>
                <w:lang w:bidi="ar"/>
              </w:rPr>
              <w:t>　</w:t>
            </w:r>
          </w:p>
        </w:tc>
      </w:tr>
      <w:tr>
        <w:tblPrEx>
          <w:tblLayout w:type="fixed"/>
          <w:tblCellMar>
            <w:top w:w="0" w:type="dxa"/>
            <w:left w:w="0" w:type="dxa"/>
            <w:bottom w:w="0" w:type="dxa"/>
            <w:right w:w="0" w:type="dxa"/>
          </w:tblCellMar>
        </w:tblPrEx>
        <w:trPr>
          <w:trHeight w:val="285" w:hRule="atLeast"/>
        </w:trPr>
        <w:tc>
          <w:tcPr>
            <w:tcW w:w="2000" w:type="dxa"/>
            <w:tcBorders>
              <w:top w:val="nil"/>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jc w:val="center"/>
              <w:rPr>
                <w:rFonts w:ascii="宋体" w:hAnsi="宋体" w:eastAsia="宋体" w:cs="宋体"/>
                <w:szCs w:val="21"/>
              </w:rPr>
            </w:pPr>
            <w:r>
              <w:rPr>
                <w:rFonts w:hint="eastAsia" w:ascii="宋体" w:hAnsi="宋体" w:eastAsia="宋体" w:cs="宋体"/>
                <w:szCs w:val="21"/>
                <w:lang w:bidi="ar"/>
              </w:rPr>
              <w:t>5</w:t>
            </w:r>
          </w:p>
        </w:tc>
        <w:tc>
          <w:tcPr>
            <w:tcW w:w="4135" w:type="dxa"/>
            <w:tcBorders>
              <w:top w:val="nil"/>
              <w:left w:val="nil"/>
              <w:bottom w:val="single" w:color="auto" w:sz="4" w:space="0"/>
              <w:right w:val="single" w:color="auto" w:sz="4" w:space="0"/>
            </w:tcBorders>
            <w:shd w:val="clear" w:color="auto" w:fill="auto"/>
            <w:tcMar>
              <w:top w:w="15" w:type="dxa"/>
              <w:left w:w="15" w:type="dxa"/>
              <w:right w:w="15" w:type="dxa"/>
            </w:tcMar>
            <w:vAlign w:val="bottom"/>
          </w:tcPr>
          <w:p>
            <w:pPr>
              <w:rPr>
                <w:rFonts w:ascii="宋体" w:hAnsi="宋体" w:eastAsia="宋体" w:cs="宋体"/>
                <w:szCs w:val="21"/>
              </w:rPr>
            </w:pPr>
            <w:r>
              <w:rPr>
                <w:rFonts w:hint="eastAsia" w:ascii="宋体" w:hAnsi="宋体" w:eastAsia="宋体" w:cs="宋体"/>
                <w:szCs w:val="21"/>
                <w:lang w:bidi="ar"/>
              </w:rPr>
              <w:t>人员培训</w:t>
            </w:r>
          </w:p>
        </w:tc>
        <w:tc>
          <w:tcPr>
            <w:tcW w:w="1620" w:type="dxa"/>
            <w:tcBorders>
              <w:top w:val="nil"/>
              <w:left w:val="nil"/>
              <w:bottom w:val="single" w:color="auto" w:sz="4" w:space="0"/>
              <w:right w:val="single" w:color="auto" w:sz="4" w:space="0"/>
            </w:tcBorders>
            <w:shd w:val="clear" w:color="auto" w:fill="auto"/>
            <w:tcMar>
              <w:top w:w="15" w:type="dxa"/>
              <w:left w:w="15" w:type="dxa"/>
              <w:right w:w="15" w:type="dxa"/>
            </w:tcMar>
            <w:vAlign w:val="bottom"/>
          </w:tcPr>
          <w:p>
            <w:pPr>
              <w:rPr>
                <w:rFonts w:ascii="宋体" w:hAnsi="宋体" w:eastAsia="宋体" w:cs="宋体"/>
                <w:szCs w:val="21"/>
              </w:rPr>
            </w:pPr>
            <w:r>
              <w:rPr>
                <w:rFonts w:hint="eastAsia" w:ascii="宋体" w:hAnsi="宋体" w:eastAsia="宋体" w:cs="宋体"/>
                <w:szCs w:val="21"/>
                <w:lang w:bidi="ar"/>
              </w:rPr>
              <w:t>　</w:t>
            </w:r>
          </w:p>
        </w:tc>
        <w:tc>
          <w:tcPr>
            <w:tcW w:w="1440" w:type="dxa"/>
            <w:tcBorders>
              <w:top w:val="nil"/>
              <w:left w:val="nil"/>
              <w:bottom w:val="single" w:color="auto" w:sz="4" w:space="0"/>
              <w:right w:val="single" w:color="auto" w:sz="4" w:space="0"/>
            </w:tcBorders>
            <w:shd w:val="clear" w:color="auto" w:fill="auto"/>
            <w:tcMar>
              <w:top w:w="15" w:type="dxa"/>
              <w:left w:w="15" w:type="dxa"/>
              <w:right w:w="15" w:type="dxa"/>
            </w:tcMar>
            <w:vAlign w:val="bottom"/>
          </w:tcPr>
          <w:p>
            <w:pPr>
              <w:rPr>
                <w:rFonts w:ascii="宋体" w:hAnsi="宋体" w:eastAsia="宋体" w:cs="宋体"/>
                <w:szCs w:val="21"/>
              </w:rPr>
            </w:pPr>
            <w:r>
              <w:rPr>
                <w:rFonts w:hint="eastAsia" w:ascii="宋体" w:hAnsi="宋体" w:eastAsia="宋体" w:cs="宋体"/>
                <w:szCs w:val="21"/>
                <w:lang w:bidi="ar"/>
              </w:rPr>
              <w:t>　</w:t>
            </w:r>
          </w:p>
        </w:tc>
      </w:tr>
      <w:tr>
        <w:tblPrEx>
          <w:tblLayout w:type="fixed"/>
          <w:tblCellMar>
            <w:top w:w="0" w:type="dxa"/>
            <w:left w:w="0" w:type="dxa"/>
            <w:bottom w:w="0" w:type="dxa"/>
            <w:right w:w="0" w:type="dxa"/>
          </w:tblCellMar>
        </w:tblPrEx>
        <w:trPr>
          <w:trHeight w:val="285" w:hRule="atLeast"/>
        </w:trPr>
        <w:tc>
          <w:tcPr>
            <w:tcW w:w="2000" w:type="dxa"/>
            <w:tcBorders>
              <w:top w:val="nil"/>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jc w:val="center"/>
              <w:rPr>
                <w:rFonts w:ascii="宋体" w:hAnsi="宋体" w:eastAsia="宋体" w:cs="宋体"/>
                <w:szCs w:val="21"/>
              </w:rPr>
            </w:pPr>
            <w:r>
              <w:rPr>
                <w:rFonts w:hint="eastAsia" w:ascii="宋体" w:hAnsi="宋体" w:eastAsia="宋体" w:cs="宋体"/>
                <w:szCs w:val="21"/>
                <w:lang w:bidi="ar"/>
              </w:rPr>
              <w:t>6</w:t>
            </w:r>
          </w:p>
        </w:tc>
        <w:tc>
          <w:tcPr>
            <w:tcW w:w="4135" w:type="dxa"/>
            <w:tcBorders>
              <w:top w:val="nil"/>
              <w:left w:val="nil"/>
              <w:bottom w:val="single" w:color="auto" w:sz="4" w:space="0"/>
              <w:right w:val="single" w:color="auto" w:sz="4" w:space="0"/>
            </w:tcBorders>
            <w:shd w:val="clear" w:color="auto" w:fill="auto"/>
            <w:tcMar>
              <w:top w:w="15" w:type="dxa"/>
              <w:left w:w="15" w:type="dxa"/>
              <w:right w:w="15" w:type="dxa"/>
            </w:tcMar>
            <w:vAlign w:val="bottom"/>
          </w:tcPr>
          <w:p>
            <w:pPr>
              <w:rPr>
                <w:rFonts w:ascii="宋体" w:hAnsi="宋体" w:eastAsia="宋体" w:cs="宋体"/>
                <w:szCs w:val="21"/>
              </w:rPr>
            </w:pPr>
            <w:r>
              <w:rPr>
                <w:rFonts w:hint="eastAsia" w:ascii="宋体" w:hAnsi="宋体" w:eastAsia="宋体" w:cs="宋体"/>
                <w:szCs w:val="21"/>
                <w:lang w:bidi="ar"/>
              </w:rPr>
              <w:t>运费和保险费</w:t>
            </w:r>
          </w:p>
        </w:tc>
        <w:tc>
          <w:tcPr>
            <w:tcW w:w="1620" w:type="dxa"/>
            <w:tcBorders>
              <w:top w:val="nil"/>
              <w:left w:val="nil"/>
              <w:bottom w:val="single" w:color="auto" w:sz="4" w:space="0"/>
              <w:right w:val="single" w:color="auto" w:sz="4" w:space="0"/>
            </w:tcBorders>
            <w:shd w:val="clear" w:color="auto" w:fill="auto"/>
            <w:tcMar>
              <w:top w:w="15" w:type="dxa"/>
              <w:left w:w="15" w:type="dxa"/>
              <w:right w:w="15" w:type="dxa"/>
            </w:tcMar>
            <w:vAlign w:val="bottom"/>
          </w:tcPr>
          <w:p>
            <w:pPr>
              <w:rPr>
                <w:rFonts w:ascii="宋体" w:hAnsi="宋体" w:eastAsia="宋体" w:cs="宋体"/>
                <w:szCs w:val="21"/>
              </w:rPr>
            </w:pPr>
            <w:r>
              <w:rPr>
                <w:rFonts w:hint="eastAsia" w:ascii="宋体" w:hAnsi="宋体" w:eastAsia="宋体" w:cs="宋体"/>
                <w:szCs w:val="21"/>
                <w:lang w:bidi="ar"/>
              </w:rPr>
              <w:t>　</w:t>
            </w:r>
          </w:p>
        </w:tc>
        <w:tc>
          <w:tcPr>
            <w:tcW w:w="1440" w:type="dxa"/>
            <w:tcBorders>
              <w:top w:val="nil"/>
              <w:left w:val="nil"/>
              <w:bottom w:val="single" w:color="auto" w:sz="4" w:space="0"/>
              <w:right w:val="single" w:color="auto" w:sz="4" w:space="0"/>
            </w:tcBorders>
            <w:shd w:val="clear" w:color="auto" w:fill="auto"/>
            <w:tcMar>
              <w:top w:w="15" w:type="dxa"/>
              <w:left w:w="15" w:type="dxa"/>
              <w:right w:w="15" w:type="dxa"/>
            </w:tcMar>
            <w:vAlign w:val="bottom"/>
          </w:tcPr>
          <w:p>
            <w:pPr>
              <w:rPr>
                <w:rFonts w:ascii="宋体" w:hAnsi="宋体" w:eastAsia="宋体" w:cs="宋体"/>
                <w:szCs w:val="21"/>
              </w:rPr>
            </w:pPr>
            <w:r>
              <w:rPr>
                <w:rFonts w:hint="eastAsia" w:ascii="宋体" w:hAnsi="宋体" w:eastAsia="宋体" w:cs="宋体"/>
                <w:szCs w:val="21"/>
                <w:lang w:bidi="ar"/>
              </w:rPr>
              <w:t>　</w:t>
            </w:r>
          </w:p>
        </w:tc>
      </w:tr>
      <w:tr>
        <w:tblPrEx>
          <w:tblLayout w:type="fixed"/>
          <w:tblCellMar>
            <w:top w:w="0" w:type="dxa"/>
            <w:left w:w="0" w:type="dxa"/>
            <w:bottom w:w="0" w:type="dxa"/>
            <w:right w:w="0" w:type="dxa"/>
          </w:tblCellMar>
        </w:tblPrEx>
        <w:trPr>
          <w:trHeight w:val="285" w:hRule="atLeast"/>
        </w:trPr>
        <w:tc>
          <w:tcPr>
            <w:tcW w:w="2000" w:type="dxa"/>
            <w:tcBorders>
              <w:top w:val="nil"/>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jc w:val="center"/>
              <w:rPr>
                <w:rFonts w:ascii="宋体" w:hAnsi="宋体" w:eastAsia="宋体" w:cs="宋体"/>
                <w:szCs w:val="21"/>
              </w:rPr>
            </w:pPr>
            <w:r>
              <w:rPr>
                <w:rFonts w:hint="eastAsia" w:ascii="宋体" w:hAnsi="宋体" w:eastAsia="宋体" w:cs="宋体"/>
                <w:szCs w:val="21"/>
                <w:lang w:bidi="ar"/>
              </w:rPr>
              <w:t>7</w:t>
            </w:r>
          </w:p>
        </w:tc>
        <w:tc>
          <w:tcPr>
            <w:tcW w:w="4135" w:type="dxa"/>
            <w:tcBorders>
              <w:top w:val="nil"/>
              <w:left w:val="nil"/>
              <w:bottom w:val="nil"/>
              <w:right w:val="single" w:color="auto" w:sz="4" w:space="0"/>
            </w:tcBorders>
            <w:shd w:val="clear" w:color="auto" w:fill="auto"/>
            <w:tcMar>
              <w:top w:w="15" w:type="dxa"/>
              <w:left w:w="15" w:type="dxa"/>
              <w:right w:w="15" w:type="dxa"/>
            </w:tcMar>
            <w:vAlign w:val="bottom"/>
          </w:tcPr>
          <w:p>
            <w:pPr>
              <w:rPr>
                <w:rFonts w:ascii="宋体" w:hAnsi="宋体" w:eastAsia="宋体" w:cs="宋体"/>
                <w:szCs w:val="21"/>
              </w:rPr>
            </w:pPr>
            <w:r>
              <w:rPr>
                <w:rFonts w:hint="eastAsia" w:ascii="宋体" w:hAnsi="宋体" w:eastAsia="宋体" w:cs="宋体"/>
                <w:szCs w:val="21"/>
                <w:lang w:bidi="ar"/>
              </w:rPr>
              <w:t>税费</w:t>
            </w:r>
          </w:p>
        </w:tc>
        <w:tc>
          <w:tcPr>
            <w:tcW w:w="1620" w:type="dxa"/>
            <w:shd w:val="clear" w:color="auto" w:fill="auto"/>
            <w:tcMar>
              <w:top w:w="15" w:type="dxa"/>
              <w:left w:w="15" w:type="dxa"/>
              <w:right w:w="15" w:type="dxa"/>
            </w:tcMar>
            <w:vAlign w:val="bottom"/>
          </w:tcPr>
          <w:p>
            <w:pPr>
              <w:rPr>
                <w:rFonts w:ascii="宋体" w:hAnsi="宋体" w:eastAsia="宋体" w:cs="宋体"/>
                <w:szCs w:val="21"/>
              </w:rPr>
            </w:pPr>
          </w:p>
        </w:tc>
        <w:tc>
          <w:tcPr>
            <w:tcW w:w="1440" w:type="dxa"/>
            <w:tcBorders>
              <w:top w:val="nil"/>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rPr>
                <w:rFonts w:ascii="宋体" w:hAnsi="宋体" w:eastAsia="宋体" w:cs="宋体"/>
                <w:szCs w:val="21"/>
              </w:rPr>
            </w:pPr>
            <w:r>
              <w:rPr>
                <w:rFonts w:hint="eastAsia" w:ascii="宋体" w:hAnsi="宋体" w:eastAsia="宋体" w:cs="宋体"/>
                <w:szCs w:val="21"/>
                <w:lang w:bidi="ar"/>
              </w:rPr>
              <w:t>　</w:t>
            </w:r>
          </w:p>
        </w:tc>
      </w:tr>
      <w:tr>
        <w:tblPrEx>
          <w:tblLayout w:type="fixed"/>
          <w:tblCellMar>
            <w:top w:w="0" w:type="dxa"/>
            <w:left w:w="0" w:type="dxa"/>
            <w:bottom w:w="0" w:type="dxa"/>
            <w:right w:w="0" w:type="dxa"/>
          </w:tblCellMar>
        </w:tblPrEx>
        <w:trPr>
          <w:trHeight w:val="285" w:hRule="atLeast"/>
        </w:trPr>
        <w:tc>
          <w:tcPr>
            <w:tcW w:w="2000" w:type="dxa"/>
            <w:tcBorders>
              <w:top w:val="nil"/>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jc w:val="center"/>
              <w:rPr>
                <w:rFonts w:ascii="宋体" w:hAnsi="宋体" w:eastAsia="宋体" w:cs="宋体"/>
                <w:szCs w:val="21"/>
              </w:rPr>
            </w:pPr>
            <w:r>
              <w:rPr>
                <w:rFonts w:hint="eastAsia" w:ascii="宋体" w:hAnsi="宋体" w:eastAsia="宋体" w:cs="宋体"/>
                <w:szCs w:val="21"/>
                <w:lang w:bidi="ar"/>
              </w:rPr>
              <w:t>8</w:t>
            </w:r>
          </w:p>
        </w:tc>
        <w:tc>
          <w:tcPr>
            <w:tcW w:w="4135" w:type="dxa"/>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bottom"/>
          </w:tcPr>
          <w:p>
            <w:pPr>
              <w:rPr>
                <w:rFonts w:ascii="宋体" w:hAnsi="宋体" w:eastAsia="宋体" w:cs="宋体"/>
                <w:szCs w:val="21"/>
              </w:rPr>
            </w:pPr>
            <w:r>
              <w:rPr>
                <w:rFonts w:hint="eastAsia" w:ascii="宋体" w:hAnsi="宋体" w:eastAsia="宋体" w:cs="宋体"/>
                <w:szCs w:val="21"/>
                <w:lang w:bidi="ar"/>
              </w:rPr>
              <w:t>其他</w:t>
            </w:r>
          </w:p>
        </w:tc>
        <w:tc>
          <w:tcPr>
            <w:tcW w:w="1620" w:type="dxa"/>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bottom"/>
          </w:tcPr>
          <w:p>
            <w:pPr>
              <w:rPr>
                <w:rFonts w:ascii="宋体" w:hAnsi="宋体" w:eastAsia="宋体" w:cs="宋体"/>
                <w:szCs w:val="21"/>
              </w:rPr>
            </w:pPr>
            <w:r>
              <w:rPr>
                <w:rFonts w:hint="eastAsia" w:ascii="宋体" w:hAnsi="宋体" w:eastAsia="宋体" w:cs="宋体"/>
                <w:szCs w:val="21"/>
                <w:lang w:bidi="ar"/>
              </w:rPr>
              <w:t>　</w:t>
            </w:r>
          </w:p>
        </w:tc>
        <w:tc>
          <w:tcPr>
            <w:tcW w:w="1440" w:type="dxa"/>
            <w:tcBorders>
              <w:top w:val="nil"/>
              <w:left w:val="nil"/>
              <w:bottom w:val="single" w:color="auto" w:sz="4" w:space="0"/>
              <w:right w:val="single" w:color="auto" w:sz="4" w:space="0"/>
            </w:tcBorders>
            <w:shd w:val="clear" w:color="auto" w:fill="auto"/>
            <w:tcMar>
              <w:top w:w="15" w:type="dxa"/>
              <w:left w:w="15" w:type="dxa"/>
              <w:right w:w="15" w:type="dxa"/>
            </w:tcMar>
            <w:vAlign w:val="bottom"/>
          </w:tcPr>
          <w:p>
            <w:pPr>
              <w:rPr>
                <w:rFonts w:ascii="宋体" w:hAnsi="宋体" w:eastAsia="宋体" w:cs="宋体"/>
                <w:szCs w:val="21"/>
              </w:rPr>
            </w:pPr>
            <w:r>
              <w:rPr>
                <w:rFonts w:hint="eastAsia" w:ascii="宋体" w:hAnsi="宋体" w:eastAsia="宋体" w:cs="宋体"/>
                <w:szCs w:val="21"/>
                <w:lang w:bidi="ar"/>
              </w:rPr>
              <w:t>　</w:t>
            </w:r>
          </w:p>
        </w:tc>
      </w:tr>
      <w:tr>
        <w:tblPrEx>
          <w:tblLayout w:type="fixed"/>
          <w:tblCellMar>
            <w:top w:w="0" w:type="dxa"/>
            <w:left w:w="0" w:type="dxa"/>
            <w:bottom w:w="0" w:type="dxa"/>
            <w:right w:w="0" w:type="dxa"/>
          </w:tblCellMar>
        </w:tblPrEx>
        <w:trPr>
          <w:trHeight w:val="315" w:hRule="atLeast"/>
        </w:trPr>
        <w:tc>
          <w:tcPr>
            <w:tcW w:w="6135" w:type="dxa"/>
            <w:gridSpan w:val="2"/>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bottom"/>
          </w:tcPr>
          <w:p>
            <w:pPr>
              <w:jc w:val="center"/>
              <w:rPr>
                <w:rFonts w:ascii="宋体" w:hAnsi="宋体" w:eastAsia="宋体" w:cs="宋体"/>
                <w:szCs w:val="21"/>
              </w:rPr>
            </w:pPr>
            <w:r>
              <w:rPr>
                <w:rFonts w:hint="eastAsia" w:ascii="宋体" w:hAnsi="宋体" w:eastAsia="宋体" w:cs="宋体"/>
                <w:szCs w:val="21"/>
                <w:lang w:bidi="ar"/>
              </w:rPr>
              <w:t>总               计  （1+2+3+4+5+6+7+8）</w:t>
            </w:r>
          </w:p>
        </w:tc>
        <w:tc>
          <w:tcPr>
            <w:tcW w:w="1620" w:type="dxa"/>
            <w:tcBorders>
              <w:top w:val="nil"/>
              <w:left w:val="nil"/>
              <w:bottom w:val="single" w:color="auto" w:sz="4" w:space="0"/>
              <w:right w:val="single" w:color="auto" w:sz="4" w:space="0"/>
            </w:tcBorders>
            <w:shd w:val="clear" w:color="auto" w:fill="auto"/>
            <w:tcMar>
              <w:top w:w="15" w:type="dxa"/>
              <w:left w:w="15" w:type="dxa"/>
              <w:right w:w="15" w:type="dxa"/>
            </w:tcMar>
            <w:vAlign w:val="bottom"/>
          </w:tcPr>
          <w:p>
            <w:pPr>
              <w:rPr>
                <w:rFonts w:ascii="宋体" w:hAnsi="宋体" w:eastAsia="宋体" w:cs="宋体"/>
                <w:szCs w:val="21"/>
              </w:rPr>
            </w:pPr>
            <w:r>
              <w:rPr>
                <w:rFonts w:hint="eastAsia" w:ascii="宋体" w:hAnsi="宋体" w:eastAsia="宋体" w:cs="宋体"/>
                <w:szCs w:val="21"/>
                <w:lang w:bidi="ar"/>
              </w:rPr>
              <w:t>　</w:t>
            </w:r>
          </w:p>
        </w:tc>
        <w:tc>
          <w:tcPr>
            <w:tcW w:w="1440" w:type="dxa"/>
            <w:tcBorders>
              <w:top w:val="nil"/>
              <w:left w:val="nil"/>
              <w:bottom w:val="single" w:color="auto" w:sz="4" w:space="0"/>
              <w:right w:val="single" w:color="auto" w:sz="4" w:space="0"/>
            </w:tcBorders>
            <w:shd w:val="clear" w:color="auto" w:fill="auto"/>
            <w:tcMar>
              <w:top w:w="15" w:type="dxa"/>
              <w:left w:w="15" w:type="dxa"/>
              <w:right w:w="15" w:type="dxa"/>
            </w:tcMar>
            <w:vAlign w:val="bottom"/>
          </w:tcPr>
          <w:p>
            <w:pPr>
              <w:rPr>
                <w:rFonts w:ascii="宋体" w:hAnsi="宋体" w:eastAsia="宋体" w:cs="宋体"/>
                <w:szCs w:val="21"/>
              </w:rPr>
            </w:pPr>
            <w:r>
              <w:rPr>
                <w:rFonts w:hint="eastAsia" w:ascii="宋体" w:hAnsi="宋体" w:eastAsia="宋体" w:cs="宋体"/>
                <w:szCs w:val="21"/>
                <w:lang w:bidi="ar"/>
              </w:rPr>
              <w:t>　</w:t>
            </w:r>
          </w:p>
        </w:tc>
      </w:tr>
      <w:tr>
        <w:tblPrEx>
          <w:tblLayout w:type="fixed"/>
          <w:tblCellMar>
            <w:top w:w="0" w:type="dxa"/>
            <w:left w:w="0" w:type="dxa"/>
            <w:bottom w:w="0" w:type="dxa"/>
            <w:right w:w="0" w:type="dxa"/>
          </w:tblCellMar>
        </w:tblPrEx>
        <w:trPr>
          <w:trHeight w:val="285" w:hRule="atLeast"/>
        </w:trPr>
        <w:tc>
          <w:tcPr>
            <w:tcW w:w="6135" w:type="dxa"/>
            <w:gridSpan w:val="2"/>
            <w:shd w:val="clear" w:color="auto" w:fill="auto"/>
            <w:tcMar>
              <w:top w:w="15" w:type="dxa"/>
              <w:left w:w="15" w:type="dxa"/>
              <w:right w:w="15" w:type="dxa"/>
            </w:tcMar>
            <w:vAlign w:val="bottom"/>
          </w:tcPr>
          <w:p>
            <w:pPr>
              <w:rPr>
                <w:rFonts w:ascii="宋体" w:hAnsi="宋体" w:eastAsia="宋体" w:cs="宋体"/>
                <w:szCs w:val="21"/>
              </w:rPr>
            </w:pPr>
          </w:p>
          <w:p>
            <w:pPr>
              <w:rPr>
                <w:rFonts w:ascii="宋体" w:hAnsi="宋体" w:eastAsia="宋体" w:cs="宋体"/>
                <w:szCs w:val="21"/>
              </w:rPr>
            </w:pPr>
          </w:p>
          <w:p>
            <w:pPr>
              <w:rPr>
                <w:rFonts w:ascii="宋体" w:hAnsi="宋体" w:eastAsia="宋体" w:cs="宋体"/>
                <w:szCs w:val="21"/>
              </w:rPr>
            </w:pPr>
            <w:r>
              <w:rPr>
                <w:rFonts w:hint="eastAsia" w:ascii="宋体" w:hAnsi="宋体" w:eastAsia="宋体" w:cs="宋体"/>
                <w:szCs w:val="21"/>
                <w:lang w:bidi="ar"/>
              </w:rPr>
              <w:t>投标人授权代表签字：</w:t>
            </w:r>
          </w:p>
        </w:tc>
        <w:tc>
          <w:tcPr>
            <w:tcW w:w="1620" w:type="dxa"/>
            <w:shd w:val="clear" w:color="auto" w:fill="auto"/>
            <w:tcMar>
              <w:top w:w="15" w:type="dxa"/>
              <w:left w:w="15" w:type="dxa"/>
              <w:right w:w="15" w:type="dxa"/>
            </w:tcMar>
            <w:vAlign w:val="bottom"/>
          </w:tcPr>
          <w:p>
            <w:pPr>
              <w:rPr>
                <w:rFonts w:ascii="宋体" w:hAnsi="宋体" w:eastAsia="宋体" w:cs="宋体"/>
                <w:szCs w:val="21"/>
              </w:rPr>
            </w:pPr>
          </w:p>
        </w:tc>
        <w:tc>
          <w:tcPr>
            <w:tcW w:w="1440" w:type="dxa"/>
            <w:shd w:val="clear" w:color="auto" w:fill="auto"/>
            <w:tcMar>
              <w:top w:w="15" w:type="dxa"/>
              <w:left w:w="15" w:type="dxa"/>
              <w:right w:w="15" w:type="dxa"/>
            </w:tcMar>
            <w:vAlign w:val="bottom"/>
          </w:tcPr>
          <w:p>
            <w:pPr>
              <w:rPr>
                <w:rFonts w:ascii="宋体" w:hAnsi="宋体" w:eastAsia="宋体" w:cs="宋体"/>
                <w:szCs w:val="21"/>
              </w:rPr>
            </w:pPr>
          </w:p>
        </w:tc>
      </w:tr>
    </w:tbl>
    <w:p>
      <w:pPr>
        <w:pStyle w:val="4"/>
        <w:widowControl/>
        <w:jc w:val="center"/>
        <w:rPr>
          <w:rFonts w:ascii="黑体" w:eastAsia="黑体" w:cs="黑体"/>
          <w:b w:val="0"/>
        </w:rPr>
      </w:pPr>
      <w:bookmarkStart w:id="196" w:name="_Toc99423349"/>
      <w:r>
        <w:rPr>
          <w:rFonts w:hint="eastAsia" w:ascii="黑体" w:eastAsia="黑体"/>
          <w:lang w:bidi="ar"/>
        </w:rPr>
        <w:br w:type="page"/>
      </w:r>
      <w:bookmarkStart w:id="197" w:name="_Toc367719611"/>
      <w:r>
        <w:rPr>
          <w:rFonts w:hint="eastAsia" w:ascii="黑体" w:eastAsia="黑体" w:cs="黑体"/>
          <w:b w:val="0"/>
        </w:rPr>
        <w:t>4.3 货物分项报价一览表</w:t>
      </w:r>
      <w:bookmarkEnd w:id="196"/>
      <w:bookmarkEnd w:id="197"/>
    </w:p>
    <w:p>
      <w:pPr>
        <w:jc w:val="center"/>
        <w:rPr>
          <w:sz w:val="36"/>
          <w:szCs w:val="20"/>
        </w:rPr>
      </w:pPr>
    </w:p>
    <w:p>
      <w:pPr>
        <w:jc w:val="center"/>
        <w:rPr>
          <w:sz w:val="36"/>
          <w:szCs w:val="20"/>
        </w:rPr>
      </w:pPr>
    </w:p>
    <w:p>
      <w:pPr>
        <w:adjustRightInd w:val="0"/>
        <w:snapToGrid w:val="0"/>
        <w:ind w:firstLine="210" w:firstLineChars="100"/>
        <w:rPr>
          <w:rFonts w:ascii="宋体" w:hAnsi="宋体" w:eastAsia="宋体" w:cs="宋体"/>
          <w:szCs w:val="21"/>
        </w:rPr>
      </w:pPr>
      <w:r>
        <w:rPr>
          <w:rFonts w:hint="eastAsia" w:ascii="宋体" w:hAnsi="宋体" w:eastAsia="宋体" w:cs="宋体"/>
          <w:szCs w:val="21"/>
          <w:lang w:bidi="ar"/>
        </w:rPr>
        <w:t xml:space="preserve">投标人：（此处填名称并盖章） </w:t>
      </w:r>
    </w:p>
    <w:p>
      <w:pPr>
        <w:adjustRightInd w:val="0"/>
        <w:snapToGrid w:val="0"/>
        <w:ind w:firstLine="210" w:firstLineChars="100"/>
        <w:rPr>
          <w:rFonts w:ascii="宋体" w:hAnsi="宋体" w:eastAsia="宋体" w:cs="宋体"/>
          <w:szCs w:val="21"/>
        </w:rPr>
      </w:pPr>
      <w:r>
        <w:rPr>
          <w:rFonts w:hint="eastAsia" w:ascii="宋体" w:hAnsi="宋体" w:eastAsia="宋体" w:cs="宋体"/>
          <w:szCs w:val="21"/>
          <w:lang w:bidi="ar"/>
        </w:rPr>
        <w:t xml:space="preserve">项  目：（此处填包号）                                              金额单位：元 </w:t>
      </w:r>
    </w:p>
    <w:tbl>
      <w:tblPr>
        <w:tblStyle w:val="22"/>
        <w:tblW w:w="954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0"/>
        <w:gridCol w:w="720"/>
        <w:gridCol w:w="720"/>
        <w:gridCol w:w="360"/>
        <w:gridCol w:w="540"/>
        <w:gridCol w:w="540"/>
        <w:gridCol w:w="540"/>
        <w:gridCol w:w="720"/>
        <w:gridCol w:w="900"/>
        <w:gridCol w:w="900"/>
        <w:gridCol w:w="540"/>
        <w:gridCol w:w="540"/>
        <w:gridCol w:w="720"/>
        <w:gridCol w:w="900"/>
        <w:gridCol w:w="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6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szCs w:val="21"/>
              </w:rPr>
            </w:pPr>
            <w:r>
              <w:rPr>
                <w:rFonts w:hint="eastAsia" w:ascii="宋体" w:hAnsi="宋体" w:eastAsia="宋体" w:cs="宋体"/>
                <w:szCs w:val="21"/>
                <w:lang w:bidi="ar"/>
              </w:rPr>
              <w:t>序号</w:t>
            </w:r>
          </w:p>
        </w:tc>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szCs w:val="21"/>
              </w:rPr>
            </w:pPr>
            <w:r>
              <w:rPr>
                <w:rFonts w:hint="eastAsia" w:ascii="宋体" w:hAnsi="宋体" w:eastAsia="宋体" w:cs="宋体"/>
                <w:szCs w:val="21"/>
                <w:lang w:bidi="ar"/>
              </w:rPr>
              <w:t>设备名称</w:t>
            </w:r>
          </w:p>
        </w:tc>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ind w:left="-2" w:leftChars="-1"/>
              <w:jc w:val="center"/>
              <w:rPr>
                <w:rFonts w:ascii="宋体" w:hAnsi="宋体" w:eastAsia="宋体" w:cs="宋体"/>
                <w:szCs w:val="21"/>
              </w:rPr>
            </w:pPr>
            <w:r>
              <w:rPr>
                <w:rFonts w:hint="eastAsia" w:ascii="宋体" w:hAnsi="宋体" w:eastAsia="宋体" w:cs="宋体"/>
                <w:szCs w:val="21"/>
                <w:lang w:bidi="ar"/>
              </w:rPr>
              <w:t>品牌型号</w:t>
            </w:r>
          </w:p>
        </w:tc>
        <w:tc>
          <w:tcPr>
            <w:tcW w:w="36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szCs w:val="21"/>
              </w:rPr>
            </w:pPr>
            <w:r>
              <w:rPr>
                <w:rFonts w:hint="eastAsia" w:ascii="宋体" w:hAnsi="宋体" w:eastAsia="宋体" w:cs="宋体"/>
                <w:szCs w:val="21"/>
                <w:lang w:bidi="ar"/>
              </w:rPr>
              <w:t>单位</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szCs w:val="21"/>
              </w:rPr>
            </w:pPr>
            <w:r>
              <w:rPr>
                <w:rFonts w:hint="eastAsia" w:ascii="宋体" w:hAnsi="宋体" w:eastAsia="宋体" w:cs="宋体"/>
                <w:szCs w:val="21"/>
                <w:lang w:bidi="ar"/>
              </w:rPr>
              <w:t>数量</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szCs w:val="21"/>
              </w:rPr>
            </w:pPr>
            <w:r>
              <w:rPr>
                <w:rFonts w:hint="eastAsia" w:ascii="宋体" w:hAnsi="宋体" w:eastAsia="宋体" w:cs="宋体"/>
                <w:szCs w:val="21"/>
                <w:lang w:bidi="ar"/>
              </w:rPr>
              <w:t>单价</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szCs w:val="21"/>
              </w:rPr>
            </w:pPr>
            <w:r>
              <w:rPr>
                <w:rFonts w:hint="eastAsia" w:ascii="宋体" w:hAnsi="宋体" w:eastAsia="宋体" w:cs="宋体"/>
                <w:szCs w:val="21"/>
                <w:lang w:bidi="ar"/>
              </w:rPr>
              <w:t>小计</w:t>
            </w:r>
          </w:p>
        </w:tc>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szCs w:val="21"/>
              </w:rPr>
            </w:pPr>
            <w:r>
              <w:rPr>
                <w:rFonts w:hint="eastAsia" w:ascii="宋体" w:hAnsi="宋体" w:eastAsia="宋体" w:cs="宋体"/>
                <w:szCs w:val="21"/>
                <w:lang w:bidi="ar"/>
              </w:rPr>
              <w:t>运输方式</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szCs w:val="21"/>
              </w:rPr>
            </w:pPr>
            <w:r>
              <w:rPr>
                <w:rFonts w:hint="eastAsia" w:ascii="宋体" w:hAnsi="宋体" w:eastAsia="宋体" w:cs="宋体"/>
                <w:szCs w:val="21"/>
                <w:lang w:bidi="ar"/>
              </w:rPr>
              <w:t>运输及保险费</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szCs w:val="21"/>
              </w:rPr>
            </w:pPr>
            <w:r>
              <w:rPr>
                <w:rFonts w:hint="eastAsia" w:ascii="宋体" w:hAnsi="宋体" w:eastAsia="宋体" w:cs="宋体"/>
                <w:szCs w:val="21"/>
                <w:lang w:bidi="ar"/>
              </w:rPr>
              <w:t>技术服务费</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szCs w:val="21"/>
              </w:rPr>
            </w:pPr>
            <w:r>
              <w:rPr>
                <w:rFonts w:hint="eastAsia" w:ascii="宋体" w:hAnsi="宋体" w:eastAsia="宋体" w:cs="宋体"/>
                <w:szCs w:val="21"/>
                <w:lang w:bidi="ar"/>
              </w:rPr>
              <w:t>税费</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szCs w:val="21"/>
              </w:rPr>
            </w:pPr>
            <w:r>
              <w:rPr>
                <w:rFonts w:hint="eastAsia" w:ascii="宋体" w:hAnsi="宋体" w:eastAsia="宋体" w:cs="宋体"/>
                <w:szCs w:val="21"/>
                <w:lang w:bidi="ar"/>
              </w:rPr>
              <w:t>合计</w:t>
            </w:r>
          </w:p>
        </w:tc>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szCs w:val="21"/>
              </w:rPr>
            </w:pPr>
            <w:r>
              <w:rPr>
                <w:rFonts w:hint="eastAsia" w:ascii="宋体" w:hAnsi="宋体" w:eastAsia="宋体" w:cs="宋体"/>
                <w:szCs w:val="21"/>
                <w:lang w:bidi="ar"/>
              </w:rPr>
              <w:t>交货日期</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szCs w:val="21"/>
              </w:rPr>
            </w:pPr>
            <w:r>
              <w:rPr>
                <w:rFonts w:hint="eastAsia" w:ascii="宋体" w:hAnsi="宋体" w:eastAsia="宋体" w:cs="宋体"/>
                <w:szCs w:val="21"/>
                <w:lang w:bidi="ar"/>
              </w:rPr>
              <w:t>交货地(港)</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szCs w:val="21"/>
              </w:rPr>
            </w:pPr>
            <w:r>
              <w:rPr>
                <w:rFonts w:hint="eastAsia" w:ascii="宋体" w:hAnsi="宋体" w:eastAsia="宋体" w:cs="宋体"/>
                <w:szCs w:val="21"/>
                <w:lang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3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3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3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3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3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3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3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3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3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3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5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r>
    </w:tbl>
    <w:p>
      <w:pPr>
        <w:adjustRightInd w:val="0"/>
        <w:snapToGrid w:val="0"/>
        <w:rPr>
          <w:rFonts w:ascii="宋体" w:hAnsi="宋体" w:eastAsia="宋体" w:cs="宋体"/>
          <w:szCs w:val="21"/>
        </w:rPr>
      </w:pPr>
      <w:r>
        <w:rPr>
          <w:rFonts w:hint="eastAsia" w:ascii="宋体" w:hAnsi="宋体" w:eastAsia="宋体" w:cs="宋体"/>
          <w:szCs w:val="21"/>
          <w:lang w:bidi="ar"/>
        </w:rPr>
        <w:t xml:space="preserve">                                                            投标人授权代表签字：</w:t>
      </w:r>
    </w:p>
    <w:p>
      <w:pPr>
        <w:adjustRightInd w:val="0"/>
        <w:snapToGrid w:val="0"/>
        <w:rPr>
          <w:rFonts w:ascii="宋体" w:hAnsi="宋体" w:eastAsia="宋体" w:cs="宋体"/>
          <w:szCs w:val="21"/>
        </w:rPr>
      </w:pPr>
    </w:p>
    <w:p>
      <w:pPr>
        <w:adjustRightInd w:val="0"/>
        <w:snapToGrid w:val="0"/>
        <w:rPr>
          <w:rFonts w:ascii="宋体" w:hAnsi="宋体" w:eastAsia="宋体" w:cs="宋体"/>
          <w:szCs w:val="21"/>
        </w:rPr>
      </w:pPr>
    </w:p>
    <w:p>
      <w:pPr>
        <w:adjustRightInd w:val="0"/>
        <w:snapToGrid w:val="0"/>
        <w:rPr>
          <w:rFonts w:ascii="宋体" w:hAnsi="宋体" w:eastAsia="宋体" w:cs="宋体"/>
          <w:szCs w:val="21"/>
        </w:rPr>
      </w:pPr>
    </w:p>
    <w:p>
      <w:pPr>
        <w:adjustRightInd w:val="0"/>
        <w:snapToGrid w:val="0"/>
        <w:rPr>
          <w:rFonts w:ascii="宋体" w:hAnsi="宋体" w:eastAsia="宋体" w:cs="宋体"/>
          <w:szCs w:val="21"/>
        </w:rPr>
      </w:pPr>
    </w:p>
    <w:p>
      <w:pPr>
        <w:adjustRightInd w:val="0"/>
        <w:snapToGrid w:val="0"/>
        <w:rPr>
          <w:rFonts w:ascii="宋体" w:hAnsi="宋体" w:eastAsia="宋体" w:cs="宋体"/>
          <w:szCs w:val="21"/>
        </w:rPr>
      </w:pPr>
    </w:p>
    <w:p>
      <w:pPr>
        <w:adjustRightInd w:val="0"/>
        <w:snapToGrid w:val="0"/>
        <w:rPr>
          <w:rFonts w:ascii="宋体" w:hAnsi="宋体" w:eastAsia="宋体" w:cs="宋体"/>
          <w:szCs w:val="21"/>
        </w:rPr>
      </w:pPr>
    </w:p>
    <w:p>
      <w:pPr>
        <w:adjustRightInd w:val="0"/>
        <w:snapToGrid w:val="0"/>
        <w:rPr>
          <w:rFonts w:ascii="宋体" w:hAnsi="宋体" w:eastAsia="宋体" w:cs="宋体"/>
          <w:szCs w:val="21"/>
        </w:rPr>
      </w:pPr>
      <w:r>
        <w:rPr>
          <w:rFonts w:hint="eastAsia" w:ascii="宋体" w:hAnsi="宋体" w:eastAsia="宋体" w:cs="宋体"/>
          <w:szCs w:val="21"/>
          <w:lang w:bidi="ar"/>
        </w:rPr>
        <w:t>说明：1、技术服务费是指安装、调试、运行等费用。</w:t>
      </w:r>
    </w:p>
    <w:p>
      <w:pPr>
        <w:adjustRightInd w:val="0"/>
        <w:snapToGrid w:val="0"/>
        <w:rPr>
          <w:rFonts w:ascii="宋体" w:hAnsi="宋体" w:eastAsia="宋体" w:cs="宋体"/>
          <w:szCs w:val="21"/>
        </w:rPr>
      </w:pPr>
      <w:r>
        <w:rPr>
          <w:rFonts w:hint="eastAsia" w:ascii="宋体" w:hAnsi="宋体" w:eastAsia="宋体" w:cs="宋体"/>
          <w:szCs w:val="21"/>
          <w:lang w:bidi="ar"/>
        </w:rPr>
        <w:t xml:space="preserve">      2、税费主要指非国产货物的关税及其他费等。</w:t>
      </w:r>
    </w:p>
    <w:p>
      <w:pPr>
        <w:pStyle w:val="19"/>
        <w:spacing w:line="360" w:lineRule="auto"/>
        <w:ind w:firstLine="630" w:firstLineChars="300"/>
        <w:rPr>
          <w:rFonts w:ascii="宋体" w:hAnsi="宋体" w:eastAsia="宋体" w:cs="宋体"/>
          <w:szCs w:val="21"/>
        </w:rPr>
      </w:pPr>
      <w:r>
        <w:rPr>
          <w:rFonts w:hint="eastAsia" w:ascii="宋体" w:hAnsi="宋体" w:eastAsia="宋体" w:cs="宋体"/>
          <w:sz w:val="21"/>
          <w:szCs w:val="21"/>
          <w:lang w:bidi="ar"/>
        </w:rPr>
        <w:t>3、货物名称及分项必须与”货物需求表”相对应。</w:t>
      </w:r>
    </w:p>
    <w:p>
      <w:pPr>
        <w:pStyle w:val="19"/>
        <w:spacing w:line="360" w:lineRule="auto"/>
        <w:ind w:firstLine="630" w:firstLineChars="300"/>
        <w:rPr>
          <w:rFonts w:ascii="宋体" w:hAnsi="宋体" w:eastAsia="宋体" w:cs="宋体"/>
          <w:szCs w:val="21"/>
        </w:rPr>
      </w:pPr>
      <w:r>
        <w:rPr>
          <w:rFonts w:hint="eastAsia" w:ascii="宋体" w:hAnsi="宋体" w:eastAsia="宋体" w:cs="宋体"/>
          <w:sz w:val="21"/>
          <w:szCs w:val="21"/>
          <w:lang w:bidi="ar"/>
        </w:rPr>
        <w:t>4、如果投标人参与了多个包段，则此表应按包段分别列出。</w:t>
      </w:r>
    </w:p>
    <w:p>
      <w:pPr>
        <w:pStyle w:val="4"/>
        <w:widowControl/>
        <w:jc w:val="center"/>
        <w:rPr>
          <w:rFonts w:ascii="黑体" w:eastAsia="黑体" w:cs="黑体"/>
          <w:b w:val="0"/>
        </w:rPr>
      </w:pPr>
      <w:r>
        <w:rPr>
          <w:rFonts w:hint="eastAsia" w:ascii="黑体" w:eastAsia="黑体"/>
          <w:lang w:bidi="ar"/>
        </w:rPr>
        <w:br w:type="page"/>
      </w:r>
      <w:bookmarkStart w:id="198" w:name="_Toc367719612"/>
      <w:bookmarkStart w:id="199" w:name="_Toc99423351"/>
      <w:r>
        <w:rPr>
          <w:rFonts w:hint="eastAsia" w:ascii="黑体" w:eastAsia="黑体" w:cs="黑体"/>
          <w:b w:val="0"/>
        </w:rPr>
        <w:t>4.4备件、专用工具和消耗品价格表</w:t>
      </w:r>
      <w:bookmarkEnd w:id="198"/>
      <w:bookmarkEnd w:id="199"/>
    </w:p>
    <w:p>
      <w:pPr>
        <w:adjustRightInd w:val="0"/>
        <w:snapToGrid w:val="0"/>
        <w:rPr>
          <w:rFonts w:ascii="宋体" w:hAnsi="宋体" w:eastAsia="宋体" w:cs="宋体"/>
        </w:rPr>
      </w:pPr>
    </w:p>
    <w:p>
      <w:pPr>
        <w:adjustRightInd w:val="0"/>
        <w:snapToGrid w:val="0"/>
        <w:rPr>
          <w:rFonts w:ascii="宋体" w:hAnsi="宋体" w:eastAsia="宋体" w:cs="宋体"/>
        </w:rPr>
      </w:pPr>
    </w:p>
    <w:p>
      <w:pPr>
        <w:adjustRightInd w:val="0"/>
        <w:snapToGrid w:val="0"/>
        <w:rPr>
          <w:rFonts w:ascii="宋体" w:hAnsi="宋体" w:eastAsia="宋体" w:cs="宋体"/>
        </w:rPr>
      </w:pPr>
      <w:r>
        <w:rPr>
          <w:rFonts w:hint="eastAsia" w:ascii="宋体" w:hAnsi="宋体" w:eastAsia="宋体" w:cs="宋体"/>
          <w:szCs w:val="20"/>
          <w:lang w:bidi="ar"/>
        </w:rPr>
        <w:t>投标人：（此处填名称并盖章）</w:t>
      </w:r>
    </w:p>
    <w:p>
      <w:pPr>
        <w:adjustRightInd w:val="0"/>
        <w:snapToGrid w:val="0"/>
        <w:rPr>
          <w:rFonts w:ascii="宋体" w:hAnsi="宋体" w:eastAsia="宋体" w:cs="宋体"/>
        </w:rPr>
      </w:pPr>
      <w:r>
        <w:rPr>
          <w:rFonts w:hint="eastAsia" w:ascii="宋体" w:hAnsi="宋体" w:eastAsia="宋体" w:cs="宋体"/>
          <w:szCs w:val="20"/>
          <w:lang w:bidi="ar"/>
        </w:rPr>
        <w:t>项目：   （此处填包号）                                             金额单位：元</w:t>
      </w:r>
    </w:p>
    <w:tbl>
      <w:tblPr>
        <w:tblStyle w:val="22"/>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260"/>
        <w:gridCol w:w="1393"/>
        <w:gridCol w:w="1307"/>
        <w:gridCol w:w="900"/>
        <w:gridCol w:w="900"/>
        <w:gridCol w:w="900"/>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rFonts w:ascii="宋体" w:hAnsi="宋体" w:eastAsia="宋体" w:cs="宋体"/>
              </w:rPr>
            </w:pPr>
            <w:r>
              <w:rPr>
                <w:rFonts w:hint="eastAsia" w:ascii="宋体" w:hAnsi="宋体" w:eastAsia="宋体" w:cs="宋体"/>
                <w:szCs w:val="20"/>
                <w:lang w:bidi="ar"/>
              </w:rPr>
              <w:t>序号</w:t>
            </w:r>
          </w:p>
        </w:tc>
        <w:tc>
          <w:tcPr>
            <w:tcW w:w="126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rFonts w:ascii="宋体" w:hAnsi="宋体" w:eastAsia="宋体" w:cs="宋体"/>
              </w:rPr>
            </w:pPr>
            <w:r>
              <w:rPr>
                <w:rFonts w:hint="eastAsia" w:ascii="宋体" w:hAnsi="宋体" w:eastAsia="宋体" w:cs="宋体"/>
                <w:szCs w:val="20"/>
                <w:lang w:bidi="ar"/>
              </w:rPr>
              <w:t>名称</w:t>
            </w:r>
          </w:p>
        </w:tc>
        <w:tc>
          <w:tcPr>
            <w:tcW w:w="1393"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rFonts w:ascii="宋体" w:hAnsi="宋体" w:eastAsia="宋体" w:cs="宋体"/>
              </w:rPr>
            </w:pPr>
            <w:r>
              <w:rPr>
                <w:rFonts w:hint="eastAsia" w:ascii="宋体" w:hAnsi="宋体" w:eastAsia="宋体" w:cs="宋体"/>
                <w:szCs w:val="20"/>
                <w:lang w:bidi="ar"/>
              </w:rPr>
              <w:t>规格型号</w:t>
            </w:r>
          </w:p>
        </w:tc>
        <w:tc>
          <w:tcPr>
            <w:tcW w:w="1307"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ind w:left="-7" w:leftChars="-10" w:hanging="14" w:hangingChars="7"/>
              <w:jc w:val="center"/>
              <w:rPr>
                <w:rFonts w:ascii="宋体" w:hAnsi="宋体" w:eastAsia="宋体" w:cs="宋体"/>
              </w:rPr>
            </w:pPr>
            <w:r>
              <w:rPr>
                <w:rFonts w:hint="eastAsia" w:ascii="宋体" w:hAnsi="宋体" w:eastAsia="宋体" w:cs="宋体"/>
                <w:szCs w:val="20"/>
                <w:lang w:bidi="ar"/>
              </w:rPr>
              <w:t>制造商</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rFonts w:ascii="宋体" w:hAnsi="宋体" w:eastAsia="宋体" w:cs="宋体"/>
              </w:rPr>
            </w:pPr>
            <w:r>
              <w:rPr>
                <w:rFonts w:hint="eastAsia" w:ascii="宋体" w:hAnsi="宋体" w:eastAsia="宋体" w:cs="宋体"/>
                <w:szCs w:val="20"/>
                <w:lang w:bidi="ar"/>
              </w:rPr>
              <w:t>单位</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rFonts w:ascii="宋体" w:hAnsi="宋体" w:eastAsia="宋体" w:cs="宋体"/>
              </w:rPr>
            </w:pPr>
            <w:r>
              <w:rPr>
                <w:rFonts w:hint="eastAsia" w:ascii="宋体" w:hAnsi="宋体" w:eastAsia="宋体" w:cs="宋体"/>
                <w:szCs w:val="20"/>
                <w:lang w:bidi="ar"/>
              </w:rPr>
              <w:t>数量</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rFonts w:ascii="宋体" w:hAnsi="宋体" w:eastAsia="宋体" w:cs="宋体"/>
              </w:rPr>
            </w:pPr>
            <w:r>
              <w:rPr>
                <w:rFonts w:hint="eastAsia" w:ascii="宋体" w:hAnsi="宋体" w:eastAsia="宋体" w:cs="宋体"/>
                <w:szCs w:val="20"/>
                <w:lang w:bidi="ar"/>
              </w:rPr>
              <w:t>单价</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rFonts w:ascii="宋体" w:hAnsi="宋体" w:eastAsia="宋体" w:cs="宋体"/>
              </w:rPr>
            </w:pPr>
            <w:r>
              <w:rPr>
                <w:rFonts w:hint="eastAsia" w:ascii="宋体" w:hAnsi="宋体" w:eastAsia="宋体" w:cs="宋体"/>
                <w:szCs w:val="20"/>
                <w:lang w:bidi="ar"/>
              </w:rPr>
              <w:t>合计</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rFonts w:ascii="宋体" w:hAnsi="宋体" w:eastAsia="宋体" w:cs="宋体"/>
              </w:rPr>
            </w:pPr>
            <w:r>
              <w:rPr>
                <w:rFonts w:hint="eastAsia" w:ascii="宋体" w:hAnsi="宋体" w:eastAsia="宋体" w:cs="宋体"/>
                <w:szCs w:val="20"/>
                <w:lang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126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1393"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1307"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126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1393"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1307"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126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1393"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1307"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126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1393"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1307"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126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1393"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1307"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126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1393"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1307"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126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1393"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1307"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126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1393"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1307"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126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1393"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1307"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126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1393"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1307"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126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1393"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1307"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126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1393"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1307"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126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1393"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1307"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rPr>
                <w:rFonts w:ascii="宋体" w:hAnsi="宋体" w:eastAsia="宋体" w:cs="宋体"/>
              </w:rPr>
            </w:pPr>
          </w:p>
        </w:tc>
      </w:tr>
    </w:tbl>
    <w:p>
      <w:pPr>
        <w:adjustRightInd w:val="0"/>
        <w:snapToGrid w:val="0"/>
        <w:rPr>
          <w:rFonts w:ascii="宋体" w:hAnsi="宋体" w:eastAsia="宋体" w:cs="宋体"/>
        </w:rPr>
      </w:pPr>
      <w:r>
        <w:rPr>
          <w:rFonts w:hint="eastAsia" w:ascii="宋体" w:hAnsi="宋体" w:eastAsia="宋体" w:cs="宋体"/>
          <w:szCs w:val="20"/>
          <w:lang w:bidi="ar"/>
        </w:rPr>
        <w:t xml:space="preserve">                                                     投标人授权代表签字：</w:t>
      </w:r>
    </w:p>
    <w:p>
      <w:pPr>
        <w:adjustRightInd w:val="0"/>
        <w:snapToGrid w:val="0"/>
        <w:rPr>
          <w:rFonts w:ascii="宋体" w:hAnsi="宋体" w:eastAsia="宋体" w:cs="宋体"/>
        </w:rPr>
      </w:pPr>
    </w:p>
    <w:p>
      <w:pPr>
        <w:adjustRightInd w:val="0"/>
        <w:snapToGrid w:val="0"/>
        <w:rPr>
          <w:rFonts w:ascii="宋体" w:hAnsi="宋体" w:eastAsia="宋体" w:cs="宋体"/>
          <w:szCs w:val="21"/>
        </w:rPr>
      </w:pPr>
      <w:r>
        <w:rPr>
          <w:rFonts w:hint="eastAsia" w:ascii="宋体" w:hAnsi="宋体" w:eastAsia="宋体" w:cs="宋体"/>
          <w:szCs w:val="21"/>
          <w:lang w:bidi="ar"/>
        </w:rPr>
        <w:t xml:space="preserve">说明： </w:t>
      </w:r>
    </w:p>
    <w:p>
      <w:pPr>
        <w:adjustRightInd w:val="0"/>
        <w:snapToGrid w:val="0"/>
        <w:ind w:left="705"/>
        <w:rPr>
          <w:rFonts w:ascii="宋体" w:hAnsi="宋体" w:eastAsia="宋体" w:cs="宋体"/>
          <w:szCs w:val="21"/>
        </w:rPr>
      </w:pPr>
      <w:r>
        <w:rPr>
          <w:rFonts w:hint="eastAsia" w:ascii="宋体" w:hAnsi="宋体" w:eastAsia="宋体" w:cs="宋体"/>
          <w:szCs w:val="21"/>
          <w:lang w:bidi="ar"/>
        </w:rPr>
        <w:t>1、此表名称栏填写备件、专用工具和消耗品名称。</w:t>
      </w:r>
    </w:p>
    <w:p>
      <w:pPr>
        <w:pStyle w:val="19"/>
        <w:spacing w:line="360" w:lineRule="auto"/>
        <w:ind w:firstLine="577" w:firstLineChars="275"/>
        <w:rPr>
          <w:rFonts w:ascii="宋体" w:hAnsi="宋体" w:eastAsia="宋体" w:cs="宋体"/>
          <w:szCs w:val="21"/>
        </w:rPr>
      </w:pPr>
      <w:r>
        <w:rPr>
          <w:rFonts w:hint="eastAsia" w:ascii="宋体" w:hAnsi="宋体" w:eastAsia="宋体" w:cs="宋体"/>
          <w:sz w:val="21"/>
          <w:szCs w:val="21"/>
          <w:lang w:bidi="ar"/>
        </w:rPr>
        <w:t>2、备品、专用工具和消耗品必须分类、分项填写。</w:t>
      </w:r>
    </w:p>
    <w:p>
      <w:pPr>
        <w:pStyle w:val="19"/>
        <w:spacing w:line="360" w:lineRule="auto"/>
        <w:ind w:firstLine="577" w:firstLineChars="275"/>
        <w:rPr>
          <w:rFonts w:ascii="宋体" w:hAnsi="宋体" w:eastAsia="宋体" w:cs="宋体"/>
          <w:szCs w:val="21"/>
        </w:rPr>
      </w:pPr>
      <w:r>
        <w:rPr>
          <w:rFonts w:hint="eastAsia" w:ascii="宋体" w:hAnsi="宋体" w:eastAsia="宋体" w:cs="宋体"/>
          <w:sz w:val="21"/>
          <w:szCs w:val="21"/>
          <w:lang w:bidi="ar"/>
        </w:rPr>
        <w:t>3、如果投标人参与了多个包段，则此表应按包段分别列出。</w:t>
      </w:r>
    </w:p>
    <w:p>
      <w:pPr>
        <w:pStyle w:val="3"/>
        <w:widowControl/>
        <w:numPr>
          <w:ilvl w:val="1"/>
          <w:numId w:val="0"/>
        </w:numPr>
        <w:ind w:left="425"/>
        <w:rPr>
          <w:rFonts w:ascii="黑体" w:cs="黑体"/>
          <w:b w:val="0"/>
        </w:rPr>
      </w:pPr>
      <w:r>
        <w:rPr>
          <w:rFonts w:hint="eastAsia" w:ascii="黑体"/>
          <w:lang w:bidi="ar"/>
        </w:rPr>
        <w:br w:type="page"/>
      </w:r>
      <w:bookmarkStart w:id="200" w:name="_Toc367719613"/>
      <w:bookmarkStart w:id="201" w:name="_Toc99423353"/>
      <w:r>
        <w:rPr>
          <w:rFonts w:hint="eastAsia" w:ascii="黑体" w:cs="黑体"/>
          <w:b w:val="0"/>
        </w:rPr>
        <w:t>5. 技术规格偏差一览表</w:t>
      </w:r>
      <w:bookmarkEnd w:id="200"/>
      <w:bookmarkEnd w:id="201"/>
    </w:p>
    <w:p>
      <w:pPr>
        <w:jc w:val="center"/>
        <w:rPr>
          <w:sz w:val="52"/>
          <w:szCs w:val="20"/>
        </w:rPr>
      </w:pPr>
    </w:p>
    <w:p>
      <w:pPr>
        <w:adjustRightInd w:val="0"/>
        <w:snapToGrid w:val="0"/>
        <w:ind w:firstLine="210" w:firstLineChars="100"/>
      </w:pPr>
      <w:r>
        <w:rPr>
          <w:rFonts w:hint="eastAsia" w:ascii="Times New Roman" w:hAnsi="Times New Roman" w:eastAsia="宋体" w:cs="宋体"/>
          <w:szCs w:val="20"/>
          <w:lang w:bidi="ar"/>
        </w:rPr>
        <w:t>投标商：（此处填名称并盖章）</w:t>
      </w:r>
      <w:r>
        <w:rPr>
          <w:rFonts w:ascii="Times New Roman" w:hAnsi="Times New Roman" w:eastAsia="宋体" w:cs="Times New Roman"/>
          <w:snapToGrid w:val="0"/>
          <w:szCs w:val="20"/>
          <w:lang w:bidi="ar"/>
        </w:rPr>
        <w:t xml:space="preserve"> </w:t>
      </w:r>
    </w:p>
    <w:p>
      <w:pPr>
        <w:adjustRightInd w:val="0"/>
        <w:snapToGrid w:val="0"/>
        <w:ind w:right="210" w:rightChars="100" w:firstLine="210" w:firstLineChars="100"/>
      </w:pPr>
      <w:r>
        <w:rPr>
          <w:rFonts w:hint="eastAsia" w:ascii="Times New Roman" w:hAnsi="Times New Roman" w:eastAsia="宋体" w:cs="宋体"/>
          <w:szCs w:val="20"/>
          <w:lang w:bidi="ar"/>
        </w:rPr>
        <w:t>项目：</w:t>
      </w:r>
      <w:r>
        <w:rPr>
          <w:rFonts w:ascii="Times New Roman" w:hAnsi="Times New Roman" w:eastAsia="宋体" w:cs="Times New Roman"/>
          <w:szCs w:val="20"/>
          <w:lang w:bidi="ar"/>
        </w:rPr>
        <w:t xml:space="preserve">   </w:t>
      </w:r>
      <w:r>
        <w:rPr>
          <w:rFonts w:hint="eastAsia" w:ascii="Times New Roman" w:hAnsi="Times New Roman" w:eastAsia="宋体" w:cs="宋体"/>
          <w:szCs w:val="20"/>
          <w:lang w:bidi="ar"/>
        </w:rPr>
        <w:t>（此处填包号）</w:t>
      </w:r>
      <w:r>
        <w:rPr>
          <w:rFonts w:ascii="Times New Roman" w:hAnsi="Times New Roman" w:eastAsia="宋体" w:cs="Times New Roman"/>
          <w:szCs w:val="20"/>
          <w:lang w:bidi="ar"/>
        </w:rPr>
        <w:t xml:space="preserve">                                               </w:t>
      </w:r>
    </w:p>
    <w:tbl>
      <w:tblPr>
        <w:tblStyle w:val="22"/>
        <w:tblW w:w="7920" w:type="dxa"/>
        <w:tblInd w:w="108"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
      <w:tblGrid>
        <w:gridCol w:w="360"/>
        <w:gridCol w:w="2160"/>
        <w:gridCol w:w="1260"/>
        <w:gridCol w:w="1440"/>
        <w:gridCol w:w="1260"/>
        <w:gridCol w:w="720"/>
        <w:gridCol w:w="720"/>
      </w:tblGrid>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cantSplit/>
          <w:trHeight w:val="330" w:hRule="atLeast"/>
        </w:trPr>
        <w:tc>
          <w:tcPr>
            <w:tcW w:w="3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rPr>
            </w:pPr>
            <w:r>
              <w:rPr>
                <w:rFonts w:hint="eastAsia" w:ascii="宋体" w:hAnsi="宋体" w:eastAsia="宋体" w:cs="宋体"/>
                <w:szCs w:val="20"/>
                <w:lang w:bidi="ar"/>
              </w:rPr>
              <w:t>序号</w:t>
            </w:r>
          </w:p>
        </w:tc>
        <w:tc>
          <w:tcPr>
            <w:tcW w:w="21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rPr>
            </w:pPr>
            <w:r>
              <w:rPr>
                <w:rFonts w:hint="eastAsia" w:ascii="宋体" w:hAnsi="宋体" w:eastAsia="宋体" w:cs="宋体"/>
                <w:szCs w:val="20"/>
                <w:lang w:bidi="ar"/>
              </w:rPr>
              <w:t>设备名称和条款号</w:t>
            </w:r>
          </w:p>
        </w:tc>
        <w:tc>
          <w:tcPr>
            <w:tcW w:w="270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rPr>
            </w:pPr>
            <w:r>
              <w:rPr>
                <w:rFonts w:hint="eastAsia" w:ascii="宋体" w:hAnsi="宋体" w:eastAsia="宋体" w:cs="宋体"/>
                <w:szCs w:val="20"/>
                <w:lang w:bidi="ar"/>
              </w:rPr>
              <w:t>技术参数及要求</w:t>
            </w:r>
          </w:p>
        </w:tc>
        <w:tc>
          <w:tcPr>
            <w:tcW w:w="12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rPr>
            </w:pPr>
            <w:r>
              <w:rPr>
                <w:rFonts w:hint="eastAsia" w:ascii="宋体" w:hAnsi="宋体" w:eastAsia="宋体" w:cs="宋体"/>
                <w:szCs w:val="20"/>
                <w:lang w:bidi="ar"/>
              </w:rPr>
              <w:t>对询价文件偏差</w:t>
            </w:r>
          </w:p>
        </w:tc>
        <w:tc>
          <w:tcPr>
            <w:tcW w:w="7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rPr>
            </w:pPr>
            <w:r>
              <w:rPr>
                <w:rFonts w:hint="eastAsia" w:ascii="宋体" w:hAnsi="宋体" w:eastAsia="宋体" w:cs="宋体"/>
                <w:szCs w:val="20"/>
                <w:lang w:bidi="ar"/>
              </w:rPr>
              <w:t>描述</w:t>
            </w:r>
          </w:p>
        </w:tc>
        <w:tc>
          <w:tcPr>
            <w:tcW w:w="7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rPr>
            </w:pPr>
            <w:r>
              <w:rPr>
                <w:rFonts w:hint="eastAsia" w:ascii="宋体" w:hAnsi="宋体" w:eastAsia="宋体" w:cs="宋体"/>
                <w:szCs w:val="20"/>
                <w:lang w:bidi="ar"/>
              </w:rPr>
              <w:t>备注</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cantSplit/>
          <w:trHeight w:val="330" w:hRule="atLeast"/>
        </w:trPr>
        <w:tc>
          <w:tcPr>
            <w:tcW w:w="3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Times New Roman" w:hAnsi="Times New Roman" w:cs="Times New Roman"/>
                <w:sz w:val="20"/>
                <w:szCs w:val="20"/>
              </w:rPr>
            </w:pPr>
          </w:p>
        </w:tc>
        <w:tc>
          <w:tcPr>
            <w:tcW w:w="21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Times New Roman" w:hAnsi="Times New Roman" w:cs="Times New Roman"/>
                <w:sz w:val="20"/>
                <w:szCs w:val="20"/>
              </w:rPr>
            </w:pPr>
          </w:p>
        </w:tc>
        <w:tc>
          <w:tcPr>
            <w:tcW w:w="126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rPr>
            </w:pPr>
            <w:r>
              <w:rPr>
                <w:rFonts w:hint="eastAsia" w:ascii="宋体" w:hAnsi="宋体" w:eastAsia="宋体" w:cs="宋体"/>
                <w:szCs w:val="20"/>
                <w:lang w:bidi="ar"/>
              </w:rPr>
              <w:t>询价书</w:t>
            </w:r>
          </w:p>
        </w:tc>
        <w:tc>
          <w:tcPr>
            <w:tcW w:w="14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rPr>
            </w:pPr>
            <w:r>
              <w:rPr>
                <w:rFonts w:hint="eastAsia" w:ascii="宋体" w:hAnsi="宋体" w:eastAsia="宋体" w:cs="宋体"/>
                <w:szCs w:val="20"/>
                <w:lang w:bidi="ar"/>
              </w:rPr>
              <w:t>投标书</w:t>
            </w:r>
          </w:p>
        </w:tc>
        <w:tc>
          <w:tcPr>
            <w:tcW w:w="12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Times New Roman" w:hAnsi="Times New Roman" w:cs="Times New Roman"/>
                <w:sz w:val="20"/>
                <w:szCs w:val="20"/>
              </w:rPr>
            </w:pPr>
          </w:p>
        </w:tc>
        <w:tc>
          <w:tcPr>
            <w:tcW w:w="72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Times New Roman" w:hAnsi="Times New Roman" w:cs="Times New Roman"/>
                <w:sz w:val="20"/>
                <w:szCs w:val="20"/>
              </w:rPr>
            </w:pPr>
          </w:p>
        </w:tc>
        <w:tc>
          <w:tcPr>
            <w:tcW w:w="72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Times New Roman" w:hAnsi="Times New Roman" w:cs="Times New Roman"/>
                <w:sz w:val="20"/>
                <w:szCs w:val="20"/>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cantSplit/>
        </w:trPr>
        <w:tc>
          <w:tcPr>
            <w:tcW w:w="36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rPr>
            </w:pPr>
            <w:r>
              <w:rPr>
                <w:rFonts w:hint="eastAsia" w:ascii="宋体" w:hAnsi="宋体" w:eastAsia="宋体" w:cs="宋体"/>
                <w:szCs w:val="20"/>
                <w:lang w:bidi="ar"/>
              </w:rPr>
              <w:t>1</w:t>
            </w:r>
          </w:p>
        </w:tc>
        <w:tc>
          <w:tcPr>
            <w:tcW w:w="21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r>
              <w:rPr>
                <w:rFonts w:hint="eastAsia" w:ascii="宋体" w:hAnsi="宋体" w:eastAsia="宋体" w:cs="宋体"/>
                <w:szCs w:val="20"/>
                <w:lang w:bidi="ar"/>
              </w:rPr>
              <w:t>设备或配置名称1</w:t>
            </w:r>
          </w:p>
        </w:tc>
        <w:tc>
          <w:tcPr>
            <w:tcW w:w="12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14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12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cantSplit/>
        </w:trPr>
        <w:tc>
          <w:tcPr>
            <w:tcW w:w="36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rPr>
            </w:pPr>
          </w:p>
        </w:tc>
        <w:tc>
          <w:tcPr>
            <w:tcW w:w="21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r>
              <w:rPr>
                <w:rFonts w:hint="eastAsia" w:ascii="宋体" w:hAnsi="宋体" w:eastAsia="宋体" w:cs="宋体"/>
                <w:szCs w:val="20"/>
                <w:lang w:bidi="ar"/>
              </w:rPr>
              <w:t xml:space="preserve">         参数名称1</w:t>
            </w:r>
          </w:p>
        </w:tc>
        <w:tc>
          <w:tcPr>
            <w:tcW w:w="12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14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12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cantSplit/>
        </w:trPr>
        <w:tc>
          <w:tcPr>
            <w:tcW w:w="36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rPr>
            </w:pPr>
          </w:p>
        </w:tc>
        <w:tc>
          <w:tcPr>
            <w:tcW w:w="21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r>
              <w:rPr>
                <w:rFonts w:hint="eastAsia" w:ascii="宋体" w:hAnsi="宋体" w:eastAsia="宋体" w:cs="宋体"/>
                <w:szCs w:val="20"/>
                <w:lang w:bidi="ar"/>
              </w:rPr>
              <w:t xml:space="preserve">         参数名称2</w:t>
            </w:r>
          </w:p>
        </w:tc>
        <w:tc>
          <w:tcPr>
            <w:tcW w:w="12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14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12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cantSplit/>
        </w:trPr>
        <w:tc>
          <w:tcPr>
            <w:tcW w:w="36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rPr>
            </w:pPr>
          </w:p>
        </w:tc>
        <w:tc>
          <w:tcPr>
            <w:tcW w:w="21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r>
              <w:rPr>
                <w:rFonts w:hint="eastAsia" w:ascii="宋体" w:hAnsi="宋体" w:eastAsia="宋体" w:cs="宋体"/>
                <w:szCs w:val="20"/>
                <w:lang w:bidi="ar"/>
              </w:rPr>
              <w:t xml:space="preserve">         ……</w:t>
            </w:r>
          </w:p>
        </w:tc>
        <w:tc>
          <w:tcPr>
            <w:tcW w:w="12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14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12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cantSplit/>
        </w:trPr>
        <w:tc>
          <w:tcPr>
            <w:tcW w:w="36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rPr>
            </w:pPr>
            <w:r>
              <w:rPr>
                <w:rFonts w:hint="eastAsia" w:ascii="宋体" w:hAnsi="宋体" w:eastAsia="宋体" w:cs="宋体"/>
                <w:szCs w:val="20"/>
                <w:lang w:bidi="ar"/>
              </w:rPr>
              <w:t>2</w:t>
            </w:r>
          </w:p>
        </w:tc>
        <w:tc>
          <w:tcPr>
            <w:tcW w:w="21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r>
              <w:rPr>
                <w:rFonts w:hint="eastAsia" w:ascii="宋体" w:hAnsi="宋体" w:eastAsia="宋体" w:cs="宋体"/>
                <w:szCs w:val="20"/>
                <w:lang w:bidi="ar"/>
              </w:rPr>
              <w:t>设备或配置名称1</w:t>
            </w:r>
          </w:p>
        </w:tc>
        <w:tc>
          <w:tcPr>
            <w:tcW w:w="12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14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12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cantSplit/>
        </w:trPr>
        <w:tc>
          <w:tcPr>
            <w:tcW w:w="36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rPr>
            </w:pPr>
          </w:p>
        </w:tc>
        <w:tc>
          <w:tcPr>
            <w:tcW w:w="21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r>
              <w:rPr>
                <w:rFonts w:hint="eastAsia" w:ascii="宋体" w:hAnsi="宋体" w:eastAsia="宋体" w:cs="宋体"/>
                <w:szCs w:val="20"/>
                <w:lang w:bidi="ar"/>
              </w:rPr>
              <w:t xml:space="preserve">         参数名称1</w:t>
            </w:r>
          </w:p>
        </w:tc>
        <w:tc>
          <w:tcPr>
            <w:tcW w:w="12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14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12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cantSplit/>
        </w:trPr>
        <w:tc>
          <w:tcPr>
            <w:tcW w:w="36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rPr>
            </w:pPr>
          </w:p>
        </w:tc>
        <w:tc>
          <w:tcPr>
            <w:tcW w:w="21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r>
              <w:rPr>
                <w:rFonts w:hint="eastAsia" w:ascii="宋体" w:hAnsi="宋体" w:eastAsia="宋体" w:cs="宋体"/>
                <w:szCs w:val="20"/>
                <w:lang w:bidi="ar"/>
              </w:rPr>
              <w:t xml:space="preserve">         参数名称2</w:t>
            </w:r>
          </w:p>
        </w:tc>
        <w:tc>
          <w:tcPr>
            <w:tcW w:w="12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14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12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cantSplit/>
        </w:trPr>
        <w:tc>
          <w:tcPr>
            <w:tcW w:w="36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rPr>
            </w:pPr>
          </w:p>
        </w:tc>
        <w:tc>
          <w:tcPr>
            <w:tcW w:w="21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r>
              <w:rPr>
                <w:rFonts w:hint="eastAsia" w:ascii="宋体" w:hAnsi="宋体" w:eastAsia="宋体" w:cs="宋体"/>
                <w:szCs w:val="20"/>
                <w:lang w:bidi="ar"/>
              </w:rPr>
              <w:t xml:space="preserve">         ……</w:t>
            </w:r>
          </w:p>
        </w:tc>
        <w:tc>
          <w:tcPr>
            <w:tcW w:w="12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14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12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cantSplit/>
        </w:trPr>
        <w:tc>
          <w:tcPr>
            <w:tcW w:w="3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21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12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14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12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cantSplit/>
        </w:trPr>
        <w:tc>
          <w:tcPr>
            <w:tcW w:w="3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21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12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14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12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cantSplit/>
        </w:trPr>
        <w:tc>
          <w:tcPr>
            <w:tcW w:w="3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21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12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144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12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c>
          <w:tcPr>
            <w:tcW w:w="7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rPr>
            </w:pPr>
          </w:p>
        </w:tc>
      </w:tr>
    </w:tbl>
    <w:p>
      <w:pPr>
        <w:adjustRightInd w:val="0"/>
        <w:snapToGrid w:val="0"/>
      </w:pPr>
      <w:r>
        <w:rPr>
          <w:rFonts w:ascii="Times New Roman" w:hAnsi="Times New Roman" w:eastAsia="宋体" w:cs="Times New Roman"/>
          <w:szCs w:val="20"/>
          <w:lang w:bidi="ar"/>
        </w:rPr>
        <w:t xml:space="preserve">                                            </w:t>
      </w:r>
      <w:r>
        <w:rPr>
          <w:rFonts w:hint="eastAsia" w:ascii="Times New Roman" w:hAnsi="Times New Roman" w:eastAsia="宋体" w:cs="宋体"/>
          <w:szCs w:val="20"/>
          <w:lang w:bidi="ar"/>
        </w:rPr>
        <w:t>投标人授权代表签字：</w:t>
      </w:r>
      <w:r>
        <w:rPr>
          <w:rFonts w:ascii="Times New Roman" w:hAnsi="Times New Roman" w:eastAsia="宋体" w:cs="Times New Roman"/>
          <w:snapToGrid w:val="0"/>
          <w:szCs w:val="20"/>
          <w:lang w:bidi="ar"/>
        </w:rPr>
        <w:t xml:space="preserve"> </w:t>
      </w:r>
      <w:r>
        <w:rPr>
          <w:rFonts w:ascii="Times New Roman" w:hAnsi="Times New Roman" w:eastAsia="宋体" w:cs="Times New Roman"/>
          <w:szCs w:val="20"/>
          <w:lang w:bidi="ar"/>
        </w:rPr>
        <w:t xml:space="preserve"> </w:t>
      </w:r>
    </w:p>
    <w:p>
      <w:pPr>
        <w:adjustRightInd w:val="0"/>
        <w:snapToGrid w:val="0"/>
      </w:pPr>
    </w:p>
    <w:p>
      <w:pPr>
        <w:adjustRightInd w:val="0"/>
        <w:snapToGrid w:val="0"/>
      </w:pPr>
    </w:p>
    <w:p>
      <w:pPr>
        <w:adjustRightInd w:val="0"/>
        <w:snapToGrid w:val="0"/>
        <w:ind w:firstLine="630" w:firstLineChars="300"/>
      </w:pPr>
    </w:p>
    <w:p>
      <w:pPr>
        <w:rPr>
          <w:rFonts w:ascii="宋体" w:hAnsi="宋体" w:eastAsia="宋体" w:cs="宋体"/>
          <w:szCs w:val="21"/>
        </w:rPr>
      </w:pPr>
      <w:r>
        <w:rPr>
          <w:rFonts w:hint="eastAsia" w:ascii="宋体" w:hAnsi="宋体" w:eastAsia="宋体" w:cs="宋体"/>
          <w:szCs w:val="21"/>
          <w:lang w:bidi="ar"/>
        </w:rPr>
        <w:t>说明：</w:t>
      </w:r>
    </w:p>
    <w:p>
      <w:pPr>
        <w:ind w:left="1138" w:leftChars="342" w:hanging="420" w:hangingChars="200"/>
        <w:rPr>
          <w:rFonts w:ascii="宋体" w:hAnsi="宋体" w:eastAsia="宋体" w:cs="宋体"/>
          <w:szCs w:val="21"/>
        </w:rPr>
      </w:pPr>
      <w:r>
        <w:rPr>
          <w:rFonts w:hint="eastAsia" w:ascii="宋体" w:hAnsi="宋体" w:eastAsia="宋体" w:cs="宋体"/>
          <w:szCs w:val="21"/>
          <w:lang w:bidi="ar"/>
        </w:rPr>
        <w:t>1、投标货物或商务条款存在偏差的必须如实填写本表，否则可能导致投标被废；</w:t>
      </w:r>
    </w:p>
    <w:p>
      <w:pPr>
        <w:ind w:firstLine="735" w:firstLineChars="350"/>
        <w:rPr>
          <w:rFonts w:ascii="宋体" w:hAnsi="宋体" w:eastAsia="宋体" w:cs="宋体"/>
          <w:szCs w:val="21"/>
        </w:rPr>
      </w:pPr>
      <w:r>
        <w:rPr>
          <w:rFonts w:hint="eastAsia" w:ascii="宋体" w:hAnsi="宋体" w:eastAsia="宋体" w:cs="宋体"/>
          <w:szCs w:val="21"/>
          <w:lang w:bidi="ar"/>
        </w:rPr>
        <w:t>2、本表货物序号须与“货物需求表”对应；</w:t>
      </w:r>
    </w:p>
    <w:p>
      <w:pPr>
        <w:ind w:firstLine="735" w:firstLineChars="350"/>
      </w:pPr>
      <w:r>
        <w:rPr>
          <w:rFonts w:ascii="Times New Roman" w:hAnsi="Times New Roman" w:eastAsia="宋体" w:cs="Times New Roman"/>
          <w:szCs w:val="20"/>
          <w:lang w:bidi="ar"/>
        </w:rPr>
        <w:t>3</w:t>
      </w:r>
      <w:r>
        <w:rPr>
          <w:rFonts w:hint="eastAsia" w:ascii="Times New Roman" w:hAnsi="Times New Roman" w:eastAsia="宋体" w:cs="宋体"/>
          <w:szCs w:val="20"/>
          <w:lang w:bidi="ar"/>
        </w:rPr>
        <w:t>、请按项目编号填写此表，</w:t>
      </w:r>
      <w:r>
        <w:rPr>
          <w:rFonts w:hint="eastAsia" w:ascii="宋体" w:hAnsi="宋体" w:eastAsia="宋体" w:cs="宋体"/>
          <w:szCs w:val="21"/>
          <w:lang w:bidi="ar"/>
        </w:rPr>
        <w:t>如果投标人参与了多个包段，则此表应按包段分别列出。</w:t>
      </w:r>
    </w:p>
    <w:p>
      <w:pPr>
        <w:ind w:left="735" w:leftChars="350"/>
      </w:pPr>
      <w:r>
        <w:rPr>
          <w:rFonts w:ascii="Times New Roman" w:hAnsi="Times New Roman" w:eastAsia="宋体" w:cs="Times New Roman"/>
          <w:szCs w:val="20"/>
          <w:lang w:bidi="ar"/>
        </w:rPr>
        <w:t>4</w:t>
      </w:r>
      <w:r>
        <w:rPr>
          <w:rFonts w:hint="eastAsia" w:ascii="Times New Roman" w:hAnsi="Times New Roman" w:eastAsia="宋体" w:cs="宋体"/>
          <w:szCs w:val="20"/>
          <w:lang w:bidi="ar"/>
        </w:rPr>
        <w:t>、</w:t>
      </w:r>
      <w:r>
        <w:rPr>
          <w:rFonts w:hint="eastAsia" w:ascii="Times New Roman" w:hAnsi="Times New Roman" w:eastAsia="宋体" w:cs="宋体"/>
          <w:szCs w:val="20"/>
          <w:lang w:eastAsia="zh-CN" w:bidi="ar"/>
        </w:rPr>
        <w:t>询价响应文件</w:t>
      </w:r>
      <w:r>
        <w:rPr>
          <w:rFonts w:hint="eastAsia" w:ascii="Times New Roman" w:hAnsi="Times New Roman" w:eastAsia="宋体" w:cs="宋体"/>
          <w:szCs w:val="20"/>
          <w:lang w:bidi="ar"/>
        </w:rPr>
        <w:t>此偏差表中出现（例如：“要求投标人”、“</w:t>
      </w:r>
      <w:r>
        <w:rPr>
          <w:rFonts w:ascii="Times New Roman" w:hAnsi="Times New Roman" w:eastAsia="宋体" w:cs="Times New Roman"/>
          <w:szCs w:val="20"/>
          <w:lang w:bidi="ar"/>
        </w:rPr>
        <w:t xml:space="preserve"> </w:t>
      </w:r>
      <w:r>
        <w:rPr>
          <w:rFonts w:hint="eastAsia" w:ascii="Times New Roman" w:hAnsi="Times New Roman" w:eastAsia="宋体" w:cs="宋体"/>
          <w:szCs w:val="20"/>
          <w:lang w:bidi="ar"/>
        </w:rPr>
        <w:t>要求不大于或不小于”、“投标人须出具、投标人提供</w:t>
      </w:r>
      <w:r>
        <w:rPr>
          <w:rFonts w:ascii="Times New Roman" w:hAnsi="Times New Roman" w:eastAsia="宋体" w:cs="Times New Roman"/>
          <w:szCs w:val="20"/>
          <w:lang w:bidi="ar"/>
        </w:rPr>
        <w:t>…..</w:t>
      </w:r>
      <w:r>
        <w:rPr>
          <w:rFonts w:hint="eastAsia" w:ascii="Times New Roman" w:hAnsi="Times New Roman" w:eastAsia="宋体" w:cs="宋体"/>
          <w:szCs w:val="20"/>
          <w:lang w:bidi="ar"/>
        </w:rPr>
        <w:t>”）等类似字、词，有可能被评标委员会视为照抄复制询价文件。</w:t>
      </w:r>
      <w:bookmarkStart w:id="202" w:name="_Toc99423354"/>
    </w:p>
    <w:p>
      <w:pPr>
        <w:pStyle w:val="3"/>
        <w:widowControl/>
        <w:numPr>
          <w:ilvl w:val="1"/>
          <w:numId w:val="0"/>
        </w:numPr>
        <w:ind w:left="420"/>
        <w:rPr>
          <w:rFonts w:ascii="黑体" w:cs="黑体"/>
          <w:b w:val="0"/>
        </w:rPr>
      </w:pPr>
      <w:r>
        <w:rPr>
          <w:rFonts w:hint="eastAsia" w:ascii="黑体"/>
          <w:lang w:bidi="ar"/>
        </w:rPr>
        <w:br w:type="page"/>
      </w:r>
      <w:bookmarkStart w:id="203" w:name="_Toc367719614"/>
      <w:r>
        <w:rPr>
          <w:rFonts w:hint="eastAsia" w:ascii="黑体" w:cs="黑体"/>
          <w:b w:val="0"/>
        </w:rPr>
        <w:t>6. 商务条款偏差一览表</w:t>
      </w:r>
      <w:bookmarkEnd w:id="202"/>
      <w:bookmarkEnd w:id="203"/>
    </w:p>
    <w:p>
      <w:pPr>
        <w:adjustRightInd w:val="0"/>
        <w:snapToGrid w:val="0"/>
        <w:ind w:firstLine="210" w:firstLineChars="100"/>
      </w:pPr>
    </w:p>
    <w:p>
      <w:pPr>
        <w:adjustRightInd w:val="0"/>
        <w:snapToGrid w:val="0"/>
        <w:ind w:firstLine="210" w:firstLineChars="100"/>
        <w:rPr>
          <w:rFonts w:ascii="宋体" w:hAnsi="宋体" w:eastAsia="宋体" w:cs="宋体"/>
          <w:szCs w:val="21"/>
        </w:rPr>
      </w:pPr>
      <w:r>
        <w:rPr>
          <w:rFonts w:hint="eastAsia" w:ascii="宋体" w:hAnsi="宋体" w:eastAsia="宋体" w:cs="宋体"/>
          <w:szCs w:val="21"/>
          <w:lang w:bidi="ar"/>
        </w:rPr>
        <w:t xml:space="preserve">投标人：（此处填名称并盖章） </w:t>
      </w:r>
    </w:p>
    <w:p>
      <w:pPr>
        <w:adjustRightInd w:val="0"/>
        <w:snapToGrid w:val="0"/>
        <w:ind w:right="210" w:rightChars="100" w:firstLine="210" w:firstLineChars="100"/>
        <w:rPr>
          <w:rFonts w:ascii="宋体" w:hAnsi="宋体" w:eastAsia="宋体" w:cs="宋体"/>
          <w:szCs w:val="21"/>
        </w:rPr>
      </w:pPr>
      <w:r>
        <w:rPr>
          <w:rFonts w:hint="eastAsia" w:ascii="宋体" w:hAnsi="宋体" w:eastAsia="宋体" w:cs="宋体"/>
          <w:szCs w:val="21"/>
          <w:lang w:bidi="ar"/>
        </w:rPr>
        <w:t xml:space="preserve">项目：   （此处填包号）           </w:t>
      </w:r>
    </w:p>
    <w:tbl>
      <w:tblPr>
        <w:tblStyle w:val="2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748"/>
        <w:gridCol w:w="1260"/>
        <w:gridCol w:w="1252"/>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eastAsia="宋体" w:cs="宋体"/>
                <w:szCs w:val="21"/>
              </w:rPr>
            </w:pPr>
            <w:r>
              <w:rPr>
                <w:rFonts w:hint="eastAsia" w:ascii="宋体" w:hAnsi="宋体" w:eastAsia="宋体" w:cs="宋体"/>
                <w:szCs w:val="21"/>
                <w:lang w:bidi="ar"/>
              </w:rPr>
              <w:t>序号</w:t>
            </w:r>
          </w:p>
        </w:tc>
        <w:tc>
          <w:tcPr>
            <w:tcW w:w="1748"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r>
              <w:rPr>
                <w:rFonts w:hint="eastAsia" w:ascii="宋体" w:hAnsi="宋体" w:eastAsia="宋体" w:cs="宋体"/>
                <w:szCs w:val="21"/>
                <w:lang w:bidi="ar"/>
              </w:rPr>
              <w:t>项目</w:t>
            </w:r>
          </w:p>
        </w:tc>
        <w:tc>
          <w:tcPr>
            <w:tcW w:w="12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r>
              <w:rPr>
                <w:rFonts w:hint="eastAsia" w:ascii="宋体" w:hAnsi="宋体" w:eastAsia="宋体" w:cs="宋体"/>
                <w:szCs w:val="21"/>
                <w:lang w:bidi="ar"/>
              </w:rPr>
              <w:t>标书要求</w:t>
            </w:r>
          </w:p>
        </w:tc>
        <w:tc>
          <w:tcPr>
            <w:tcW w:w="1252"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r>
              <w:rPr>
                <w:rFonts w:hint="eastAsia" w:ascii="宋体" w:hAnsi="宋体" w:eastAsia="宋体" w:cs="宋体"/>
                <w:szCs w:val="21"/>
                <w:lang w:bidi="ar"/>
              </w:rPr>
              <w:t>投标响应</w:t>
            </w:r>
          </w:p>
        </w:tc>
        <w:tc>
          <w:tcPr>
            <w:tcW w:w="1421"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r>
              <w:rPr>
                <w:rFonts w:hint="eastAsia" w:ascii="宋体" w:hAnsi="宋体" w:eastAsia="宋体" w:cs="宋体"/>
                <w:szCs w:val="21"/>
                <w:lang w:bidi="ar"/>
              </w:rPr>
              <w:t>是否偏离</w:t>
            </w:r>
          </w:p>
        </w:tc>
        <w:tc>
          <w:tcPr>
            <w:tcW w:w="1421"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r>
              <w:rPr>
                <w:rFonts w:hint="eastAsia" w:ascii="宋体" w:hAnsi="宋体" w:eastAsia="宋体" w:cs="宋体"/>
                <w:szCs w:val="21"/>
                <w:lang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Borders>
              <w:top w:val="single" w:color="auto" w:sz="4" w:space="0"/>
              <w:left w:val="single" w:color="auto" w:sz="4" w:space="0"/>
              <w:bottom w:val="single" w:color="auto" w:sz="4" w:space="0"/>
              <w:right w:val="single" w:color="auto" w:sz="4" w:space="0"/>
            </w:tcBorders>
            <w:shd w:val="clear" w:color="auto" w:fill="auto"/>
          </w:tcPr>
          <w:p>
            <w:pPr>
              <w:ind w:firstLine="560"/>
              <w:rPr>
                <w:rFonts w:ascii="宋体" w:hAnsi="宋体" w:eastAsia="宋体" w:cs="宋体"/>
                <w:szCs w:val="21"/>
              </w:rPr>
            </w:pPr>
            <w:r>
              <w:rPr>
                <w:rFonts w:hint="eastAsia" w:ascii="宋体" w:hAnsi="宋体" w:eastAsia="宋体" w:cs="宋体"/>
                <w:szCs w:val="21"/>
                <w:lang w:bidi="ar"/>
              </w:rPr>
              <w:t>1</w:t>
            </w:r>
          </w:p>
        </w:tc>
        <w:tc>
          <w:tcPr>
            <w:tcW w:w="1748"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r>
              <w:rPr>
                <w:rFonts w:hint="eastAsia" w:ascii="宋体" w:hAnsi="宋体" w:eastAsia="宋体" w:cs="宋体"/>
                <w:szCs w:val="21"/>
                <w:lang w:bidi="ar"/>
              </w:rPr>
              <w:t>保证金</w:t>
            </w:r>
          </w:p>
        </w:tc>
        <w:tc>
          <w:tcPr>
            <w:tcW w:w="12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252"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421"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421"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Borders>
              <w:top w:val="single" w:color="auto" w:sz="4" w:space="0"/>
              <w:left w:val="single" w:color="auto" w:sz="4" w:space="0"/>
              <w:bottom w:val="single" w:color="auto" w:sz="4" w:space="0"/>
              <w:right w:val="single" w:color="auto" w:sz="4" w:space="0"/>
            </w:tcBorders>
            <w:shd w:val="clear" w:color="auto" w:fill="auto"/>
          </w:tcPr>
          <w:p>
            <w:pPr>
              <w:ind w:firstLine="560"/>
              <w:rPr>
                <w:rFonts w:ascii="宋体" w:hAnsi="宋体" w:eastAsia="宋体" w:cs="宋体"/>
                <w:szCs w:val="21"/>
              </w:rPr>
            </w:pPr>
            <w:r>
              <w:rPr>
                <w:rFonts w:hint="eastAsia" w:ascii="宋体" w:hAnsi="宋体" w:eastAsia="宋体" w:cs="宋体"/>
                <w:szCs w:val="21"/>
                <w:lang w:bidi="ar"/>
              </w:rPr>
              <w:t>2</w:t>
            </w:r>
          </w:p>
        </w:tc>
        <w:tc>
          <w:tcPr>
            <w:tcW w:w="1748"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r>
              <w:rPr>
                <w:rFonts w:hint="eastAsia" w:ascii="宋体" w:hAnsi="宋体" w:eastAsia="宋体" w:cs="宋体"/>
                <w:szCs w:val="21"/>
                <w:lang w:bidi="ar"/>
              </w:rPr>
              <w:t>交货期完工期</w:t>
            </w:r>
          </w:p>
        </w:tc>
        <w:tc>
          <w:tcPr>
            <w:tcW w:w="12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252"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421"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421"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Borders>
              <w:top w:val="single" w:color="auto" w:sz="4" w:space="0"/>
              <w:left w:val="single" w:color="auto" w:sz="4" w:space="0"/>
              <w:bottom w:val="single" w:color="auto" w:sz="4" w:space="0"/>
              <w:right w:val="single" w:color="auto" w:sz="4" w:space="0"/>
            </w:tcBorders>
            <w:shd w:val="clear" w:color="auto" w:fill="auto"/>
          </w:tcPr>
          <w:p>
            <w:pPr>
              <w:ind w:firstLine="560"/>
              <w:rPr>
                <w:rFonts w:ascii="宋体" w:hAnsi="宋体" w:eastAsia="宋体" w:cs="宋体"/>
                <w:szCs w:val="21"/>
              </w:rPr>
            </w:pPr>
            <w:r>
              <w:rPr>
                <w:rFonts w:hint="eastAsia" w:ascii="宋体" w:hAnsi="宋体" w:eastAsia="宋体" w:cs="宋体"/>
                <w:szCs w:val="21"/>
                <w:lang w:bidi="ar"/>
              </w:rPr>
              <w:t>3</w:t>
            </w:r>
          </w:p>
        </w:tc>
        <w:tc>
          <w:tcPr>
            <w:tcW w:w="1748"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r>
              <w:rPr>
                <w:rFonts w:hint="eastAsia" w:ascii="宋体" w:hAnsi="宋体" w:eastAsia="宋体" w:cs="宋体"/>
                <w:szCs w:val="21"/>
                <w:lang w:bidi="ar"/>
              </w:rPr>
              <w:t>付款方式</w:t>
            </w:r>
          </w:p>
        </w:tc>
        <w:tc>
          <w:tcPr>
            <w:tcW w:w="12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252"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421"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421"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Borders>
              <w:top w:val="single" w:color="auto" w:sz="4" w:space="0"/>
              <w:left w:val="single" w:color="auto" w:sz="4" w:space="0"/>
              <w:bottom w:val="single" w:color="auto" w:sz="4" w:space="0"/>
              <w:right w:val="single" w:color="auto" w:sz="4" w:space="0"/>
            </w:tcBorders>
            <w:shd w:val="clear" w:color="auto" w:fill="auto"/>
          </w:tcPr>
          <w:p>
            <w:pPr>
              <w:ind w:firstLine="560"/>
              <w:rPr>
                <w:rFonts w:ascii="宋体" w:hAnsi="宋体" w:eastAsia="宋体" w:cs="宋体"/>
                <w:szCs w:val="21"/>
              </w:rPr>
            </w:pPr>
            <w:r>
              <w:rPr>
                <w:rFonts w:hint="eastAsia" w:ascii="宋体" w:hAnsi="宋体" w:eastAsia="宋体" w:cs="宋体"/>
                <w:szCs w:val="21"/>
                <w:lang w:bidi="ar"/>
              </w:rPr>
              <w:t>4</w:t>
            </w:r>
          </w:p>
        </w:tc>
        <w:tc>
          <w:tcPr>
            <w:tcW w:w="1748"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r>
              <w:rPr>
                <w:rFonts w:hint="eastAsia" w:ascii="宋体" w:hAnsi="宋体" w:eastAsia="宋体" w:cs="宋体"/>
                <w:szCs w:val="21"/>
                <w:lang w:bidi="ar"/>
              </w:rPr>
              <w:t>质保服务</w:t>
            </w:r>
          </w:p>
        </w:tc>
        <w:tc>
          <w:tcPr>
            <w:tcW w:w="12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252"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421"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421"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Borders>
              <w:top w:val="single" w:color="auto" w:sz="4" w:space="0"/>
              <w:left w:val="single" w:color="auto" w:sz="4" w:space="0"/>
              <w:bottom w:val="single" w:color="auto" w:sz="4" w:space="0"/>
              <w:right w:val="single" w:color="auto" w:sz="4" w:space="0"/>
            </w:tcBorders>
            <w:shd w:val="clear" w:color="auto" w:fill="auto"/>
          </w:tcPr>
          <w:p>
            <w:pPr>
              <w:ind w:firstLine="560"/>
              <w:rPr>
                <w:rFonts w:ascii="宋体" w:hAnsi="宋体" w:eastAsia="宋体" w:cs="宋体"/>
                <w:szCs w:val="21"/>
              </w:rPr>
            </w:pPr>
            <w:r>
              <w:rPr>
                <w:rFonts w:hint="eastAsia" w:ascii="宋体" w:hAnsi="宋体" w:eastAsia="宋体" w:cs="宋体"/>
                <w:szCs w:val="21"/>
                <w:lang w:bidi="ar"/>
              </w:rPr>
              <w:t>5</w:t>
            </w:r>
          </w:p>
        </w:tc>
        <w:tc>
          <w:tcPr>
            <w:tcW w:w="1748"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r>
              <w:rPr>
                <w:rFonts w:hint="eastAsia" w:ascii="宋体" w:hAnsi="宋体" w:eastAsia="宋体" w:cs="宋体"/>
                <w:szCs w:val="21"/>
                <w:lang w:bidi="ar"/>
              </w:rPr>
              <w:t>技术培训</w:t>
            </w:r>
          </w:p>
        </w:tc>
        <w:tc>
          <w:tcPr>
            <w:tcW w:w="12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252"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421"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421"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Borders>
              <w:top w:val="single" w:color="auto" w:sz="4" w:space="0"/>
              <w:left w:val="single" w:color="auto" w:sz="4" w:space="0"/>
              <w:bottom w:val="single" w:color="auto" w:sz="4" w:space="0"/>
              <w:right w:val="single" w:color="auto" w:sz="4" w:space="0"/>
            </w:tcBorders>
            <w:shd w:val="clear" w:color="auto" w:fill="auto"/>
          </w:tcPr>
          <w:p>
            <w:pPr>
              <w:ind w:firstLine="560"/>
              <w:rPr>
                <w:rFonts w:ascii="宋体" w:hAnsi="宋体" w:eastAsia="宋体" w:cs="宋体"/>
                <w:szCs w:val="21"/>
              </w:rPr>
            </w:pPr>
            <w:r>
              <w:rPr>
                <w:rFonts w:hint="eastAsia" w:ascii="宋体" w:hAnsi="宋体" w:eastAsia="宋体" w:cs="宋体"/>
                <w:szCs w:val="21"/>
                <w:lang w:bidi="ar"/>
              </w:rPr>
              <w:t>6</w:t>
            </w:r>
          </w:p>
        </w:tc>
        <w:tc>
          <w:tcPr>
            <w:tcW w:w="1748"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r>
              <w:rPr>
                <w:rFonts w:hint="eastAsia" w:ascii="宋体" w:hAnsi="宋体" w:eastAsia="宋体" w:cs="宋体"/>
                <w:szCs w:val="21"/>
                <w:lang w:bidi="ar"/>
              </w:rPr>
              <w:t>备品备件清单</w:t>
            </w:r>
          </w:p>
        </w:tc>
        <w:tc>
          <w:tcPr>
            <w:tcW w:w="12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252"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421"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421"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Borders>
              <w:top w:val="single" w:color="auto" w:sz="4" w:space="0"/>
              <w:left w:val="single" w:color="auto" w:sz="4" w:space="0"/>
              <w:bottom w:val="single" w:color="auto" w:sz="4" w:space="0"/>
              <w:right w:val="single" w:color="auto" w:sz="4" w:space="0"/>
            </w:tcBorders>
            <w:shd w:val="clear" w:color="auto" w:fill="auto"/>
          </w:tcPr>
          <w:p>
            <w:pPr>
              <w:ind w:firstLine="560"/>
              <w:rPr>
                <w:rFonts w:ascii="宋体" w:hAnsi="宋体" w:eastAsia="宋体" w:cs="宋体"/>
                <w:szCs w:val="21"/>
              </w:rPr>
            </w:pPr>
            <w:r>
              <w:rPr>
                <w:rFonts w:hint="eastAsia" w:ascii="宋体" w:hAnsi="宋体" w:eastAsia="宋体" w:cs="宋体"/>
                <w:szCs w:val="21"/>
                <w:lang w:bidi="ar"/>
              </w:rPr>
              <w:t>8</w:t>
            </w:r>
          </w:p>
        </w:tc>
        <w:tc>
          <w:tcPr>
            <w:tcW w:w="1748"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r>
              <w:rPr>
                <w:rFonts w:hint="eastAsia" w:ascii="宋体" w:hAnsi="宋体" w:eastAsia="宋体" w:cs="宋体"/>
                <w:szCs w:val="21"/>
                <w:lang w:bidi="ar"/>
              </w:rPr>
              <w:t>业绩（附明细表）</w:t>
            </w:r>
          </w:p>
        </w:tc>
        <w:tc>
          <w:tcPr>
            <w:tcW w:w="12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252"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421"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421"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Borders>
              <w:top w:val="single" w:color="auto" w:sz="4" w:space="0"/>
              <w:left w:val="single" w:color="auto" w:sz="4" w:space="0"/>
              <w:bottom w:val="single" w:color="auto" w:sz="4" w:space="0"/>
              <w:right w:val="single" w:color="auto" w:sz="4" w:space="0"/>
            </w:tcBorders>
            <w:shd w:val="clear" w:color="auto" w:fill="auto"/>
          </w:tcPr>
          <w:p>
            <w:pPr>
              <w:ind w:firstLine="560"/>
              <w:rPr>
                <w:rFonts w:ascii="宋体" w:hAnsi="宋体" w:eastAsia="宋体" w:cs="宋体"/>
                <w:szCs w:val="21"/>
              </w:rPr>
            </w:pPr>
            <w:r>
              <w:rPr>
                <w:rFonts w:hint="eastAsia" w:ascii="宋体" w:hAnsi="宋体" w:eastAsia="宋体" w:cs="宋体"/>
                <w:szCs w:val="21"/>
                <w:lang w:bidi="ar"/>
              </w:rPr>
              <w:t>9</w:t>
            </w:r>
          </w:p>
        </w:tc>
        <w:tc>
          <w:tcPr>
            <w:tcW w:w="1748"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r>
              <w:rPr>
                <w:rFonts w:hint="eastAsia" w:ascii="宋体" w:hAnsi="宋体" w:eastAsia="宋体" w:cs="宋体"/>
                <w:szCs w:val="21"/>
                <w:lang w:bidi="ar"/>
              </w:rPr>
              <w:t>分项报价表</w:t>
            </w:r>
          </w:p>
        </w:tc>
        <w:tc>
          <w:tcPr>
            <w:tcW w:w="12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252"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421"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421"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Borders>
              <w:top w:val="single" w:color="auto" w:sz="4" w:space="0"/>
              <w:left w:val="single" w:color="auto" w:sz="4" w:space="0"/>
              <w:bottom w:val="single" w:color="auto" w:sz="4" w:space="0"/>
              <w:right w:val="single" w:color="auto" w:sz="4" w:space="0"/>
            </w:tcBorders>
            <w:shd w:val="clear" w:color="auto" w:fill="auto"/>
          </w:tcPr>
          <w:p>
            <w:pPr>
              <w:ind w:firstLine="560"/>
              <w:rPr>
                <w:rFonts w:ascii="宋体" w:hAnsi="宋体" w:eastAsia="宋体" w:cs="宋体"/>
                <w:szCs w:val="21"/>
              </w:rPr>
            </w:pPr>
            <w:r>
              <w:rPr>
                <w:rFonts w:hint="eastAsia" w:ascii="宋体" w:hAnsi="宋体" w:eastAsia="宋体" w:cs="宋体"/>
                <w:szCs w:val="21"/>
                <w:lang w:bidi="ar"/>
              </w:rPr>
              <w:t>10</w:t>
            </w:r>
          </w:p>
        </w:tc>
        <w:tc>
          <w:tcPr>
            <w:tcW w:w="1748"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r>
              <w:rPr>
                <w:rFonts w:hint="eastAsia" w:ascii="宋体" w:hAnsi="宋体" w:eastAsia="宋体" w:cs="宋体"/>
                <w:szCs w:val="21"/>
                <w:lang w:bidi="ar"/>
              </w:rPr>
              <w:t>技术偏差表</w:t>
            </w:r>
          </w:p>
        </w:tc>
        <w:tc>
          <w:tcPr>
            <w:tcW w:w="12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252"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421"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421"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Borders>
              <w:top w:val="single" w:color="auto" w:sz="4" w:space="0"/>
              <w:left w:val="single" w:color="auto" w:sz="4" w:space="0"/>
              <w:bottom w:val="single" w:color="auto" w:sz="4" w:space="0"/>
              <w:right w:val="single" w:color="auto" w:sz="4" w:space="0"/>
            </w:tcBorders>
            <w:shd w:val="clear" w:color="auto" w:fill="auto"/>
          </w:tcPr>
          <w:p>
            <w:pPr>
              <w:ind w:firstLine="560"/>
              <w:rPr>
                <w:rFonts w:ascii="宋体" w:hAnsi="宋体" w:eastAsia="宋体" w:cs="宋体"/>
                <w:szCs w:val="21"/>
              </w:rPr>
            </w:pPr>
            <w:r>
              <w:rPr>
                <w:rFonts w:hint="eastAsia" w:ascii="宋体" w:hAnsi="宋体" w:eastAsia="宋体" w:cs="宋体"/>
                <w:szCs w:val="21"/>
                <w:lang w:bidi="ar"/>
              </w:rPr>
              <w:t>11</w:t>
            </w:r>
          </w:p>
        </w:tc>
        <w:tc>
          <w:tcPr>
            <w:tcW w:w="1748"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r>
              <w:rPr>
                <w:rFonts w:hint="eastAsia" w:ascii="宋体" w:hAnsi="宋体" w:eastAsia="宋体" w:cs="宋体"/>
                <w:szCs w:val="21"/>
                <w:lang w:bidi="ar"/>
              </w:rPr>
              <w:t>商务偏差表</w:t>
            </w:r>
          </w:p>
        </w:tc>
        <w:tc>
          <w:tcPr>
            <w:tcW w:w="12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252"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421"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421"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Borders>
              <w:top w:val="single" w:color="auto" w:sz="4" w:space="0"/>
              <w:left w:val="single" w:color="auto" w:sz="4" w:space="0"/>
              <w:bottom w:val="single" w:color="auto" w:sz="4" w:space="0"/>
              <w:right w:val="single" w:color="auto" w:sz="4" w:space="0"/>
            </w:tcBorders>
            <w:shd w:val="clear" w:color="auto" w:fill="auto"/>
          </w:tcPr>
          <w:p>
            <w:pPr>
              <w:ind w:firstLine="560"/>
              <w:rPr>
                <w:rFonts w:ascii="宋体" w:hAnsi="宋体" w:eastAsia="宋体" w:cs="宋体"/>
                <w:szCs w:val="21"/>
              </w:rPr>
            </w:pPr>
            <w:r>
              <w:rPr>
                <w:rFonts w:hint="eastAsia" w:ascii="宋体" w:hAnsi="宋体" w:eastAsia="宋体" w:cs="宋体"/>
                <w:szCs w:val="21"/>
                <w:lang w:bidi="ar"/>
              </w:rPr>
              <w:t>12</w:t>
            </w:r>
          </w:p>
        </w:tc>
        <w:tc>
          <w:tcPr>
            <w:tcW w:w="1748"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r>
              <w:rPr>
                <w:rFonts w:hint="eastAsia" w:ascii="宋体" w:hAnsi="宋体" w:eastAsia="宋体" w:cs="宋体"/>
                <w:szCs w:val="21"/>
                <w:lang w:bidi="ar"/>
              </w:rPr>
              <w:t>其它</w:t>
            </w:r>
          </w:p>
        </w:tc>
        <w:tc>
          <w:tcPr>
            <w:tcW w:w="12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252"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421"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421"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r>
    </w:tbl>
    <w:p>
      <w:pPr>
        <w:adjustRightInd w:val="0"/>
        <w:snapToGrid w:val="0"/>
        <w:ind w:right="210" w:rightChars="100" w:firstLine="210" w:firstLineChars="100"/>
        <w:rPr>
          <w:rFonts w:ascii="宋体" w:hAnsi="宋体" w:eastAsia="宋体" w:cs="宋体"/>
          <w:szCs w:val="21"/>
        </w:rPr>
      </w:pPr>
      <w:r>
        <w:rPr>
          <w:rFonts w:hint="eastAsia" w:ascii="宋体" w:hAnsi="宋体" w:eastAsia="宋体" w:cs="宋体"/>
          <w:szCs w:val="21"/>
          <w:lang w:bidi="ar"/>
        </w:rPr>
        <w:t xml:space="preserve">                                                                               投标人授权代表签字：  </w:t>
      </w:r>
    </w:p>
    <w:p>
      <w:pPr>
        <w:adjustRightInd w:val="0"/>
        <w:snapToGrid w:val="0"/>
        <w:rPr>
          <w:rFonts w:ascii="宋体" w:hAnsi="宋体" w:eastAsia="宋体" w:cs="宋体"/>
          <w:szCs w:val="21"/>
        </w:rPr>
      </w:pPr>
    </w:p>
    <w:p>
      <w:pPr>
        <w:rPr>
          <w:rFonts w:ascii="宋体" w:hAnsi="宋体" w:eastAsia="宋体" w:cs="宋体"/>
          <w:szCs w:val="21"/>
        </w:rPr>
      </w:pPr>
      <w:r>
        <w:rPr>
          <w:rFonts w:hint="eastAsia" w:ascii="宋体" w:hAnsi="宋体" w:eastAsia="宋体" w:cs="宋体"/>
          <w:szCs w:val="21"/>
          <w:lang w:bidi="ar"/>
        </w:rPr>
        <w:t xml:space="preserve">         </w:t>
      </w:r>
    </w:p>
    <w:p>
      <w:pPr>
        <w:pStyle w:val="3"/>
        <w:widowControl/>
        <w:numPr>
          <w:ilvl w:val="1"/>
          <w:numId w:val="0"/>
        </w:numPr>
        <w:rPr>
          <w:b w:val="0"/>
          <w:sz w:val="52"/>
        </w:rPr>
      </w:pPr>
      <w:r>
        <w:rPr>
          <w:rFonts w:hint="eastAsia" w:ascii="黑体"/>
          <w:lang w:bidi="ar"/>
        </w:rPr>
        <w:br w:type="page"/>
      </w:r>
      <w:bookmarkStart w:id="204" w:name="_Toc367719615"/>
      <w:bookmarkStart w:id="205" w:name="_Toc99423355"/>
      <w:r>
        <w:rPr>
          <w:rFonts w:hint="eastAsia" w:ascii="黑体" w:cs="黑体"/>
          <w:b w:val="0"/>
        </w:rPr>
        <w:t>7. 货物(产品)规格一览表</w:t>
      </w:r>
      <w:bookmarkEnd w:id="204"/>
      <w:bookmarkEnd w:id="205"/>
    </w:p>
    <w:p>
      <w:pPr>
        <w:adjustRightInd w:val="0"/>
        <w:snapToGrid w:val="0"/>
        <w:ind w:firstLine="210" w:firstLineChars="100"/>
      </w:pPr>
    </w:p>
    <w:p>
      <w:pPr>
        <w:adjustRightInd w:val="0"/>
        <w:snapToGrid w:val="0"/>
        <w:ind w:firstLine="210" w:firstLineChars="100"/>
        <w:rPr>
          <w:rFonts w:ascii="宋体" w:hAnsi="宋体" w:eastAsia="宋体" w:cs="宋体"/>
          <w:szCs w:val="21"/>
        </w:rPr>
      </w:pPr>
      <w:r>
        <w:rPr>
          <w:rFonts w:hint="eastAsia" w:ascii="宋体" w:hAnsi="宋体" w:eastAsia="宋体" w:cs="宋体"/>
          <w:szCs w:val="21"/>
          <w:lang w:bidi="ar"/>
        </w:rPr>
        <w:t xml:space="preserve">投标人：（此处填名称并盖章） </w:t>
      </w:r>
    </w:p>
    <w:p>
      <w:pPr>
        <w:adjustRightInd w:val="0"/>
        <w:snapToGrid w:val="0"/>
        <w:ind w:firstLine="210" w:firstLineChars="100"/>
        <w:rPr>
          <w:rFonts w:ascii="宋体" w:hAnsi="宋体" w:eastAsia="宋体" w:cs="宋体"/>
          <w:szCs w:val="21"/>
        </w:rPr>
      </w:pPr>
      <w:r>
        <w:rPr>
          <w:rFonts w:hint="eastAsia" w:ascii="宋体" w:hAnsi="宋体" w:eastAsia="宋体" w:cs="宋体"/>
          <w:szCs w:val="21"/>
          <w:lang w:bidi="ar"/>
        </w:rPr>
        <w:t xml:space="preserve">项目：   （此处填包号）                                                 </w:t>
      </w:r>
    </w:p>
    <w:tbl>
      <w:tblPr>
        <w:tblStyle w:val="22"/>
        <w:tblW w:w="8640" w:type="dxa"/>
        <w:tblInd w:w="288"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
      <w:tblGrid>
        <w:gridCol w:w="360"/>
        <w:gridCol w:w="1260"/>
        <w:gridCol w:w="1620"/>
        <w:gridCol w:w="1980"/>
        <w:gridCol w:w="1446"/>
        <w:gridCol w:w="900"/>
        <w:gridCol w:w="1074"/>
      </w:tblGrid>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cantSplit/>
        </w:trPr>
        <w:tc>
          <w:tcPr>
            <w:tcW w:w="36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szCs w:val="21"/>
              </w:rPr>
            </w:pPr>
            <w:r>
              <w:rPr>
                <w:rFonts w:hint="eastAsia" w:ascii="宋体" w:hAnsi="宋体" w:eastAsia="宋体" w:cs="宋体"/>
                <w:szCs w:val="21"/>
                <w:lang w:bidi="ar"/>
              </w:rPr>
              <w:t>序号</w:t>
            </w:r>
          </w:p>
        </w:tc>
        <w:tc>
          <w:tcPr>
            <w:tcW w:w="126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szCs w:val="21"/>
              </w:rPr>
            </w:pPr>
            <w:r>
              <w:rPr>
                <w:rFonts w:hint="eastAsia" w:ascii="宋体" w:hAnsi="宋体" w:eastAsia="宋体" w:cs="宋体"/>
                <w:szCs w:val="21"/>
                <w:lang w:bidi="ar"/>
              </w:rPr>
              <w:t>设备或配置名称</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szCs w:val="21"/>
              </w:rPr>
            </w:pPr>
            <w:r>
              <w:rPr>
                <w:rFonts w:hint="eastAsia" w:ascii="宋体" w:hAnsi="宋体" w:eastAsia="宋体" w:cs="宋体"/>
                <w:szCs w:val="21"/>
                <w:lang w:bidi="ar"/>
              </w:rPr>
              <w:t>品牌型号</w:t>
            </w:r>
          </w:p>
        </w:tc>
        <w:tc>
          <w:tcPr>
            <w:tcW w:w="19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szCs w:val="21"/>
              </w:rPr>
            </w:pPr>
            <w:r>
              <w:rPr>
                <w:rFonts w:hint="eastAsia" w:ascii="宋体" w:hAnsi="宋体" w:eastAsia="宋体" w:cs="宋体"/>
                <w:szCs w:val="21"/>
                <w:lang w:bidi="ar"/>
              </w:rPr>
              <w:t>规格参数</w:t>
            </w:r>
          </w:p>
        </w:tc>
        <w:tc>
          <w:tcPr>
            <w:tcW w:w="144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szCs w:val="21"/>
              </w:rPr>
            </w:pPr>
            <w:r>
              <w:rPr>
                <w:rFonts w:hint="eastAsia" w:ascii="宋体" w:hAnsi="宋体" w:eastAsia="宋体" w:cs="宋体"/>
                <w:szCs w:val="21"/>
                <w:lang w:bidi="ar"/>
              </w:rPr>
              <w:t>制造厂(商)</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szCs w:val="21"/>
              </w:rPr>
            </w:pPr>
            <w:r>
              <w:rPr>
                <w:rFonts w:hint="eastAsia" w:ascii="宋体" w:hAnsi="宋体" w:eastAsia="宋体" w:cs="宋体"/>
                <w:szCs w:val="21"/>
                <w:lang w:bidi="ar"/>
              </w:rPr>
              <w:t>原产地(国)</w:t>
            </w:r>
          </w:p>
        </w:tc>
        <w:tc>
          <w:tcPr>
            <w:tcW w:w="107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szCs w:val="21"/>
              </w:rPr>
            </w:pPr>
            <w:r>
              <w:rPr>
                <w:rFonts w:hint="eastAsia" w:ascii="宋体" w:hAnsi="宋体" w:eastAsia="宋体" w:cs="宋体"/>
                <w:szCs w:val="21"/>
                <w:lang w:bidi="ar"/>
              </w:rPr>
              <w:t>技术证明文件</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cantSplit/>
          <w:trHeight w:val="413" w:hRule="atLeast"/>
        </w:trPr>
        <w:tc>
          <w:tcPr>
            <w:tcW w:w="3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2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6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98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446"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074"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cantSplit/>
          <w:trHeight w:val="413" w:hRule="atLeast"/>
        </w:trPr>
        <w:tc>
          <w:tcPr>
            <w:tcW w:w="3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2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6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98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446"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074"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cantSplit/>
          <w:trHeight w:val="413" w:hRule="atLeast"/>
        </w:trPr>
        <w:tc>
          <w:tcPr>
            <w:tcW w:w="3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2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6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98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446"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074"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cantSplit/>
          <w:trHeight w:val="413" w:hRule="atLeast"/>
        </w:trPr>
        <w:tc>
          <w:tcPr>
            <w:tcW w:w="3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2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6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98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446"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074"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cantSplit/>
          <w:trHeight w:val="413" w:hRule="atLeast"/>
        </w:trPr>
        <w:tc>
          <w:tcPr>
            <w:tcW w:w="3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2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6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98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446"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074"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cantSplit/>
          <w:trHeight w:val="413" w:hRule="atLeast"/>
        </w:trPr>
        <w:tc>
          <w:tcPr>
            <w:tcW w:w="3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2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6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98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446"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074"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cantSplit/>
          <w:trHeight w:val="413" w:hRule="atLeast"/>
        </w:trPr>
        <w:tc>
          <w:tcPr>
            <w:tcW w:w="3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2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6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98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446"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074"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cantSplit/>
          <w:trHeight w:val="413" w:hRule="atLeast"/>
        </w:trPr>
        <w:tc>
          <w:tcPr>
            <w:tcW w:w="3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2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6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98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446"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074"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cantSplit/>
          <w:trHeight w:val="413" w:hRule="atLeast"/>
        </w:trPr>
        <w:tc>
          <w:tcPr>
            <w:tcW w:w="3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2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6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98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446"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074"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cantSplit/>
          <w:trHeight w:val="413" w:hRule="atLeast"/>
        </w:trPr>
        <w:tc>
          <w:tcPr>
            <w:tcW w:w="3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26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62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98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446"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900"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c>
          <w:tcPr>
            <w:tcW w:w="1074"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eastAsia="宋体" w:cs="宋体"/>
                <w:szCs w:val="21"/>
              </w:rPr>
            </w:pPr>
          </w:p>
        </w:tc>
      </w:tr>
    </w:tbl>
    <w:p>
      <w:pPr>
        <w:adjustRightInd w:val="0"/>
        <w:snapToGrid w:val="0"/>
        <w:rPr>
          <w:rFonts w:ascii="宋体" w:hAnsi="宋体" w:eastAsia="宋体" w:cs="宋体"/>
          <w:szCs w:val="21"/>
        </w:rPr>
      </w:pPr>
      <w:r>
        <w:rPr>
          <w:rFonts w:hint="eastAsia" w:ascii="宋体" w:hAnsi="宋体" w:eastAsia="宋体" w:cs="宋体"/>
          <w:szCs w:val="21"/>
          <w:lang w:bidi="ar"/>
        </w:rPr>
        <w:t xml:space="preserve">                                            投标人授权代表签字:</w:t>
      </w:r>
    </w:p>
    <w:p>
      <w:pPr>
        <w:adjustRightInd w:val="0"/>
        <w:snapToGrid w:val="0"/>
        <w:rPr>
          <w:rFonts w:ascii="宋体" w:hAnsi="宋体" w:eastAsia="宋体" w:cs="宋体"/>
          <w:szCs w:val="21"/>
        </w:rPr>
      </w:pPr>
    </w:p>
    <w:p>
      <w:pPr>
        <w:adjustRightInd w:val="0"/>
        <w:snapToGrid w:val="0"/>
        <w:rPr>
          <w:rFonts w:ascii="宋体" w:hAnsi="宋体" w:eastAsia="宋体" w:cs="宋体"/>
          <w:szCs w:val="21"/>
        </w:rPr>
      </w:pPr>
    </w:p>
    <w:p>
      <w:pPr>
        <w:adjustRightInd w:val="0"/>
        <w:snapToGrid w:val="0"/>
        <w:rPr>
          <w:rFonts w:ascii="宋体" w:hAnsi="宋体" w:eastAsia="宋体" w:cs="宋体"/>
          <w:szCs w:val="21"/>
        </w:rPr>
      </w:pPr>
      <w:r>
        <w:rPr>
          <w:rFonts w:hint="eastAsia" w:ascii="宋体" w:hAnsi="宋体" w:eastAsia="宋体" w:cs="宋体"/>
          <w:szCs w:val="21"/>
          <w:lang w:bidi="ar"/>
        </w:rPr>
        <w:t>说明：</w:t>
      </w:r>
    </w:p>
    <w:p>
      <w:pPr>
        <w:adjustRightInd w:val="0"/>
        <w:snapToGrid w:val="0"/>
        <w:ind w:firstLine="630" w:firstLineChars="300"/>
        <w:rPr>
          <w:rFonts w:ascii="宋体" w:hAnsi="宋体" w:eastAsia="宋体" w:cs="宋体"/>
          <w:szCs w:val="21"/>
        </w:rPr>
      </w:pPr>
      <w:r>
        <w:rPr>
          <w:rFonts w:hint="eastAsia" w:ascii="宋体" w:hAnsi="宋体" w:eastAsia="宋体" w:cs="宋体"/>
          <w:szCs w:val="21"/>
          <w:lang w:bidi="ar"/>
        </w:rPr>
        <w:t xml:space="preserve">1、设备序号应与询价文件第二卷第七章货物需求和技术规格一览表一致。                              </w:t>
      </w:r>
    </w:p>
    <w:p>
      <w:pPr>
        <w:adjustRightInd w:val="0"/>
        <w:snapToGrid w:val="0"/>
        <w:rPr>
          <w:rFonts w:ascii="宋体" w:hAnsi="宋体" w:eastAsia="宋体" w:cs="宋体"/>
          <w:szCs w:val="21"/>
        </w:rPr>
      </w:pPr>
      <w:r>
        <w:rPr>
          <w:rFonts w:hint="eastAsia" w:ascii="宋体" w:hAnsi="宋体" w:eastAsia="宋体" w:cs="宋体"/>
          <w:szCs w:val="21"/>
          <w:lang w:bidi="ar"/>
        </w:rPr>
        <w:t xml:space="preserve">      2、设备规格参数如有详细描述可另做说明。</w:t>
      </w:r>
    </w:p>
    <w:p>
      <w:pPr>
        <w:adjustRightInd w:val="0"/>
        <w:snapToGrid w:val="0"/>
        <w:rPr>
          <w:rFonts w:ascii="宋体" w:hAnsi="宋体" w:eastAsia="宋体" w:cs="宋体"/>
          <w:szCs w:val="21"/>
        </w:rPr>
      </w:pPr>
      <w:r>
        <w:rPr>
          <w:rFonts w:hint="eastAsia" w:ascii="宋体" w:hAnsi="宋体" w:eastAsia="宋体" w:cs="宋体"/>
          <w:szCs w:val="21"/>
          <w:lang w:bidi="ar"/>
        </w:rPr>
        <w:t xml:space="preserve">      3、“技术证明文件”项填写“有”或“无”，并在提供的技术证明文件上明显标示其所对应设备的包号和序号。</w:t>
      </w:r>
    </w:p>
    <w:p>
      <w:pPr>
        <w:adjustRightInd w:val="0"/>
        <w:snapToGrid w:val="0"/>
        <w:rPr>
          <w:b/>
          <w:color w:val="FF00FF"/>
        </w:rPr>
      </w:pPr>
      <w:r>
        <w:rPr>
          <w:rFonts w:hint="eastAsia" w:ascii="宋体" w:hAnsi="宋体" w:eastAsia="宋体" w:cs="宋体"/>
          <w:szCs w:val="21"/>
          <w:lang w:bidi="ar"/>
        </w:rPr>
        <w:t xml:space="preserve">     </w:t>
      </w:r>
      <w:r>
        <w:rPr>
          <w:rFonts w:hint="eastAsia" w:ascii="宋体" w:hAnsi="宋体" w:eastAsia="宋体" w:cs="宋体"/>
          <w:b/>
          <w:szCs w:val="21"/>
          <w:lang w:bidi="ar"/>
        </w:rPr>
        <w:t xml:space="preserve"> 4、如果投标人参与了多个包段，则此表应按包段分别列出。</w:t>
      </w:r>
    </w:p>
    <w:p>
      <w:pPr>
        <w:adjustRightInd w:val="0"/>
        <w:snapToGrid w:val="0"/>
        <w:rPr>
          <w:rFonts w:ascii="宋体" w:hAnsi="宋体" w:eastAsia="宋体" w:cs="宋体"/>
          <w:szCs w:val="21"/>
        </w:rPr>
      </w:pPr>
    </w:p>
    <w:p>
      <w:pPr>
        <w:pStyle w:val="3"/>
        <w:widowControl/>
        <w:numPr>
          <w:ilvl w:val="1"/>
          <w:numId w:val="0"/>
        </w:numPr>
        <w:ind w:left="425"/>
        <w:rPr>
          <w:rFonts w:ascii="黑体" w:cs="黑体"/>
          <w:b w:val="0"/>
        </w:rPr>
      </w:pPr>
      <w:r>
        <w:rPr>
          <w:rFonts w:hint="eastAsia" w:ascii="黑体"/>
          <w:lang w:bidi="ar"/>
        </w:rPr>
        <w:br w:type="page"/>
      </w:r>
      <w:bookmarkStart w:id="206" w:name="_Toc99423357"/>
      <w:bookmarkStart w:id="207" w:name="_Toc367719616"/>
      <w:r>
        <w:rPr>
          <w:rFonts w:hint="eastAsia" w:ascii="黑体" w:cs="黑体"/>
          <w:b w:val="0"/>
        </w:rPr>
        <w:t>8. 投标人质保承诺、售后服务计划</w:t>
      </w:r>
      <w:bookmarkEnd w:id="206"/>
      <w:r>
        <w:rPr>
          <w:rFonts w:hint="eastAsia" w:ascii="黑体" w:cs="黑体"/>
          <w:b w:val="0"/>
        </w:rPr>
        <w:t>及安装（格式）</w:t>
      </w:r>
      <w:bookmarkEnd w:id="207"/>
    </w:p>
    <w:p/>
    <w:p>
      <w:pPr>
        <w:spacing w:line="360" w:lineRule="auto"/>
        <w:rPr>
          <w:rFonts w:ascii="宋体" w:hAnsi="宋体" w:eastAsia="宋体" w:cs="宋体"/>
          <w:szCs w:val="21"/>
        </w:rPr>
      </w:pPr>
      <w:r>
        <w:rPr>
          <w:rFonts w:hint="eastAsia" w:ascii="宋体" w:hAnsi="宋体" w:eastAsia="宋体" w:cs="宋体"/>
          <w:szCs w:val="21"/>
          <w:lang w:bidi="ar"/>
        </w:rPr>
        <w:t>致：</w:t>
      </w:r>
      <w:r>
        <w:rPr>
          <w:rFonts w:hint="eastAsia" w:ascii="宋体" w:hAnsi="宋体" w:eastAsia="宋体" w:cs="宋体"/>
          <w:szCs w:val="21"/>
          <w:u w:val="single"/>
          <w:lang w:bidi="ar"/>
        </w:rPr>
        <w:t xml:space="preserve">                                </w:t>
      </w:r>
      <w:r>
        <w:rPr>
          <w:rFonts w:hint="eastAsia" w:ascii="宋体" w:hAnsi="宋体" w:eastAsia="宋体" w:cs="宋体"/>
          <w:szCs w:val="21"/>
          <w:lang w:bidi="ar"/>
        </w:rPr>
        <w:t>（招标代理机构和采购人名称）</w:t>
      </w:r>
    </w:p>
    <w:p>
      <w:pPr>
        <w:spacing w:line="360" w:lineRule="auto"/>
        <w:rPr>
          <w:rFonts w:ascii="宋体" w:hAnsi="宋体" w:eastAsia="宋体" w:cs="宋体"/>
          <w:szCs w:val="21"/>
        </w:rPr>
      </w:pPr>
      <w:r>
        <w:rPr>
          <w:rFonts w:hint="eastAsia" w:ascii="宋体" w:hAnsi="宋体" w:eastAsia="宋体" w:cs="宋体"/>
          <w:szCs w:val="21"/>
          <w:lang w:bidi="ar"/>
        </w:rPr>
        <w:t xml:space="preserve">     我单位就询价编号：</w:t>
      </w:r>
      <w:r>
        <w:rPr>
          <w:rFonts w:hint="eastAsia" w:ascii="宋体" w:hAnsi="宋体" w:eastAsia="宋体" w:cs="宋体"/>
          <w:szCs w:val="21"/>
          <w:u w:val="single"/>
          <w:lang w:bidi="ar"/>
        </w:rPr>
        <w:t>郑大询价采购201</w:t>
      </w:r>
      <w:r>
        <w:rPr>
          <w:rFonts w:hint="eastAsia" w:ascii="宋体" w:hAnsi="宋体" w:eastAsia="宋体" w:cs="宋体"/>
          <w:szCs w:val="21"/>
          <w:u w:val="single"/>
          <w:lang w:val="en-US" w:eastAsia="zh-CN" w:bidi="ar"/>
        </w:rPr>
        <w:t>9</w:t>
      </w:r>
      <w:r>
        <w:rPr>
          <w:rFonts w:hint="eastAsia" w:ascii="宋体" w:hAnsi="宋体" w:eastAsia="宋体" w:cs="宋体"/>
          <w:szCs w:val="21"/>
          <w:u w:val="single"/>
          <w:lang w:bidi="ar"/>
        </w:rPr>
        <w:t>-</w:t>
      </w:r>
      <w:r>
        <w:rPr>
          <w:rFonts w:hint="eastAsia" w:ascii="宋体" w:hAnsi="宋体" w:eastAsia="宋体" w:cs="宋体"/>
          <w:szCs w:val="21"/>
          <w:u w:val="single"/>
          <w:lang w:val="en-US" w:eastAsia="zh-CN" w:bidi="ar"/>
        </w:rPr>
        <w:t xml:space="preserve">4 </w:t>
      </w:r>
      <w:r>
        <w:rPr>
          <w:rFonts w:hint="eastAsia" w:ascii="宋体" w:hAnsi="宋体" w:eastAsia="宋体" w:cs="宋体"/>
          <w:szCs w:val="21"/>
          <w:lang w:bidi="ar"/>
        </w:rPr>
        <w:t>（填写询价编号、包段号）售后服务及质量保证承诺如下：</w:t>
      </w:r>
    </w:p>
    <w:p>
      <w:pPr>
        <w:pStyle w:val="19"/>
        <w:spacing w:after="120" w:line="360" w:lineRule="auto"/>
        <w:ind w:firstLine="525" w:firstLineChars="250"/>
        <w:rPr>
          <w:rFonts w:ascii="宋体" w:hAnsi="宋体" w:eastAsia="宋体" w:cs="宋体"/>
          <w:szCs w:val="21"/>
        </w:rPr>
      </w:pPr>
      <w:r>
        <w:rPr>
          <w:rFonts w:hint="eastAsia" w:ascii="宋体" w:hAnsi="宋体" w:eastAsia="宋体" w:cs="宋体"/>
          <w:sz w:val="21"/>
          <w:szCs w:val="21"/>
          <w:lang w:bidi="ar"/>
        </w:rPr>
        <w:t xml:space="preserve">1、我公司郑重承诺本次投标活动中，所有国产设备质保期限均为合同生效后 </w:t>
      </w:r>
      <w:r>
        <w:rPr>
          <w:rFonts w:hint="eastAsia" w:ascii="宋体" w:hAnsi="宋体" w:eastAsia="宋体" w:cs="宋体"/>
          <w:sz w:val="21"/>
          <w:szCs w:val="21"/>
          <w:u w:val="single"/>
          <w:lang w:bidi="ar"/>
        </w:rPr>
        <w:t xml:space="preserve">    </w:t>
      </w:r>
      <w:r>
        <w:rPr>
          <w:rFonts w:hint="eastAsia" w:ascii="宋体" w:hAnsi="宋体" w:eastAsia="宋体" w:cs="宋体"/>
          <w:sz w:val="21"/>
          <w:szCs w:val="21"/>
          <w:lang w:bidi="ar"/>
        </w:rPr>
        <w:t>年（填写具体数据），所有进口设备质保期限均为合同生效后</w:t>
      </w:r>
      <w:r>
        <w:rPr>
          <w:rFonts w:hint="eastAsia" w:ascii="宋体" w:hAnsi="宋体" w:eastAsia="宋体" w:cs="宋体"/>
          <w:sz w:val="21"/>
          <w:szCs w:val="21"/>
          <w:u w:val="single"/>
          <w:lang w:bidi="ar"/>
        </w:rPr>
        <w:t xml:space="preserve">      </w:t>
      </w:r>
      <w:r>
        <w:rPr>
          <w:rFonts w:hint="eastAsia" w:ascii="宋体" w:hAnsi="宋体" w:eastAsia="宋体" w:cs="宋体"/>
          <w:sz w:val="21"/>
          <w:szCs w:val="21"/>
          <w:lang w:bidi="ar"/>
        </w:rPr>
        <w:t>年（若无进口设备则此条可以不填）。</w:t>
      </w:r>
    </w:p>
    <w:p>
      <w:pPr>
        <w:spacing w:line="360" w:lineRule="auto"/>
        <w:ind w:firstLine="525" w:firstLineChars="250"/>
        <w:rPr>
          <w:rFonts w:ascii="宋体" w:hAnsi="宋体" w:eastAsia="宋体" w:cs="宋体"/>
          <w:szCs w:val="21"/>
        </w:rPr>
      </w:pPr>
      <w:r>
        <w:rPr>
          <w:rFonts w:hint="eastAsia" w:ascii="宋体" w:hAnsi="宋体" w:eastAsia="宋体" w:cs="宋体"/>
          <w:szCs w:val="21"/>
          <w:lang w:bidi="ar"/>
        </w:rPr>
        <w:t>2、所投货物非人为损坏出现问题，我单位在接到正式通知后</w:t>
      </w:r>
      <w:r>
        <w:rPr>
          <w:rFonts w:hint="eastAsia" w:ascii="宋体" w:hAnsi="宋体" w:eastAsia="宋体" w:cs="宋体"/>
          <w:szCs w:val="21"/>
          <w:u w:val="single"/>
          <w:lang w:bidi="ar"/>
        </w:rPr>
        <w:t xml:space="preserve">   </w:t>
      </w:r>
      <w:r>
        <w:rPr>
          <w:rFonts w:hint="eastAsia" w:ascii="宋体" w:hAnsi="宋体" w:eastAsia="宋体" w:cs="宋体"/>
          <w:szCs w:val="21"/>
          <w:lang w:bidi="ar"/>
        </w:rPr>
        <w:t>小时（填写具体数字，以下类同）内响应，</w:t>
      </w:r>
      <w:r>
        <w:rPr>
          <w:rFonts w:hint="eastAsia" w:ascii="宋体" w:hAnsi="宋体" w:eastAsia="宋体" w:cs="宋体"/>
          <w:szCs w:val="21"/>
          <w:u w:val="single"/>
          <w:lang w:bidi="ar"/>
        </w:rPr>
        <w:t xml:space="preserve">     </w:t>
      </w:r>
      <w:r>
        <w:rPr>
          <w:rFonts w:hint="eastAsia" w:ascii="宋体" w:hAnsi="宋体" w:eastAsia="宋体" w:cs="宋体"/>
          <w:szCs w:val="21"/>
          <w:lang w:bidi="ar"/>
        </w:rPr>
        <w:t>小时内到达现场进行检修，解决问题时间不超过</w:t>
      </w:r>
      <w:r>
        <w:rPr>
          <w:rFonts w:hint="eastAsia" w:ascii="宋体" w:hAnsi="宋体" w:eastAsia="宋体" w:cs="宋体"/>
          <w:szCs w:val="21"/>
          <w:u w:val="single"/>
          <w:lang w:bidi="ar"/>
        </w:rPr>
        <w:t xml:space="preserve">        </w:t>
      </w:r>
      <w:r>
        <w:rPr>
          <w:rFonts w:hint="eastAsia" w:ascii="宋体" w:hAnsi="宋体" w:eastAsia="宋体" w:cs="宋体"/>
          <w:szCs w:val="21"/>
          <w:lang w:bidi="ar"/>
        </w:rPr>
        <w:t>小时（进口仪器</w:t>
      </w:r>
      <w:r>
        <w:rPr>
          <w:rFonts w:hint="eastAsia" w:ascii="宋体" w:hAnsi="宋体" w:eastAsia="宋体" w:cs="宋体"/>
          <w:szCs w:val="21"/>
          <w:u w:val="single"/>
          <w:lang w:bidi="ar"/>
        </w:rPr>
        <w:t xml:space="preserve">    </w:t>
      </w:r>
      <w:r>
        <w:rPr>
          <w:rFonts w:hint="eastAsia" w:ascii="宋体" w:hAnsi="宋体" w:eastAsia="宋体" w:cs="宋体"/>
          <w:szCs w:val="21"/>
          <w:lang w:bidi="ar"/>
        </w:rPr>
        <w:t>小时内响应，解决问题时间不超过</w:t>
      </w:r>
      <w:r>
        <w:rPr>
          <w:rFonts w:hint="eastAsia" w:ascii="宋体" w:hAnsi="宋体" w:eastAsia="宋体" w:cs="宋体"/>
          <w:szCs w:val="21"/>
          <w:u w:val="single"/>
          <w:lang w:bidi="ar"/>
        </w:rPr>
        <w:t xml:space="preserve">   </w:t>
      </w:r>
      <w:r>
        <w:rPr>
          <w:rFonts w:hint="eastAsia" w:ascii="宋体" w:hAnsi="宋体" w:eastAsia="宋体" w:cs="宋体"/>
          <w:szCs w:val="21"/>
          <w:lang w:bidi="ar"/>
        </w:rPr>
        <w:t>小时）。若不能在上述承诺的时间内解决问题，则在</w:t>
      </w:r>
      <w:r>
        <w:rPr>
          <w:rFonts w:hint="eastAsia" w:ascii="宋体" w:hAnsi="宋体" w:eastAsia="宋体" w:cs="宋体"/>
          <w:szCs w:val="21"/>
          <w:u w:val="single"/>
          <w:lang w:bidi="ar"/>
        </w:rPr>
        <w:t xml:space="preserve">      </w:t>
      </w:r>
      <w:r>
        <w:rPr>
          <w:rFonts w:hint="eastAsia" w:ascii="宋体" w:hAnsi="宋体" w:eastAsia="宋体" w:cs="宋体"/>
          <w:szCs w:val="21"/>
          <w:lang w:bidi="ar"/>
        </w:rPr>
        <w:t>个工作日内提供与原问题机器同品牌规格型号的全新仪器备机服务，直到原设备修复，期间产生的所有费用均有我单位承担。原设备修复后的质保期限相应延长至新的保修期截止日，全新备机在使用期间的质保及售后均按上述承诺执行。</w:t>
      </w:r>
    </w:p>
    <w:p>
      <w:pPr>
        <w:spacing w:line="360" w:lineRule="auto"/>
        <w:ind w:left="960" w:leftChars="257" w:hanging="420" w:hangingChars="200"/>
        <w:rPr>
          <w:rFonts w:ascii="宋体" w:hAnsi="宋体" w:eastAsia="宋体" w:cs="宋体"/>
          <w:szCs w:val="21"/>
        </w:rPr>
      </w:pPr>
      <w:r>
        <w:rPr>
          <w:rFonts w:hint="eastAsia" w:ascii="宋体" w:hAnsi="宋体" w:eastAsia="宋体" w:cs="宋体"/>
          <w:szCs w:val="21"/>
          <w:lang w:bidi="ar"/>
        </w:rPr>
        <w:t>3、售后</w:t>
      </w:r>
    </w:p>
    <w:p>
      <w:pPr>
        <w:spacing w:line="360" w:lineRule="auto"/>
        <w:ind w:left="960" w:leftChars="257" w:hanging="420" w:hangingChars="200"/>
        <w:rPr>
          <w:rFonts w:ascii="宋体" w:hAnsi="宋体" w:eastAsia="宋体" w:cs="宋体"/>
          <w:szCs w:val="21"/>
          <w:u w:val="single"/>
        </w:rPr>
      </w:pPr>
      <w:r>
        <w:rPr>
          <w:rFonts w:hint="eastAsia" w:ascii="宋体" w:hAnsi="宋体" w:eastAsia="宋体" w:cs="宋体"/>
          <w:szCs w:val="21"/>
          <w:lang w:bidi="ar"/>
        </w:rPr>
        <w:t>3.1维修单位名称：</w:t>
      </w:r>
      <w:r>
        <w:rPr>
          <w:rFonts w:hint="eastAsia" w:ascii="宋体" w:hAnsi="宋体" w:eastAsia="宋体" w:cs="宋体"/>
          <w:szCs w:val="21"/>
          <w:u w:val="single"/>
          <w:lang w:bidi="ar"/>
        </w:rPr>
        <w:t xml:space="preserve">                                                    </w:t>
      </w:r>
    </w:p>
    <w:p>
      <w:pPr>
        <w:spacing w:line="360" w:lineRule="auto"/>
        <w:ind w:left="1004" w:leftChars="428" w:hanging="105" w:hangingChars="50"/>
        <w:rPr>
          <w:rFonts w:ascii="宋体" w:hAnsi="宋体" w:eastAsia="宋体" w:cs="宋体"/>
          <w:szCs w:val="21"/>
          <w:u w:val="single"/>
        </w:rPr>
      </w:pPr>
      <w:r>
        <w:rPr>
          <w:rFonts w:hint="eastAsia" w:ascii="宋体" w:hAnsi="宋体" w:eastAsia="宋体" w:cs="宋体"/>
          <w:szCs w:val="21"/>
          <w:lang w:bidi="ar"/>
        </w:rPr>
        <w:t>售后服务地点：</w:t>
      </w:r>
      <w:r>
        <w:rPr>
          <w:rFonts w:hint="eastAsia" w:ascii="宋体" w:hAnsi="宋体" w:eastAsia="宋体" w:cs="宋体"/>
          <w:szCs w:val="21"/>
          <w:u w:val="single"/>
          <w:lang w:bidi="ar"/>
        </w:rPr>
        <w:t xml:space="preserve">                      </w:t>
      </w:r>
      <w:r>
        <w:rPr>
          <w:rFonts w:hint="eastAsia" w:ascii="宋体" w:hAnsi="宋体" w:eastAsia="宋体" w:cs="宋体"/>
          <w:szCs w:val="21"/>
          <w:lang w:bidi="ar"/>
        </w:rPr>
        <w:t>联系人</w:t>
      </w:r>
      <w:r>
        <w:rPr>
          <w:rFonts w:hint="eastAsia" w:ascii="宋体" w:hAnsi="宋体" w:eastAsia="宋体" w:cs="宋体"/>
          <w:szCs w:val="21"/>
          <w:u w:val="single"/>
          <w:lang w:bidi="ar"/>
        </w:rPr>
        <w:t xml:space="preserve">：                      </w:t>
      </w:r>
    </w:p>
    <w:p>
      <w:pPr>
        <w:spacing w:line="360" w:lineRule="auto"/>
        <w:ind w:left="1004" w:leftChars="428" w:hanging="105" w:hangingChars="50"/>
        <w:rPr>
          <w:rFonts w:ascii="宋体" w:hAnsi="宋体" w:eastAsia="宋体" w:cs="宋体"/>
          <w:szCs w:val="21"/>
          <w:u w:val="single"/>
        </w:rPr>
      </w:pPr>
      <w:r>
        <w:rPr>
          <w:rFonts w:hint="eastAsia" w:ascii="宋体" w:hAnsi="宋体" w:eastAsia="宋体" w:cs="宋体"/>
          <w:szCs w:val="21"/>
          <w:lang w:bidi="ar"/>
        </w:rPr>
        <w:t>联系电话：</w:t>
      </w:r>
      <w:r>
        <w:rPr>
          <w:rFonts w:hint="eastAsia" w:ascii="宋体" w:hAnsi="宋体" w:eastAsia="宋体" w:cs="宋体"/>
          <w:szCs w:val="21"/>
          <w:u w:val="single"/>
          <w:lang w:bidi="ar"/>
        </w:rPr>
        <w:t xml:space="preserve">           </w:t>
      </w:r>
      <w:r>
        <w:rPr>
          <w:rFonts w:hint="eastAsia" w:ascii="宋体" w:hAnsi="宋体" w:eastAsia="宋体" w:cs="宋体"/>
          <w:szCs w:val="21"/>
          <w:lang w:bidi="ar"/>
        </w:rPr>
        <w:t>从事</w:t>
      </w:r>
      <w:r>
        <w:rPr>
          <w:rFonts w:hint="eastAsia" w:ascii="宋体" w:hAnsi="宋体" w:eastAsia="宋体" w:cs="宋体"/>
          <w:szCs w:val="21"/>
          <w:u w:val="single"/>
          <w:lang w:bidi="ar"/>
        </w:rPr>
        <w:t xml:space="preserve">      </w:t>
      </w:r>
      <w:r>
        <w:rPr>
          <w:rFonts w:hint="eastAsia" w:ascii="宋体" w:hAnsi="宋体" w:eastAsia="宋体" w:cs="宋体"/>
          <w:szCs w:val="21"/>
          <w:lang w:bidi="ar"/>
        </w:rPr>
        <w:t>方面技术服务</w:t>
      </w:r>
      <w:r>
        <w:rPr>
          <w:rFonts w:hint="eastAsia" w:ascii="宋体" w:hAnsi="宋体" w:eastAsia="宋体" w:cs="宋体"/>
          <w:szCs w:val="21"/>
          <w:u w:val="single"/>
          <w:lang w:bidi="ar"/>
        </w:rPr>
        <w:t xml:space="preserve">    </w:t>
      </w:r>
      <w:r>
        <w:rPr>
          <w:rFonts w:hint="eastAsia" w:ascii="宋体" w:hAnsi="宋体" w:eastAsia="宋体" w:cs="宋体"/>
          <w:szCs w:val="21"/>
          <w:lang w:bidi="ar"/>
        </w:rPr>
        <w:t>年以上，职称：</w:t>
      </w:r>
      <w:r>
        <w:rPr>
          <w:rFonts w:hint="eastAsia" w:ascii="宋体" w:hAnsi="宋体" w:eastAsia="宋体" w:cs="宋体"/>
          <w:szCs w:val="21"/>
          <w:u w:val="single"/>
          <w:lang w:bidi="ar"/>
        </w:rPr>
        <w:t xml:space="preserve">          </w:t>
      </w:r>
    </w:p>
    <w:p>
      <w:pPr>
        <w:spacing w:line="360" w:lineRule="auto"/>
        <w:ind w:firstLine="420" w:firstLineChars="200"/>
        <w:rPr>
          <w:rFonts w:ascii="宋体" w:hAnsi="宋体" w:eastAsia="宋体" w:cs="宋体"/>
          <w:szCs w:val="21"/>
        </w:rPr>
      </w:pPr>
      <w:r>
        <w:rPr>
          <w:rFonts w:hint="eastAsia" w:ascii="宋体" w:hAnsi="宋体" w:eastAsia="宋体" w:cs="宋体"/>
          <w:szCs w:val="21"/>
          <w:lang w:bidi="ar"/>
        </w:rPr>
        <w:t>4、我公司技术人员对所售仪器定期巡防，免费进行系统的维护、保养及升级服务，使仪器使用率大道最大化，每年内不少于</w:t>
      </w:r>
      <w:r>
        <w:rPr>
          <w:rFonts w:hint="eastAsia" w:ascii="宋体" w:hAnsi="宋体" w:eastAsia="宋体" w:cs="宋体"/>
          <w:szCs w:val="21"/>
          <w:u w:val="single"/>
          <w:lang w:bidi="ar"/>
        </w:rPr>
        <w:t xml:space="preserve">      </w:t>
      </w:r>
      <w:r>
        <w:rPr>
          <w:rFonts w:hint="eastAsia" w:ascii="宋体" w:hAnsi="宋体" w:eastAsia="宋体" w:cs="宋体"/>
          <w:szCs w:val="21"/>
          <w:lang w:bidi="ar"/>
        </w:rPr>
        <w:t>次上门保养服务，包括寒暑假。</w:t>
      </w:r>
    </w:p>
    <w:p>
      <w:pPr>
        <w:spacing w:line="360" w:lineRule="auto"/>
        <w:ind w:firstLine="420" w:firstLineChars="200"/>
        <w:rPr>
          <w:rFonts w:ascii="宋体" w:hAnsi="宋体" w:eastAsia="宋体" w:cs="宋体"/>
          <w:szCs w:val="21"/>
        </w:rPr>
      </w:pPr>
      <w:r>
        <w:rPr>
          <w:rFonts w:hint="eastAsia" w:ascii="宋体" w:hAnsi="宋体" w:eastAsia="宋体" w:cs="宋体"/>
          <w:szCs w:val="21"/>
          <w:lang w:bidi="ar"/>
        </w:rPr>
        <w:t>5、安装及培训：</w:t>
      </w:r>
    </w:p>
    <w:p>
      <w:pPr>
        <w:spacing w:line="360" w:lineRule="auto"/>
        <w:ind w:firstLine="420" w:firstLineChars="200"/>
        <w:rPr>
          <w:rFonts w:ascii="宋体" w:hAnsi="宋体" w:eastAsia="宋体" w:cs="宋体"/>
          <w:szCs w:val="21"/>
          <w:u w:val="single"/>
        </w:rPr>
      </w:pPr>
      <w:r>
        <w:rPr>
          <w:rFonts w:hint="eastAsia" w:ascii="宋体" w:hAnsi="宋体" w:eastAsia="宋体" w:cs="宋体"/>
          <w:szCs w:val="21"/>
          <w:lang w:bidi="ar"/>
        </w:rPr>
        <w:t>5.1我公司提供的安安装配送方案为：</w:t>
      </w:r>
      <w:r>
        <w:rPr>
          <w:rFonts w:hint="eastAsia" w:ascii="宋体" w:hAnsi="宋体" w:eastAsia="宋体" w:cs="宋体"/>
          <w:szCs w:val="21"/>
          <w:u w:val="single"/>
          <w:lang w:bidi="ar"/>
        </w:rPr>
        <w:t xml:space="preserve">                                        ；</w:t>
      </w:r>
    </w:p>
    <w:p>
      <w:pPr>
        <w:spacing w:line="360" w:lineRule="auto"/>
        <w:ind w:firstLine="420" w:firstLineChars="200"/>
        <w:rPr>
          <w:rFonts w:ascii="宋体" w:hAnsi="宋体" w:eastAsia="宋体" w:cs="宋体"/>
          <w:szCs w:val="21"/>
        </w:rPr>
      </w:pPr>
      <w:r>
        <w:rPr>
          <w:rFonts w:hint="eastAsia" w:ascii="宋体" w:hAnsi="宋体" w:eastAsia="宋体" w:cs="宋体"/>
          <w:szCs w:val="21"/>
          <w:lang w:bidi="ar"/>
        </w:rPr>
        <w:t>5.2我公司将组织由仪器设备厂家认证的工程师</w:t>
      </w:r>
      <w:r>
        <w:rPr>
          <w:rFonts w:hint="eastAsia" w:ascii="宋体" w:hAnsi="宋体" w:eastAsia="宋体" w:cs="宋体"/>
          <w:szCs w:val="21"/>
          <w:u w:val="single"/>
          <w:lang w:bidi="ar"/>
        </w:rPr>
        <w:t xml:space="preserve">    </w:t>
      </w:r>
      <w:r>
        <w:rPr>
          <w:rFonts w:hint="eastAsia" w:ascii="宋体" w:hAnsi="宋体" w:eastAsia="宋体" w:cs="宋体"/>
          <w:szCs w:val="21"/>
          <w:lang w:bidi="ar"/>
        </w:rPr>
        <w:t>人，负责对所售仪器的安装、调试；为减少用户的操作错误概率，为用户培训至少</w:t>
      </w:r>
      <w:r>
        <w:rPr>
          <w:rFonts w:hint="eastAsia" w:ascii="宋体" w:hAnsi="宋体" w:eastAsia="宋体" w:cs="宋体"/>
          <w:szCs w:val="21"/>
          <w:u w:val="single"/>
          <w:lang w:bidi="ar"/>
        </w:rPr>
        <w:t xml:space="preserve">      </w:t>
      </w:r>
      <w:r>
        <w:rPr>
          <w:rFonts w:hint="eastAsia" w:ascii="宋体" w:hAnsi="宋体" w:eastAsia="宋体" w:cs="宋体"/>
          <w:szCs w:val="21"/>
          <w:lang w:bidi="ar"/>
        </w:rPr>
        <w:t>人的熟练工作人员，所有费用均包含在本次投标总报价中。</w:t>
      </w:r>
    </w:p>
    <w:p>
      <w:pPr>
        <w:spacing w:line="360" w:lineRule="auto"/>
        <w:ind w:firstLine="420" w:firstLineChars="200"/>
        <w:rPr>
          <w:rFonts w:ascii="宋体" w:hAnsi="宋体" w:eastAsia="宋体" w:cs="宋体"/>
          <w:szCs w:val="21"/>
          <w:u w:val="single"/>
        </w:rPr>
      </w:pPr>
      <w:r>
        <w:rPr>
          <w:rFonts w:hint="eastAsia" w:ascii="宋体" w:hAnsi="宋体" w:eastAsia="宋体" w:cs="宋体"/>
          <w:szCs w:val="21"/>
          <w:lang w:bidi="ar"/>
        </w:rPr>
        <w:t>5.3人员培训计划：</w:t>
      </w:r>
      <w:r>
        <w:rPr>
          <w:rFonts w:hint="eastAsia" w:ascii="宋体" w:hAnsi="宋体" w:eastAsia="宋体" w:cs="宋体"/>
          <w:szCs w:val="21"/>
          <w:u w:val="single"/>
          <w:lang w:bidi="ar"/>
        </w:rPr>
        <w:t xml:space="preserve">                                             </w:t>
      </w:r>
      <w:r>
        <w:rPr>
          <w:rFonts w:hint="eastAsia" w:ascii="宋体" w:hAnsi="宋体" w:eastAsia="宋体" w:cs="宋体"/>
          <w:szCs w:val="21"/>
          <w:lang w:bidi="ar"/>
        </w:rPr>
        <w:t>；</w:t>
      </w:r>
    </w:p>
    <w:p>
      <w:pPr>
        <w:spacing w:line="360" w:lineRule="auto"/>
        <w:ind w:firstLine="420" w:firstLineChars="200"/>
        <w:rPr>
          <w:rFonts w:ascii="宋体" w:hAnsi="宋体" w:eastAsia="宋体" w:cs="宋体"/>
          <w:szCs w:val="21"/>
          <w:u w:val="single"/>
        </w:rPr>
      </w:pPr>
      <w:r>
        <w:rPr>
          <w:rFonts w:hint="eastAsia" w:ascii="宋体" w:hAnsi="宋体" w:eastAsia="宋体" w:cs="宋体"/>
          <w:szCs w:val="21"/>
          <w:lang w:bidi="ar"/>
        </w:rPr>
        <w:t>6、</w:t>
      </w:r>
      <w:r>
        <w:rPr>
          <w:rFonts w:hint="eastAsia" w:ascii="宋体" w:hAnsi="宋体" w:eastAsia="宋体" w:cs="宋体"/>
          <w:kern w:val="0"/>
          <w:szCs w:val="21"/>
          <w:lang w:val="zh-CN" w:bidi="ar"/>
        </w:rPr>
        <w:t>项</w:t>
      </w:r>
      <w:r>
        <w:rPr>
          <w:rFonts w:hint="eastAsia" w:ascii="宋体" w:hAnsi="宋体" w:eastAsia="宋体" w:cs="宋体"/>
          <w:szCs w:val="21"/>
          <w:lang w:bidi="ar"/>
        </w:rPr>
        <w:t>目所提供的其它免费物品或服务</w:t>
      </w:r>
      <w:r>
        <w:rPr>
          <w:rFonts w:hint="eastAsia" w:ascii="宋体" w:hAnsi="宋体" w:eastAsia="宋体" w:cs="宋体"/>
          <w:szCs w:val="21"/>
          <w:u w:val="single"/>
          <w:lang w:bidi="ar"/>
        </w:rPr>
        <w:t xml:space="preserve">                            </w:t>
      </w:r>
      <w:r>
        <w:rPr>
          <w:rFonts w:hint="eastAsia" w:ascii="宋体" w:hAnsi="宋体" w:eastAsia="宋体" w:cs="宋体"/>
          <w:szCs w:val="21"/>
          <w:lang w:bidi="ar"/>
        </w:rPr>
        <w:t xml:space="preserve"> ；</w:t>
      </w:r>
    </w:p>
    <w:p>
      <w:pPr>
        <w:spacing w:line="360" w:lineRule="auto"/>
        <w:ind w:firstLine="420" w:firstLineChars="200"/>
        <w:rPr>
          <w:rFonts w:ascii="宋体" w:hAnsi="宋体" w:eastAsia="宋体" w:cs="宋体"/>
          <w:szCs w:val="21"/>
        </w:rPr>
      </w:pPr>
      <w:r>
        <w:rPr>
          <w:rFonts w:hint="eastAsia" w:ascii="宋体" w:hAnsi="宋体" w:eastAsia="宋体" w:cs="宋体"/>
          <w:szCs w:val="21"/>
          <w:lang w:bidi="ar"/>
        </w:rPr>
        <w:t>7、技术人员情况：</w:t>
      </w:r>
      <w:r>
        <w:rPr>
          <w:rFonts w:hint="eastAsia" w:ascii="宋体" w:hAnsi="宋体" w:eastAsia="宋体" w:cs="宋体"/>
          <w:szCs w:val="21"/>
          <w:u w:val="single"/>
          <w:lang w:bidi="ar"/>
        </w:rPr>
        <w:t xml:space="preserve">                                             </w:t>
      </w:r>
      <w:r>
        <w:rPr>
          <w:rFonts w:hint="eastAsia" w:ascii="宋体" w:hAnsi="宋体" w:eastAsia="宋体" w:cs="宋体"/>
          <w:szCs w:val="21"/>
          <w:lang w:bidi="ar"/>
        </w:rPr>
        <w:t>；</w:t>
      </w:r>
    </w:p>
    <w:p>
      <w:pPr>
        <w:adjustRightInd w:val="0"/>
        <w:snapToGrid w:val="0"/>
        <w:spacing w:line="360" w:lineRule="auto"/>
        <w:ind w:firstLine="420" w:firstLineChars="200"/>
        <w:rPr>
          <w:rFonts w:ascii="宋体" w:hAnsi="宋体" w:eastAsia="宋体" w:cs="宋体"/>
          <w:color w:val="000000"/>
          <w:szCs w:val="21"/>
        </w:rPr>
      </w:pPr>
      <w:r>
        <w:rPr>
          <w:rFonts w:hint="eastAsia" w:ascii="宋体" w:hAnsi="宋体" w:eastAsia="宋体" w:cs="宋体"/>
          <w:szCs w:val="21"/>
          <w:lang w:bidi="ar"/>
        </w:rPr>
        <w:t>8、在完成安装、调试、检测后，须向用户提供检测报告、技术手册，提供中文版的技术资料（包括操作手册、使用说明、维修保养手册、电路图、安装手册、产品合格证等）。验收的技术标准达到制造(生产)厂商标明的技术指标，个别不能测试的指标另作详</w:t>
      </w:r>
      <w:r>
        <w:rPr>
          <w:rFonts w:hint="eastAsia" w:ascii="宋体" w:hAnsi="宋体" w:eastAsia="宋体" w:cs="宋体"/>
          <w:color w:val="000000"/>
          <w:szCs w:val="21"/>
          <w:lang w:bidi="ar"/>
        </w:rPr>
        <w:t>细的文字说明。检测的标准依据国家有关规定执行。</w:t>
      </w:r>
    </w:p>
    <w:p>
      <w:pPr>
        <w:spacing w:line="360" w:lineRule="auto"/>
        <w:ind w:firstLine="540"/>
        <w:rPr>
          <w:rFonts w:ascii="宋体" w:hAnsi="宋体" w:eastAsia="宋体" w:cs="宋体"/>
          <w:szCs w:val="21"/>
        </w:rPr>
      </w:pPr>
      <w:r>
        <w:rPr>
          <w:rFonts w:hint="eastAsia" w:ascii="宋体" w:hAnsi="宋体" w:eastAsia="宋体" w:cs="宋体"/>
          <w:szCs w:val="21"/>
          <w:lang w:bidi="ar"/>
        </w:rPr>
        <w:t>9、我单位保证本次所投设备均是全新合格设备。</w:t>
      </w:r>
    </w:p>
    <w:p>
      <w:pPr>
        <w:spacing w:line="360" w:lineRule="auto"/>
        <w:ind w:firstLine="540"/>
        <w:rPr>
          <w:rFonts w:ascii="宋体" w:hAnsi="宋体" w:eastAsia="宋体" w:cs="宋体"/>
          <w:szCs w:val="21"/>
        </w:rPr>
      </w:pPr>
      <w:r>
        <w:rPr>
          <w:rFonts w:hint="eastAsia" w:ascii="宋体" w:hAnsi="宋体" w:eastAsia="宋体" w:cs="宋体"/>
          <w:szCs w:val="21"/>
          <w:lang w:bidi="ar"/>
        </w:rPr>
        <w:t>10、质保期过后的售后服务计划及收费明细：</w:t>
      </w:r>
      <w:r>
        <w:rPr>
          <w:rFonts w:hint="eastAsia" w:ascii="宋体" w:hAnsi="宋体" w:eastAsia="宋体" w:cs="宋体"/>
          <w:szCs w:val="21"/>
          <w:u w:val="single"/>
          <w:lang w:bidi="ar"/>
        </w:rPr>
        <w:t xml:space="preserve">                               </w:t>
      </w:r>
      <w:r>
        <w:rPr>
          <w:rFonts w:hint="eastAsia" w:ascii="宋体" w:hAnsi="宋体" w:eastAsia="宋体" w:cs="宋体"/>
          <w:szCs w:val="21"/>
          <w:lang w:bidi="ar"/>
        </w:rPr>
        <w:t xml:space="preserve"> ；</w:t>
      </w:r>
    </w:p>
    <w:p>
      <w:pPr>
        <w:spacing w:line="360" w:lineRule="auto"/>
        <w:ind w:firstLine="540"/>
        <w:rPr>
          <w:rFonts w:ascii="宋体" w:hAnsi="宋体" w:eastAsia="宋体" w:cs="宋体"/>
          <w:szCs w:val="21"/>
        </w:rPr>
      </w:pPr>
      <w:r>
        <w:rPr>
          <w:rFonts w:hint="eastAsia" w:ascii="宋体" w:hAnsi="宋体" w:eastAsia="宋体" w:cs="宋体"/>
          <w:szCs w:val="21"/>
          <w:lang w:bidi="ar"/>
        </w:rPr>
        <w:t>11、响应本次采购项目均为交钥匙项目，所需的一切设备、材料、费用等，全部包含在投标报价之中，采购人无须再追加任何费用。</w:t>
      </w:r>
    </w:p>
    <w:p>
      <w:pPr>
        <w:spacing w:line="360" w:lineRule="auto"/>
        <w:ind w:firstLine="540"/>
        <w:rPr>
          <w:rFonts w:ascii="宋体" w:hAnsi="宋体" w:eastAsia="宋体" w:cs="宋体"/>
          <w:szCs w:val="21"/>
        </w:rPr>
      </w:pPr>
      <w:r>
        <w:rPr>
          <w:rFonts w:hint="eastAsia" w:ascii="宋体" w:hAnsi="宋体" w:eastAsia="宋体" w:cs="宋体"/>
          <w:szCs w:val="21"/>
          <w:lang w:bidi="ar"/>
        </w:rPr>
        <w:t>12、我单位对上述内容的真实性承担相应法律责任。</w:t>
      </w:r>
    </w:p>
    <w:p>
      <w:pPr>
        <w:spacing w:line="360" w:lineRule="auto"/>
        <w:rPr>
          <w:rFonts w:ascii="宋体" w:hAnsi="宋体" w:eastAsia="宋体" w:cs="宋体"/>
          <w:sz w:val="24"/>
        </w:rPr>
      </w:pPr>
    </w:p>
    <w:p>
      <w:pPr>
        <w:spacing w:line="360" w:lineRule="auto"/>
        <w:rPr>
          <w:rFonts w:ascii="宋体" w:hAnsi="宋体" w:eastAsia="宋体" w:cs="宋体"/>
          <w:sz w:val="24"/>
        </w:rPr>
      </w:pPr>
    </w:p>
    <w:p>
      <w:pPr>
        <w:pStyle w:val="11"/>
        <w:widowControl/>
        <w:adjustRightInd/>
        <w:spacing w:line="360" w:lineRule="auto"/>
        <w:rPr>
          <w:rFonts w:ascii="宋体" w:hAnsi="宋体" w:cs="宋体"/>
          <w:kern w:val="2"/>
          <w:sz w:val="21"/>
          <w:szCs w:val="21"/>
        </w:rPr>
      </w:pPr>
      <w:r>
        <w:rPr>
          <w:rFonts w:hint="eastAsia" w:ascii="宋体" w:hAnsi="宋体" w:cs="宋体"/>
          <w:kern w:val="2"/>
          <w:sz w:val="21"/>
          <w:szCs w:val="21"/>
        </w:rPr>
        <w:t>　 投标人代表签字：　　　　　　　　　投标单位公章：</w:t>
      </w:r>
    </w:p>
    <w:p>
      <w:pPr>
        <w:pStyle w:val="19"/>
        <w:spacing w:line="360" w:lineRule="auto"/>
        <w:ind w:left="1079" w:leftChars="514" w:firstLine="50" w:firstLineChars="24"/>
        <w:rPr>
          <w:rFonts w:ascii="宋体" w:hAnsi="宋体" w:eastAsia="宋体" w:cs="宋体"/>
          <w:szCs w:val="21"/>
        </w:rPr>
      </w:pPr>
      <w:r>
        <w:rPr>
          <w:rFonts w:hint="eastAsia" w:ascii="宋体" w:hAnsi="宋体" w:eastAsia="宋体" w:cs="宋体"/>
          <w:sz w:val="21"/>
          <w:szCs w:val="21"/>
          <w:lang w:bidi="ar"/>
        </w:rPr>
        <w:t>　职务：　　　　　　　　　　　　　　日期：</w:t>
      </w:r>
    </w:p>
    <w:p>
      <w:pPr>
        <w:pStyle w:val="19"/>
        <w:spacing w:line="360" w:lineRule="auto"/>
        <w:ind w:left="1079" w:leftChars="514" w:firstLine="57" w:firstLineChars="24"/>
        <w:rPr>
          <w:rFonts w:ascii="宋体" w:hAnsi="宋体" w:eastAsia="宋体" w:cs="宋体"/>
        </w:rPr>
      </w:pPr>
    </w:p>
    <w:p>
      <w:pPr>
        <w:pStyle w:val="19"/>
        <w:spacing w:line="360" w:lineRule="auto"/>
        <w:ind w:left="1079" w:leftChars="514" w:firstLine="57" w:firstLineChars="24"/>
        <w:rPr>
          <w:rFonts w:ascii="宋体" w:hAnsi="宋体" w:eastAsia="宋体" w:cs="宋体"/>
        </w:rPr>
      </w:pPr>
    </w:p>
    <w:p>
      <w:pPr>
        <w:spacing w:line="360" w:lineRule="auto"/>
        <w:rPr>
          <w:rFonts w:ascii="黑体" w:hAnsi="宋体" w:eastAsia="黑体" w:cs="黑体"/>
          <w:szCs w:val="21"/>
        </w:rPr>
      </w:pPr>
      <w:r>
        <w:rPr>
          <w:rFonts w:hint="eastAsia" w:ascii="黑体" w:hAnsi="宋体" w:eastAsia="黑体" w:cs="黑体"/>
          <w:szCs w:val="21"/>
          <w:lang w:bidi="ar"/>
        </w:rPr>
        <w:t>注：1、投标人须按照上述所列条款及格式提供，但不限于提供以上内容。</w:t>
      </w:r>
    </w:p>
    <w:p>
      <w:pPr>
        <w:spacing w:line="360" w:lineRule="auto"/>
        <w:ind w:firstLine="420" w:firstLineChars="200"/>
        <w:rPr>
          <w:rFonts w:ascii="黑体" w:hAnsi="宋体" w:eastAsia="黑体" w:cs="黑体"/>
          <w:szCs w:val="21"/>
        </w:rPr>
      </w:pPr>
      <w:r>
        <w:rPr>
          <w:rFonts w:hint="eastAsia" w:ascii="黑体" w:hAnsi="宋体" w:eastAsia="黑体" w:cs="黑体"/>
          <w:szCs w:val="21"/>
          <w:lang w:bidi="ar"/>
        </w:rPr>
        <w:t>2、投标人不得将上述内容中的“质保/质保期限”，理解或描述为包修/包修期限、保修/保修期限、报修/报修期限等概念（“质保”的解释请参照本询价文件第一卷第2.8条） 。</w:t>
      </w:r>
    </w:p>
    <w:p>
      <w:pPr>
        <w:pStyle w:val="19"/>
        <w:spacing w:line="360" w:lineRule="auto"/>
        <w:ind w:firstLine="420" w:firstLineChars="200"/>
      </w:pPr>
      <w:r>
        <w:rPr>
          <w:rFonts w:ascii="Times New Roman" w:hAnsi="Times New Roman" w:eastAsia="宋体" w:cs="Times New Roman"/>
          <w:sz w:val="21"/>
          <w:szCs w:val="20"/>
          <w:lang w:bidi="ar"/>
        </w:rPr>
        <w:t>3</w:t>
      </w:r>
      <w:r>
        <w:rPr>
          <w:rFonts w:hint="eastAsia" w:ascii="Times New Roman" w:hAnsi="Times New Roman" w:eastAsia="宋体" w:cs="宋体"/>
          <w:sz w:val="21"/>
          <w:szCs w:val="20"/>
          <w:lang w:bidi="ar"/>
        </w:rPr>
        <w:t>、如果投标人参与了多个包段，则此表应按包段分别列出。</w:t>
      </w:r>
    </w:p>
    <w:p>
      <w:pPr>
        <w:pStyle w:val="3"/>
        <w:widowControl/>
        <w:numPr>
          <w:ilvl w:val="1"/>
          <w:numId w:val="0"/>
        </w:numPr>
        <w:ind w:left="425"/>
        <w:rPr>
          <w:rFonts w:ascii="黑体" w:cs="黑体"/>
          <w:b w:val="0"/>
        </w:rPr>
      </w:pPr>
      <w:r>
        <w:rPr>
          <w:lang w:bidi="ar"/>
        </w:rPr>
        <w:br w:type="page"/>
      </w:r>
      <w:bookmarkStart w:id="208" w:name="_Toc367719617"/>
      <w:r>
        <w:rPr>
          <w:rFonts w:hint="eastAsia" w:ascii="黑体" w:cs="黑体"/>
          <w:b w:val="0"/>
        </w:rPr>
        <w:t>9.制造商质保承诺及售后服务（格式）</w:t>
      </w:r>
      <w:bookmarkEnd w:id="208"/>
    </w:p>
    <w:p>
      <w:pPr>
        <w:pStyle w:val="3"/>
        <w:widowControl/>
        <w:numPr>
          <w:ilvl w:val="1"/>
          <w:numId w:val="0"/>
        </w:numPr>
        <w:tabs>
          <w:tab w:val="left" w:pos="420"/>
          <w:tab w:val="clear" w:pos="840"/>
        </w:tabs>
        <w:ind w:left="420"/>
        <w:rPr>
          <w:rFonts w:ascii="黑体" w:cs="黑体"/>
          <w:b w:val="0"/>
          <w:color w:val="000000"/>
        </w:rPr>
      </w:pPr>
      <w:r>
        <w:rPr>
          <w:rFonts w:hint="eastAsia" w:ascii="黑体" w:cs="黑体"/>
        </w:rPr>
        <w:t>质保承诺及售后服务</w:t>
      </w:r>
    </w:p>
    <w:p>
      <w:pPr>
        <w:pStyle w:val="19"/>
        <w:ind w:firstLine="420"/>
      </w:pPr>
    </w:p>
    <w:p>
      <w:pPr>
        <w:rPr>
          <w:szCs w:val="21"/>
        </w:rPr>
      </w:pPr>
      <w:r>
        <w:rPr>
          <w:rFonts w:hint="eastAsia" w:ascii="Times New Roman" w:hAnsi="Times New Roman" w:eastAsia="宋体" w:cs="宋体"/>
          <w:szCs w:val="21"/>
          <w:lang w:bidi="ar"/>
        </w:rPr>
        <w:t>敬启者：</w:t>
      </w:r>
    </w:p>
    <w:p>
      <w:pPr>
        <w:rPr>
          <w:szCs w:val="21"/>
        </w:rPr>
      </w:pPr>
    </w:p>
    <w:p>
      <w:pPr>
        <w:spacing w:line="360" w:lineRule="auto"/>
        <w:rPr>
          <w:rFonts w:ascii="宋体" w:hAnsi="宋体" w:eastAsia="宋体" w:cs="宋体"/>
          <w:szCs w:val="21"/>
          <w:u w:val="single"/>
        </w:rPr>
      </w:pPr>
      <w:r>
        <w:rPr>
          <w:rFonts w:ascii="Times New Roman" w:hAnsi="Times New Roman" w:eastAsia="宋体" w:cs="Times New Roman"/>
          <w:szCs w:val="21"/>
          <w:lang w:bidi="ar"/>
        </w:rPr>
        <w:t xml:space="preserve">     </w:t>
      </w:r>
      <w:r>
        <w:rPr>
          <w:rFonts w:hint="eastAsia" w:ascii="Times New Roman" w:hAnsi="Times New Roman" w:eastAsia="宋体" w:cs="宋体"/>
          <w:szCs w:val="21"/>
          <w:lang w:bidi="ar"/>
        </w:rPr>
        <w:t>我单位作为</w:t>
      </w:r>
      <w:r>
        <w:rPr>
          <w:rFonts w:ascii="Times New Roman" w:hAnsi="Times New Roman" w:eastAsia="宋体" w:cs="Times New Roman"/>
          <w:szCs w:val="21"/>
          <w:u w:val="single"/>
          <w:lang w:bidi="ar"/>
        </w:rPr>
        <w:t xml:space="preserve">               </w:t>
      </w:r>
      <w:r>
        <w:rPr>
          <w:rFonts w:hint="eastAsia" w:ascii="Times New Roman" w:hAnsi="Times New Roman" w:eastAsia="宋体" w:cs="宋体"/>
          <w:szCs w:val="21"/>
          <w:lang w:bidi="ar"/>
        </w:rPr>
        <w:t>（填写授权设备名称）的制造商</w:t>
      </w:r>
      <w:r>
        <w:rPr>
          <w:rFonts w:ascii="Times New Roman" w:hAnsi="Times New Roman" w:eastAsia="宋体" w:cs="Times New Roman"/>
          <w:szCs w:val="21"/>
          <w:lang w:bidi="ar"/>
        </w:rPr>
        <w:t>/</w:t>
      </w:r>
      <w:r>
        <w:rPr>
          <w:rFonts w:hint="eastAsia" w:ascii="Times New Roman" w:hAnsi="Times New Roman" w:eastAsia="宋体" w:cs="宋体"/>
          <w:szCs w:val="21"/>
          <w:lang w:bidi="ar"/>
        </w:rPr>
        <w:t>生产商，为响应询价编号：</w:t>
      </w:r>
      <w:r>
        <w:rPr>
          <w:rFonts w:hint="eastAsia" w:ascii="宋体" w:hAnsi="宋体" w:eastAsia="宋体" w:cs="宋体"/>
          <w:szCs w:val="21"/>
          <w:u w:val="single"/>
          <w:lang w:bidi="ar"/>
        </w:rPr>
        <w:t>郑大询价采购201</w:t>
      </w:r>
      <w:r>
        <w:rPr>
          <w:rFonts w:hint="eastAsia" w:ascii="宋体" w:hAnsi="宋体" w:eastAsia="宋体" w:cs="宋体"/>
          <w:szCs w:val="21"/>
          <w:u w:val="single"/>
          <w:lang w:val="en-US" w:eastAsia="zh-CN" w:bidi="ar"/>
        </w:rPr>
        <w:t>9</w:t>
      </w:r>
      <w:r>
        <w:rPr>
          <w:rFonts w:hint="eastAsia" w:ascii="宋体" w:hAnsi="宋体" w:eastAsia="宋体" w:cs="宋体"/>
          <w:szCs w:val="21"/>
          <w:u w:val="single"/>
          <w:lang w:bidi="ar"/>
        </w:rPr>
        <w:t>-</w:t>
      </w:r>
      <w:r>
        <w:rPr>
          <w:rFonts w:hint="eastAsia" w:ascii="宋体" w:hAnsi="宋体" w:eastAsia="宋体" w:cs="宋体"/>
          <w:szCs w:val="21"/>
          <w:u w:val="single"/>
          <w:lang w:val="en-US" w:eastAsia="zh-CN" w:bidi="ar"/>
        </w:rPr>
        <w:t>4</w:t>
      </w:r>
      <w:r>
        <w:rPr>
          <w:rFonts w:hint="eastAsia" w:ascii="Times New Roman" w:hAnsi="Times New Roman" w:eastAsia="宋体" w:cs="Times New Roman"/>
          <w:szCs w:val="21"/>
          <w:u w:val="single"/>
          <w:lang w:bidi="ar"/>
        </w:rPr>
        <w:t xml:space="preserve"> </w:t>
      </w:r>
      <w:r>
        <w:rPr>
          <w:rFonts w:ascii="Times New Roman" w:hAnsi="Times New Roman" w:eastAsia="宋体" w:cs="Times New Roman"/>
          <w:szCs w:val="21"/>
          <w:u w:val="single"/>
          <w:lang w:bidi="ar"/>
        </w:rPr>
        <w:t xml:space="preserve"> </w:t>
      </w:r>
      <w:r>
        <w:rPr>
          <w:rFonts w:hint="eastAsia" w:ascii="宋体" w:hAnsi="宋体" w:eastAsia="宋体" w:cs="宋体"/>
          <w:szCs w:val="21"/>
          <w:lang w:bidi="ar"/>
        </w:rPr>
        <w:t>（填写询价编号、包号及包段名称）的询价要求，除向</w:t>
      </w:r>
      <w:r>
        <w:rPr>
          <w:rFonts w:hint="eastAsia" w:ascii="宋体" w:hAnsi="宋体" w:eastAsia="宋体" w:cs="宋体"/>
          <w:szCs w:val="21"/>
          <w:u w:val="single"/>
          <w:lang w:bidi="ar"/>
        </w:rPr>
        <w:t xml:space="preserve">           (</w:t>
      </w:r>
      <w:r>
        <w:rPr>
          <w:rFonts w:hint="eastAsia" w:ascii="宋体" w:hAnsi="宋体" w:eastAsia="宋体" w:cs="宋体"/>
          <w:szCs w:val="21"/>
          <w:lang w:bidi="ar"/>
        </w:rPr>
        <w:t>填写被授权单位全称）出具了合法授权外，现承诺所提供的设备自用户验收合格之日起质保期限为</w:t>
      </w:r>
      <w:r>
        <w:rPr>
          <w:rFonts w:hint="eastAsia" w:ascii="宋体" w:hAnsi="宋体" w:eastAsia="宋体" w:cs="宋体"/>
          <w:szCs w:val="21"/>
          <w:u w:val="single"/>
          <w:lang w:bidi="ar"/>
        </w:rPr>
        <w:t xml:space="preserve">     </w:t>
      </w:r>
      <w:r>
        <w:rPr>
          <w:rFonts w:hint="eastAsia" w:ascii="宋体" w:hAnsi="宋体" w:eastAsia="宋体" w:cs="宋体"/>
          <w:szCs w:val="21"/>
          <w:lang w:bidi="ar"/>
        </w:rPr>
        <w:t>年（填写具体数据），剩余的质保期限由</w:t>
      </w:r>
      <w:r>
        <w:rPr>
          <w:rFonts w:hint="eastAsia" w:ascii="宋体" w:hAnsi="宋体" w:eastAsia="宋体" w:cs="宋体"/>
          <w:szCs w:val="21"/>
          <w:u w:val="single"/>
          <w:lang w:bidi="ar"/>
        </w:rPr>
        <w:t xml:space="preserve">         (</w:t>
      </w:r>
      <w:r>
        <w:rPr>
          <w:rFonts w:hint="eastAsia" w:ascii="宋体" w:hAnsi="宋体" w:eastAsia="宋体" w:cs="宋体"/>
          <w:szCs w:val="21"/>
          <w:lang w:bidi="ar"/>
        </w:rPr>
        <w:t>填写被授权单位全称）提供。在我单位承诺的质保期内的售后服务计划为：</w:t>
      </w:r>
      <w:r>
        <w:rPr>
          <w:rFonts w:hint="eastAsia" w:ascii="宋体" w:hAnsi="宋体" w:eastAsia="宋体" w:cs="宋体"/>
          <w:szCs w:val="21"/>
          <w:u w:val="single"/>
          <w:lang w:bidi="ar"/>
        </w:rPr>
        <w:t xml:space="preserve">                                                             </w:t>
      </w:r>
    </w:p>
    <w:p>
      <w:pPr>
        <w:spacing w:line="360" w:lineRule="auto"/>
        <w:rPr>
          <w:rFonts w:ascii="宋体" w:hAnsi="宋体" w:eastAsia="宋体" w:cs="宋体"/>
          <w:szCs w:val="21"/>
        </w:rPr>
      </w:pPr>
      <w:r>
        <w:rPr>
          <w:rFonts w:hint="eastAsia" w:ascii="宋体" w:hAnsi="宋体" w:eastAsia="宋体" w:cs="宋体"/>
          <w:szCs w:val="21"/>
          <w:u w:val="single"/>
          <w:lang w:bidi="ar"/>
        </w:rPr>
        <w:t xml:space="preserve">                                                                              </w:t>
      </w:r>
      <w:r>
        <w:rPr>
          <w:rFonts w:hint="eastAsia" w:ascii="宋体" w:hAnsi="宋体" w:eastAsia="宋体" w:cs="宋体"/>
          <w:szCs w:val="21"/>
          <w:lang w:bidi="ar"/>
        </w:rPr>
        <w:t>。</w:t>
      </w:r>
    </w:p>
    <w:p>
      <w:pPr>
        <w:spacing w:line="360" w:lineRule="auto"/>
        <w:rPr>
          <w:szCs w:val="21"/>
        </w:rPr>
      </w:pPr>
      <w:r>
        <w:rPr>
          <w:rFonts w:hint="eastAsia" w:ascii="Times New Roman" w:hAnsi="Times New Roman" w:eastAsia="宋体" w:cs="宋体"/>
          <w:szCs w:val="21"/>
          <w:lang w:bidi="ar"/>
        </w:rPr>
        <w:t>超出我单位承诺质保期后的服务计划为：</w:t>
      </w:r>
      <w:r>
        <w:rPr>
          <w:rFonts w:ascii="Times New Roman" w:hAnsi="Times New Roman" w:eastAsia="宋体" w:cs="Times New Roman"/>
          <w:szCs w:val="21"/>
          <w:u w:val="single"/>
          <w:lang w:bidi="ar"/>
        </w:rPr>
        <w:t xml:space="preserve">                                           </w:t>
      </w:r>
      <w:r>
        <w:rPr>
          <w:rFonts w:hint="eastAsia" w:ascii="Times New Roman" w:hAnsi="Times New Roman" w:eastAsia="宋体" w:cs="宋体"/>
          <w:szCs w:val="21"/>
          <w:lang w:bidi="ar"/>
        </w:rPr>
        <w:t>。</w:t>
      </w:r>
    </w:p>
    <w:p>
      <w:pPr>
        <w:pStyle w:val="3"/>
        <w:widowControl/>
        <w:numPr>
          <w:ilvl w:val="1"/>
          <w:numId w:val="0"/>
        </w:numPr>
        <w:spacing w:before="0" w:after="0" w:line="360" w:lineRule="auto"/>
        <w:ind w:left="420"/>
        <w:rPr>
          <w:rFonts w:ascii="黑体" w:hAnsi="宋体" w:cs="黑体"/>
          <w:b w:val="0"/>
          <w:sz w:val="30"/>
          <w:szCs w:val="30"/>
        </w:rPr>
      </w:pPr>
      <w:bookmarkStart w:id="209" w:name="_Toc367719618"/>
      <w:r>
        <w:rPr>
          <w:rFonts w:hint="eastAsia" w:ascii="黑体" w:hAnsi="宋体" w:cs="黑体"/>
          <w:b w:val="0"/>
          <w:sz w:val="30"/>
          <w:szCs w:val="30"/>
        </w:rPr>
        <w:t>10.货物技术证明资料（可以附件形式提供）</w:t>
      </w:r>
      <w:bookmarkEnd w:id="209"/>
    </w:p>
    <w:p>
      <w:pPr>
        <w:pStyle w:val="19"/>
        <w:spacing w:line="360" w:lineRule="auto"/>
        <w:rPr>
          <w:rFonts w:ascii="宋体" w:hAnsi="宋体" w:eastAsia="宋体" w:cs="宋体"/>
          <w:szCs w:val="21"/>
        </w:rPr>
      </w:pPr>
    </w:p>
    <w:p>
      <w:pPr>
        <w:pStyle w:val="19"/>
        <w:spacing w:line="360" w:lineRule="auto"/>
        <w:rPr>
          <w:rFonts w:ascii="宋体" w:hAnsi="宋体" w:eastAsia="宋体" w:cs="宋体"/>
          <w:szCs w:val="21"/>
        </w:rPr>
      </w:pPr>
      <w:r>
        <w:rPr>
          <w:rFonts w:hint="eastAsia" w:ascii="宋体" w:hAnsi="宋体" w:eastAsia="宋体" w:cs="宋体"/>
          <w:sz w:val="21"/>
          <w:szCs w:val="21"/>
          <w:lang w:bidi="ar"/>
        </w:rPr>
        <w:t>致：</w:t>
      </w:r>
      <w:r>
        <w:rPr>
          <w:rFonts w:hint="eastAsia" w:ascii="宋体" w:hAnsi="宋体" w:eastAsia="宋体" w:cs="宋体"/>
          <w:sz w:val="21"/>
          <w:szCs w:val="21"/>
          <w:u w:val="single"/>
          <w:lang w:bidi="ar"/>
        </w:rPr>
        <w:t xml:space="preserve">                                   </w:t>
      </w:r>
      <w:r>
        <w:rPr>
          <w:rFonts w:hint="eastAsia" w:ascii="宋体" w:hAnsi="宋体" w:eastAsia="宋体" w:cs="宋体"/>
          <w:sz w:val="21"/>
          <w:szCs w:val="21"/>
          <w:lang w:bidi="ar"/>
        </w:rPr>
        <w:t>（招标代理机构名称和采购人名称）</w:t>
      </w:r>
    </w:p>
    <w:p>
      <w:pPr>
        <w:pStyle w:val="19"/>
        <w:spacing w:line="360" w:lineRule="auto"/>
        <w:ind w:firstLine="420"/>
        <w:rPr>
          <w:rFonts w:ascii="宋体" w:hAnsi="宋体" w:eastAsia="宋体" w:cs="宋体"/>
          <w:szCs w:val="21"/>
        </w:rPr>
      </w:pPr>
      <w:r>
        <w:rPr>
          <w:rFonts w:hint="eastAsia" w:ascii="宋体" w:hAnsi="宋体" w:eastAsia="宋体" w:cs="宋体"/>
          <w:sz w:val="21"/>
          <w:szCs w:val="21"/>
          <w:lang w:bidi="ar"/>
        </w:rPr>
        <w:t>1、本次投标活动中</w:t>
      </w:r>
      <w:r>
        <w:rPr>
          <w:rFonts w:hint="eastAsia" w:ascii="Times New Roman" w:hAnsi="Times New Roman" w:eastAsia="宋体" w:cs="宋体"/>
          <w:sz w:val="21"/>
          <w:szCs w:val="21"/>
          <w:lang w:bidi="ar"/>
        </w:rPr>
        <w:t>我单位就</w:t>
      </w:r>
      <w:r>
        <w:rPr>
          <w:rFonts w:ascii="Times New Roman" w:hAnsi="Times New Roman" w:eastAsia="宋体" w:cs="Times New Roman"/>
          <w:sz w:val="21"/>
          <w:szCs w:val="21"/>
          <w:u w:val="single"/>
          <w:lang w:bidi="ar"/>
        </w:rPr>
        <w:t xml:space="preserve">        </w:t>
      </w:r>
      <w:r>
        <w:rPr>
          <w:rFonts w:hint="eastAsia" w:ascii="宋体" w:hAnsi="宋体" w:eastAsia="宋体" w:cs="宋体"/>
          <w:sz w:val="21"/>
          <w:szCs w:val="21"/>
          <w:lang w:bidi="ar"/>
        </w:rPr>
        <w:t>（填写询价编号、包段号及包段名称）中提供</w:t>
      </w:r>
      <w:r>
        <w:rPr>
          <w:rFonts w:ascii="Times New Roman" w:hAnsi="Times New Roman" w:eastAsia="宋体" w:cs="Times New Roman"/>
          <w:sz w:val="21"/>
          <w:szCs w:val="21"/>
          <w:u w:val="single"/>
          <w:lang w:bidi="ar"/>
        </w:rPr>
        <w:t xml:space="preserve">    </w:t>
      </w:r>
      <w:r>
        <w:rPr>
          <w:rFonts w:hint="eastAsia" w:ascii="Times New Roman" w:hAnsi="Times New Roman" w:eastAsia="宋体" w:cs="宋体"/>
          <w:sz w:val="21"/>
          <w:szCs w:val="21"/>
          <w:u w:val="single"/>
          <w:lang w:bidi="ar"/>
        </w:rPr>
        <w:t>个</w:t>
      </w:r>
      <w:r>
        <w:rPr>
          <w:rFonts w:hint="eastAsia" w:ascii="Times New Roman" w:hAnsi="Times New Roman" w:eastAsia="宋体" w:cs="宋体"/>
          <w:sz w:val="21"/>
          <w:szCs w:val="21"/>
          <w:lang w:bidi="ar"/>
        </w:rPr>
        <w:t>授权设备同品牌型号的有效彩页</w:t>
      </w:r>
      <w:r>
        <w:rPr>
          <w:rFonts w:ascii="Times New Roman" w:hAnsi="Times New Roman" w:eastAsia="宋体" w:cs="Times New Roman"/>
          <w:sz w:val="21"/>
          <w:szCs w:val="21"/>
          <w:u w:val="single"/>
          <w:lang w:bidi="ar"/>
        </w:rPr>
        <w:t xml:space="preserve">     </w:t>
      </w:r>
      <w:r>
        <w:rPr>
          <w:rFonts w:hint="eastAsia" w:ascii="Times New Roman" w:hAnsi="Times New Roman" w:eastAsia="宋体" w:cs="宋体"/>
          <w:sz w:val="21"/>
          <w:szCs w:val="21"/>
          <w:lang w:bidi="ar"/>
        </w:rPr>
        <w:t>份，授权设备的检验报告</w:t>
      </w:r>
      <w:r>
        <w:rPr>
          <w:rFonts w:ascii="Times New Roman" w:hAnsi="Times New Roman" w:eastAsia="宋体" w:cs="Times New Roman"/>
          <w:sz w:val="21"/>
          <w:szCs w:val="21"/>
          <w:u w:val="single"/>
          <w:lang w:bidi="ar"/>
        </w:rPr>
        <w:t xml:space="preserve">     </w:t>
      </w:r>
      <w:r>
        <w:rPr>
          <w:rFonts w:hint="eastAsia" w:ascii="Times New Roman" w:hAnsi="Times New Roman" w:eastAsia="宋体" w:cs="宋体"/>
          <w:sz w:val="21"/>
          <w:szCs w:val="21"/>
          <w:lang w:bidi="ar"/>
        </w:rPr>
        <w:t>份，后附。</w:t>
      </w:r>
      <w:r>
        <w:rPr>
          <w:rFonts w:hint="eastAsia" w:ascii="宋体" w:hAnsi="宋体" w:eastAsia="宋体" w:cs="宋体"/>
          <w:b/>
          <w:sz w:val="21"/>
          <w:szCs w:val="21"/>
          <w:lang w:bidi="ar"/>
        </w:rPr>
        <w:t>注：如果投标人参与了多个包段，则此条应按包段分别列出。</w:t>
      </w:r>
    </w:p>
    <w:p>
      <w:pPr>
        <w:pStyle w:val="19"/>
        <w:spacing w:line="360" w:lineRule="auto"/>
        <w:ind w:firstLine="420"/>
        <w:rPr>
          <w:b/>
        </w:rPr>
      </w:pPr>
      <w:r>
        <w:rPr>
          <w:rFonts w:ascii="Times New Roman" w:hAnsi="Times New Roman" w:eastAsia="宋体" w:cs="Times New Roman"/>
          <w:color w:val="000000"/>
          <w:sz w:val="21"/>
          <w:szCs w:val="20"/>
          <w:lang w:bidi="ar"/>
        </w:rPr>
        <w:t>2</w:t>
      </w:r>
      <w:r>
        <w:rPr>
          <w:rFonts w:hint="eastAsia" w:ascii="Times New Roman" w:hAnsi="Times New Roman" w:eastAsia="宋体" w:cs="宋体"/>
          <w:color w:val="000000"/>
          <w:sz w:val="21"/>
          <w:szCs w:val="20"/>
          <w:lang w:bidi="ar"/>
        </w:rPr>
        <w:t>、</w:t>
      </w:r>
      <w:r>
        <w:rPr>
          <w:rFonts w:hint="eastAsia" w:ascii="Times New Roman" w:hAnsi="Times New Roman" w:eastAsia="宋体" w:cs="宋体"/>
          <w:sz w:val="21"/>
          <w:szCs w:val="20"/>
          <w:lang w:bidi="ar"/>
        </w:rPr>
        <w:t>本次投标活动中我单位就</w:t>
      </w:r>
      <w:r>
        <w:rPr>
          <w:rFonts w:ascii="Times New Roman" w:hAnsi="Times New Roman" w:eastAsia="宋体" w:cs="Times New Roman"/>
          <w:sz w:val="21"/>
          <w:szCs w:val="20"/>
          <w:u w:val="single"/>
          <w:lang w:bidi="ar"/>
        </w:rPr>
        <w:t xml:space="preserve">        </w:t>
      </w:r>
      <w:r>
        <w:rPr>
          <w:rFonts w:hint="eastAsia" w:ascii="Times New Roman" w:hAnsi="Times New Roman" w:eastAsia="宋体" w:cs="宋体"/>
          <w:sz w:val="21"/>
          <w:szCs w:val="20"/>
          <w:lang w:bidi="ar"/>
        </w:rPr>
        <w:t>（填写询价编号、包段号及包段名称）中提供</w:t>
      </w:r>
      <w:r>
        <w:rPr>
          <w:rFonts w:ascii="Times New Roman" w:hAnsi="Times New Roman" w:eastAsia="宋体" w:cs="Times New Roman"/>
          <w:sz w:val="21"/>
          <w:szCs w:val="20"/>
          <w:u w:val="single"/>
          <w:lang w:bidi="ar"/>
        </w:rPr>
        <w:t xml:space="preserve">    </w:t>
      </w:r>
      <w:r>
        <w:rPr>
          <w:rFonts w:hint="eastAsia" w:ascii="Times New Roman" w:hAnsi="Times New Roman" w:eastAsia="宋体" w:cs="宋体"/>
          <w:sz w:val="21"/>
          <w:szCs w:val="20"/>
          <w:u w:val="single"/>
          <w:lang w:bidi="ar"/>
        </w:rPr>
        <w:t>个</w:t>
      </w:r>
      <w:r>
        <w:rPr>
          <w:rFonts w:hint="eastAsia" w:ascii="Times New Roman" w:hAnsi="Times New Roman" w:eastAsia="宋体" w:cs="宋体"/>
          <w:sz w:val="21"/>
          <w:szCs w:val="20"/>
          <w:lang w:bidi="ar"/>
        </w:rPr>
        <w:t>设备</w:t>
      </w:r>
      <w:r>
        <w:rPr>
          <w:rFonts w:hint="eastAsia" w:ascii="Times New Roman" w:hAnsi="Times New Roman" w:eastAsia="宋体" w:cs="宋体"/>
          <w:color w:val="000000"/>
          <w:sz w:val="21"/>
          <w:szCs w:val="20"/>
          <w:lang w:bidi="ar"/>
        </w:rPr>
        <w:t>属国家节能产品</w:t>
      </w:r>
      <w:r>
        <w:rPr>
          <w:rFonts w:hint="eastAsia" w:ascii="Times New Roman" w:hAnsi="Times New Roman" w:eastAsia="宋体" w:cs="宋体"/>
          <w:sz w:val="21"/>
          <w:szCs w:val="20"/>
          <w:lang w:bidi="ar"/>
        </w:rPr>
        <w:t>（分别为：</w:t>
      </w:r>
      <w:r>
        <w:rPr>
          <w:rFonts w:ascii="Times New Roman" w:hAnsi="Times New Roman" w:eastAsia="宋体" w:cs="Times New Roman"/>
          <w:sz w:val="21"/>
          <w:szCs w:val="20"/>
          <w:u w:val="single"/>
          <w:lang w:bidi="ar"/>
        </w:rPr>
        <w:t xml:space="preserve">        </w:t>
      </w:r>
      <w:r>
        <w:rPr>
          <w:rFonts w:hint="eastAsia" w:ascii="Times New Roman" w:hAnsi="Times New Roman" w:eastAsia="宋体" w:cs="宋体"/>
          <w:sz w:val="21"/>
          <w:szCs w:val="20"/>
          <w:lang w:bidi="ar"/>
        </w:rPr>
        <w:t>（填写具体设备品牌型号））</w:t>
      </w:r>
      <w:r>
        <w:rPr>
          <w:rFonts w:hint="eastAsia" w:ascii="Times New Roman" w:hAnsi="Times New Roman" w:eastAsia="宋体" w:cs="宋体"/>
          <w:color w:val="000000"/>
          <w:sz w:val="21"/>
          <w:szCs w:val="20"/>
          <w:lang w:bidi="ar"/>
        </w:rPr>
        <w:t>，提供财政部公布的最新强制采购节能产品目录。</w:t>
      </w:r>
      <w:r>
        <w:rPr>
          <w:rFonts w:hint="eastAsia" w:ascii="Times New Roman" w:hAnsi="Times New Roman" w:eastAsia="宋体" w:cs="宋体"/>
          <w:sz w:val="21"/>
          <w:szCs w:val="20"/>
          <w:lang w:bidi="ar"/>
        </w:rPr>
        <w:t>后附。</w:t>
      </w:r>
      <w:r>
        <w:rPr>
          <w:rFonts w:hint="eastAsia" w:ascii="Times New Roman" w:hAnsi="Times New Roman" w:eastAsia="宋体" w:cs="宋体"/>
          <w:b/>
          <w:sz w:val="21"/>
          <w:szCs w:val="20"/>
          <w:lang w:bidi="ar"/>
        </w:rPr>
        <w:t>注：如果投标人参与了多个包段，则此条应按包段分别列出。</w:t>
      </w:r>
    </w:p>
    <w:p>
      <w:pPr>
        <w:pStyle w:val="19"/>
        <w:spacing w:line="360" w:lineRule="auto"/>
        <w:ind w:firstLine="420"/>
      </w:pPr>
      <w:r>
        <w:rPr>
          <w:rFonts w:ascii="Times New Roman" w:hAnsi="Times New Roman" w:eastAsia="宋体" w:cs="Times New Roman"/>
          <w:color w:val="000000"/>
          <w:sz w:val="21"/>
          <w:szCs w:val="20"/>
          <w:lang w:bidi="ar"/>
        </w:rPr>
        <w:t>3</w:t>
      </w:r>
      <w:r>
        <w:rPr>
          <w:rFonts w:hint="eastAsia" w:ascii="Times New Roman" w:hAnsi="Times New Roman" w:eastAsia="宋体" w:cs="宋体"/>
          <w:color w:val="000000"/>
          <w:sz w:val="21"/>
          <w:szCs w:val="20"/>
          <w:lang w:bidi="ar"/>
        </w:rPr>
        <w:t>、</w:t>
      </w:r>
      <w:r>
        <w:rPr>
          <w:rFonts w:hint="eastAsia" w:ascii="Times New Roman" w:hAnsi="Times New Roman" w:eastAsia="宋体" w:cs="宋体"/>
          <w:sz w:val="21"/>
          <w:szCs w:val="20"/>
          <w:lang w:bidi="ar"/>
        </w:rPr>
        <w:t>本次投标活动中我单位就</w:t>
      </w:r>
      <w:r>
        <w:rPr>
          <w:rFonts w:ascii="Times New Roman" w:hAnsi="Times New Roman" w:eastAsia="宋体" w:cs="Times New Roman"/>
          <w:sz w:val="21"/>
          <w:szCs w:val="20"/>
          <w:u w:val="single"/>
          <w:lang w:bidi="ar"/>
        </w:rPr>
        <w:t xml:space="preserve">      </w:t>
      </w:r>
      <w:r>
        <w:rPr>
          <w:rFonts w:hint="eastAsia" w:ascii="Times New Roman" w:hAnsi="Times New Roman" w:eastAsia="宋体" w:cs="宋体"/>
          <w:sz w:val="21"/>
          <w:szCs w:val="20"/>
          <w:lang w:bidi="ar"/>
        </w:rPr>
        <w:t>（填写询价编号、包段号及包段名称）中</w:t>
      </w:r>
      <w:r>
        <w:rPr>
          <w:rFonts w:hint="eastAsia" w:ascii="Times New Roman" w:hAnsi="Times New Roman" w:eastAsia="宋体" w:cs="宋体"/>
          <w:color w:val="000000"/>
          <w:sz w:val="21"/>
          <w:szCs w:val="20"/>
          <w:lang w:bidi="ar"/>
        </w:rPr>
        <w:t>提供</w:t>
      </w:r>
      <w:r>
        <w:rPr>
          <w:rFonts w:ascii="Times New Roman" w:hAnsi="Times New Roman" w:eastAsia="宋体" w:cs="Times New Roman"/>
          <w:color w:val="000000"/>
          <w:sz w:val="21"/>
          <w:szCs w:val="20"/>
          <w:u w:val="single"/>
          <w:lang w:bidi="ar"/>
        </w:rPr>
        <w:t xml:space="preserve">      </w:t>
      </w:r>
      <w:r>
        <w:rPr>
          <w:rFonts w:hint="eastAsia" w:ascii="Times New Roman" w:hAnsi="Times New Roman" w:eastAsia="宋体" w:cs="宋体"/>
          <w:color w:val="000000"/>
          <w:sz w:val="21"/>
          <w:szCs w:val="20"/>
          <w:u w:val="single"/>
          <w:lang w:bidi="ar"/>
        </w:rPr>
        <w:t>份</w:t>
      </w:r>
      <w:r>
        <w:rPr>
          <w:rFonts w:hint="eastAsia" w:ascii="Times New Roman" w:hAnsi="Times New Roman" w:eastAsia="宋体" w:cs="宋体"/>
          <w:color w:val="000000"/>
          <w:sz w:val="21"/>
          <w:szCs w:val="20"/>
          <w:lang w:bidi="ar"/>
        </w:rPr>
        <w:t>中国环保产品认证证书复印件（证书编号分别为：</w:t>
      </w:r>
      <w:r>
        <w:rPr>
          <w:rFonts w:ascii="Times New Roman" w:hAnsi="Times New Roman" w:eastAsia="宋体" w:cs="Times New Roman"/>
          <w:color w:val="000000"/>
          <w:sz w:val="21"/>
          <w:szCs w:val="20"/>
          <w:u w:val="single"/>
          <w:lang w:bidi="ar"/>
        </w:rPr>
        <w:t xml:space="preserve">           </w:t>
      </w:r>
      <w:r>
        <w:rPr>
          <w:rFonts w:hint="eastAsia" w:ascii="Times New Roman" w:hAnsi="Times New Roman" w:eastAsia="宋体" w:cs="宋体"/>
          <w:color w:val="000000"/>
          <w:sz w:val="21"/>
          <w:szCs w:val="20"/>
          <w:lang w:bidi="ar"/>
        </w:rPr>
        <w:t>），</w:t>
      </w:r>
      <w:r>
        <w:rPr>
          <w:rFonts w:hint="eastAsia" w:ascii="Times New Roman" w:hAnsi="Times New Roman" w:eastAsia="宋体" w:cs="宋体"/>
          <w:sz w:val="21"/>
          <w:szCs w:val="20"/>
          <w:lang w:bidi="ar"/>
        </w:rPr>
        <w:t>后附。</w:t>
      </w:r>
      <w:r>
        <w:rPr>
          <w:rFonts w:hint="eastAsia" w:ascii="Times New Roman" w:hAnsi="Times New Roman" w:eastAsia="宋体" w:cs="宋体"/>
          <w:b/>
          <w:sz w:val="21"/>
          <w:szCs w:val="20"/>
          <w:lang w:bidi="ar"/>
        </w:rPr>
        <w:t>注：如果投标人参与了多个包段，则此条应按包段分别列出。</w:t>
      </w:r>
    </w:p>
    <w:p>
      <w:pPr>
        <w:pStyle w:val="19"/>
        <w:spacing w:line="360" w:lineRule="auto"/>
        <w:ind w:firstLine="420"/>
        <w:rPr>
          <w:szCs w:val="21"/>
        </w:rPr>
      </w:pPr>
      <w:r>
        <w:rPr>
          <w:rFonts w:ascii="Times New Roman" w:hAnsi="Times New Roman" w:eastAsia="宋体" w:cs="Times New Roman"/>
          <w:sz w:val="21"/>
          <w:szCs w:val="21"/>
          <w:lang w:bidi="ar"/>
        </w:rPr>
        <w:t>4</w:t>
      </w:r>
      <w:r>
        <w:rPr>
          <w:rFonts w:hint="eastAsia" w:ascii="Times New Roman" w:hAnsi="Times New Roman" w:eastAsia="宋体" w:cs="宋体"/>
          <w:sz w:val="21"/>
          <w:szCs w:val="21"/>
          <w:lang w:bidi="ar"/>
        </w:rPr>
        <w:t>、授权设备的其他技术证明资料；</w:t>
      </w:r>
    </w:p>
    <w:p>
      <w:pPr>
        <w:pStyle w:val="19"/>
        <w:spacing w:line="360" w:lineRule="auto"/>
        <w:ind w:firstLine="420"/>
        <w:rPr>
          <w:szCs w:val="21"/>
        </w:rPr>
      </w:pPr>
      <w:r>
        <w:rPr>
          <w:rFonts w:ascii="Times New Roman" w:hAnsi="Times New Roman" w:eastAsia="宋体" w:cs="Times New Roman"/>
          <w:sz w:val="21"/>
          <w:szCs w:val="21"/>
          <w:lang w:bidi="ar"/>
        </w:rPr>
        <w:t>5</w:t>
      </w:r>
      <w:r>
        <w:rPr>
          <w:rFonts w:hint="eastAsia" w:ascii="Times New Roman" w:hAnsi="Times New Roman" w:eastAsia="宋体" w:cs="宋体"/>
          <w:sz w:val="21"/>
          <w:szCs w:val="21"/>
          <w:lang w:bidi="ar"/>
        </w:rPr>
        <w:t>、该标段中其他设备的技术证明资料；</w:t>
      </w:r>
    </w:p>
    <w:p>
      <w:pPr>
        <w:pStyle w:val="19"/>
        <w:spacing w:line="360" w:lineRule="auto"/>
        <w:ind w:firstLine="420"/>
        <w:rPr>
          <w:rFonts w:ascii="黑体" w:hAnsi="Times New Roman" w:eastAsia="黑体" w:cs="黑体"/>
          <w:szCs w:val="21"/>
        </w:rPr>
      </w:pPr>
      <w:r>
        <w:rPr>
          <w:rFonts w:hint="eastAsia" w:ascii="黑体" w:hAnsi="Times New Roman" w:eastAsia="黑体" w:cs="黑体"/>
          <w:sz w:val="21"/>
          <w:szCs w:val="21"/>
          <w:lang w:bidi="ar"/>
        </w:rPr>
        <w:t>注：要求投标人认真如实填写上述内容，发现投标附件内容与上述不一致，有可能按提供虚假资料处理。</w:t>
      </w:r>
    </w:p>
    <w:p>
      <w:pPr>
        <w:pStyle w:val="19"/>
        <w:spacing w:line="360" w:lineRule="auto"/>
        <w:ind w:firstLine="420"/>
        <w:rPr>
          <w:rFonts w:ascii="宋体" w:hAnsi="宋体" w:eastAsia="宋体" w:cs="宋体"/>
          <w:szCs w:val="21"/>
        </w:rPr>
      </w:pPr>
      <w:r>
        <w:rPr>
          <w:rFonts w:hint="eastAsia" w:ascii="宋体" w:hAnsi="宋体" w:eastAsia="宋体" w:cs="Times New Roman"/>
          <w:sz w:val="21"/>
          <w:szCs w:val="21"/>
          <w:lang w:bidi="ar"/>
        </w:rPr>
        <w:br w:type="page"/>
      </w:r>
    </w:p>
    <w:p>
      <w:pPr>
        <w:pStyle w:val="3"/>
        <w:widowControl/>
        <w:numPr>
          <w:ilvl w:val="1"/>
          <w:numId w:val="0"/>
        </w:numPr>
        <w:ind w:left="425"/>
        <w:rPr>
          <w:rFonts w:ascii="黑体" w:cs="黑体"/>
          <w:b w:val="0"/>
        </w:rPr>
      </w:pPr>
      <w:bookmarkStart w:id="210" w:name="_Toc367719619"/>
      <w:bookmarkStart w:id="211" w:name="_Toc99423358"/>
      <w:r>
        <w:rPr>
          <w:rFonts w:hint="eastAsia" w:ascii="黑体" w:cs="黑体"/>
          <w:b w:val="0"/>
        </w:rPr>
        <w:t>11.投标人实力及投标产品简介</w:t>
      </w:r>
      <w:bookmarkEnd w:id="210"/>
      <w:bookmarkEnd w:id="211"/>
    </w:p>
    <w:p>
      <w:pPr>
        <w:spacing w:line="360" w:lineRule="auto"/>
        <w:rPr>
          <w:szCs w:val="21"/>
        </w:rPr>
      </w:pPr>
      <w:r>
        <w:rPr>
          <w:rFonts w:hint="eastAsia" w:ascii="宋体" w:hAnsi="宋体" w:eastAsia="宋体" w:cs="宋体"/>
          <w:szCs w:val="21"/>
          <w:lang w:bidi="ar"/>
        </w:rPr>
        <w:t>致：</w:t>
      </w:r>
      <w:r>
        <w:rPr>
          <w:rFonts w:hint="eastAsia" w:ascii="宋体" w:hAnsi="宋体" w:eastAsia="宋体" w:cs="宋体"/>
          <w:szCs w:val="21"/>
          <w:u w:val="single"/>
          <w:lang w:bidi="ar"/>
        </w:rPr>
        <w:t xml:space="preserve">                               </w:t>
      </w:r>
      <w:r>
        <w:rPr>
          <w:rFonts w:hint="eastAsia" w:ascii="宋体" w:hAnsi="宋体" w:eastAsia="宋体" w:cs="宋体"/>
          <w:szCs w:val="21"/>
          <w:lang w:bidi="ar"/>
        </w:rPr>
        <w:t>（招标代理机构名称和采购人名称）</w:t>
      </w:r>
    </w:p>
    <w:p>
      <w:pPr>
        <w:spacing w:line="360" w:lineRule="auto"/>
        <w:ind w:firstLine="420" w:firstLineChars="200"/>
        <w:rPr>
          <w:rFonts w:ascii="宋体" w:hAnsi="宋体" w:eastAsia="宋体" w:cs="宋体"/>
          <w:b/>
          <w:szCs w:val="21"/>
        </w:rPr>
      </w:pPr>
      <w:r>
        <w:rPr>
          <w:rFonts w:hint="eastAsia" w:ascii="宋体" w:hAnsi="宋体" w:eastAsia="宋体" w:cs="宋体"/>
          <w:szCs w:val="21"/>
          <w:lang w:bidi="ar"/>
        </w:rPr>
        <w:t>1、本次投标活动中</w:t>
      </w:r>
      <w:r>
        <w:rPr>
          <w:rFonts w:hint="eastAsia" w:ascii="Times New Roman" w:hAnsi="Times New Roman" w:eastAsia="宋体" w:cs="宋体"/>
          <w:szCs w:val="21"/>
          <w:lang w:bidi="ar"/>
        </w:rPr>
        <w:t>我单位提供了</w:t>
      </w:r>
      <w:r>
        <w:rPr>
          <w:rFonts w:ascii="Times New Roman" w:hAnsi="Times New Roman" w:eastAsia="宋体" w:cs="Times New Roman"/>
          <w:szCs w:val="21"/>
          <w:u w:val="single"/>
          <w:lang w:bidi="ar"/>
        </w:rPr>
        <w:t xml:space="preserve">           </w:t>
      </w:r>
      <w:r>
        <w:rPr>
          <w:rFonts w:hint="eastAsia" w:ascii="宋体" w:hAnsi="宋体" w:eastAsia="宋体" w:cs="宋体"/>
          <w:szCs w:val="21"/>
          <w:lang w:bidi="ar"/>
        </w:rPr>
        <w:t>（填写询价编号、包段号及包段名称）中</w:t>
      </w:r>
      <w:r>
        <w:rPr>
          <w:rFonts w:ascii="Times New Roman" w:hAnsi="Times New Roman" w:eastAsia="宋体" w:cs="Times New Roman"/>
          <w:szCs w:val="21"/>
          <w:u w:val="single"/>
          <w:lang w:bidi="ar"/>
        </w:rPr>
        <w:t xml:space="preserve">     </w:t>
      </w:r>
      <w:r>
        <w:rPr>
          <w:rFonts w:hint="eastAsia" w:ascii="Times New Roman" w:hAnsi="Times New Roman" w:eastAsia="宋体" w:cs="宋体"/>
          <w:szCs w:val="21"/>
          <w:lang w:bidi="ar"/>
        </w:rPr>
        <w:t>有效业绩合同</w:t>
      </w:r>
      <w:r>
        <w:rPr>
          <w:rFonts w:ascii="Times New Roman" w:hAnsi="Times New Roman" w:eastAsia="宋体" w:cs="Times New Roman"/>
          <w:szCs w:val="21"/>
          <w:u w:val="single"/>
          <w:lang w:bidi="ar"/>
        </w:rPr>
        <w:t xml:space="preserve">     </w:t>
      </w:r>
      <w:r>
        <w:rPr>
          <w:rFonts w:hint="eastAsia" w:ascii="Times New Roman" w:hAnsi="Times New Roman" w:eastAsia="宋体" w:cs="宋体"/>
          <w:szCs w:val="21"/>
          <w:lang w:bidi="ar"/>
        </w:rPr>
        <w:t>份，用户出具响应的验收报告或使用评价意见</w:t>
      </w:r>
      <w:r>
        <w:rPr>
          <w:rFonts w:ascii="Times New Roman" w:hAnsi="Times New Roman" w:eastAsia="宋体" w:cs="Times New Roman"/>
          <w:szCs w:val="21"/>
          <w:u w:val="single"/>
          <w:lang w:bidi="ar"/>
        </w:rPr>
        <w:t xml:space="preserve">     </w:t>
      </w:r>
      <w:r>
        <w:rPr>
          <w:rFonts w:hint="eastAsia" w:ascii="Times New Roman" w:hAnsi="Times New Roman" w:eastAsia="宋体" w:cs="宋体"/>
          <w:szCs w:val="21"/>
          <w:lang w:bidi="ar"/>
        </w:rPr>
        <w:t>份，后附。</w:t>
      </w:r>
      <w:r>
        <w:rPr>
          <w:rFonts w:hint="eastAsia" w:ascii="宋体" w:hAnsi="宋体" w:eastAsia="宋体" w:cs="宋体"/>
          <w:b/>
          <w:szCs w:val="21"/>
          <w:lang w:bidi="ar"/>
        </w:rPr>
        <w:t>注：如果投标人参与了多个包段，则此条应按包段分别列出。</w:t>
      </w:r>
    </w:p>
    <w:p>
      <w:pPr>
        <w:spacing w:line="360" w:lineRule="auto"/>
        <w:rPr>
          <w:rFonts w:ascii="宋体" w:hAnsi="宋体" w:eastAsia="宋体" w:cs="宋体"/>
          <w:szCs w:val="21"/>
        </w:rPr>
      </w:pPr>
      <w:r>
        <w:rPr>
          <w:rFonts w:hint="eastAsia" w:ascii="宋体" w:hAnsi="宋体" w:eastAsia="宋体" w:cs="宋体"/>
          <w:szCs w:val="21"/>
          <w:lang w:bidi="ar"/>
        </w:rPr>
        <w:t xml:space="preserve">    2、本次投标活动中</w:t>
      </w:r>
      <w:r>
        <w:rPr>
          <w:rFonts w:hint="eastAsia" w:ascii="Times New Roman" w:hAnsi="Times New Roman" w:eastAsia="宋体" w:cs="宋体"/>
          <w:szCs w:val="21"/>
          <w:lang w:bidi="ar"/>
        </w:rPr>
        <w:t>我单位提供了</w:t>
      </w:r>
      <w:r>
        <w:rPr>
          <w:rFonts w:ascii="Times New Roman" w:hAnsi="Times New Roman" w:eastAsia="宋体" w:cs="Times New Roman"/>
          <w:szCs w:val="21"/>
          <w:u w:val="single"/>
          <w:lang w:bidi="ar"/>
        </w:rPr>
        <w:t xml:space="preserve">    </w:t>
      </w:r>
      <w:r>
        <w:rPr>
          <w:rFonts w:hint="eastAsia" w:ascii="宋体" w:hAnsi="宋体" w:eastAsia="宋体" w:cs="宋体"/>
          <w:szCs w:val="21"/>
          <w:lang w:bidi="ar"/>
        </w:rPr>
        <w:t>（填写询价编号、包段号及包段名称）中近</w:t>
      </w:r>
      <w:r>
        <w:rPr>
          <w:rFonts w:ascii="Times New Roman" w:hAnsi="Times New Roman" w:eastAsia="宋体" w:cs="Times New Roman"/>
          <w:szCs w:val="21"/>
          <w:u w:val="single"/>
          <w:lang w:bidi="ar"/>
        </w:rPr>
        <w:t xml:space="preserve">  </w:t>
      </w:r>
      <w:r>
        <w:rPr>
          <w:rFonts w:hint="eastAsia" w:ascii="Times New Roman" w:hAnsi="Times New Roman" w:eastAsia="宋体" w:cs="宋体"/>
          <w:szCs w:val="21"/>
          <w:lang w:bidi="ar"/>
        </w:rPr>
        <w:t>年</w:t>
      </w:r>
      <w:r>
        <w:rPr>
          <w:rFonts w:hint="eastAsia" w:ascii="宋体" w:hAnsi="宋体" w:eastAsia="宋体" w:cs="宋体"/>
          <w:szCs w:val="21"/>
          <w:lang w:bidi="ar"/>
        </w:rPr>
        <w:t>经过会计师事务所或税务部门年检的财务报表复印件</w:t>
      </w:r>
      <w:r>
        <w:rPr>
          <w:rFonts w:ascii="Times New Roman" w:hAnsi="Times New Roman" w:eastAsia="宋体" w:cs="Times New Roman"/>
          <w:szCs w:val="21"/>
          <w:u w:val="single"/>
          <w:lang w:bidi="ar"/>
        </w:rPr>
        <w:t xml:space="preserve">   </w:t>
      </w:r>
      <w:r>
        <w:rPr>
          <w:rFonts w:hint="eastAsia" w:ascii="Times New Roman" w:hAnsi="Times New Roman" w:eastAsia="宋体" w:cs="宋体"/>
          <w:szCs w:val="21"/>
          <w:lang w:bidi="ar"/>
        </w:rPr>
        <w:t>份，后附。</w:t>
      </w:r>
      <w:r>
        <w:rPr>
          <w:rFonts w:hint="eastAsia" w:ascii="宋体" w:hAnsi="宋体" w:eastAsia="宋体" w:cs="宋体"/>
          <w:b/>
          <w:szCs w:val="21"/>
          <w:lang w:bidi="ar"/>
        </w:rPr>
        <w:t>注：此条无须按标段分别列出。</w:t>
      </w:r>
    </w:p>
    <w:p>
      <w:pPr>
        <w:pStyle w:val="27"/>
        <w:spacing w:line="360" w:lineRule="auto"/>
        <w:ind w:firstLine="420" w:firstLineChars="200"/>
      </w:pPr>
      <w:r>
        <w:rPr>
          <w:rFonts w:hint="eastAsia" w:ascii="宋体" w:hAnsi="宋体" w:cs="宋体"/>
        </w:rPr>
        <w:t>3、本次投标活动中我单位提供了</w:t>
      </w:r>
      <w:r>
        <w:rPr>
          <w:rFonts w:hint="eastAsia" w:ascii="宋体" w:hAnsi="宋体" w:cs="宋体"/>
          <w:u w:val="single"/>
        </w:rPr>
        <w:t xml:space="preserve">           </w:t>
      </w:r>
      <w:r>
        <w:rPr>
          <w:rFonts w:hint="eastAsia" w:ascii="宋体" w:hAnsi="宋体" w:cs="宋体"/>
        </w:rPr>
        <w:t>（填写询价编号、包段号及包段名称）中我单位的各类认证共计</w:t>
      </w:r>
      <w:r>
        <w:rPr>
          <w:rFonts w:hint="eastAsia" w:ascii="宋体" w:hAnsi="宋体" w:cs="宋体"/>
          <w:u w:val="single"/>
        </w:rPr>
        <w:t xml:space="preserve">        </w:t>
      </w:r>
      <w:r>
        <w:rPr>
          <w:rFonts w:hint="eastAsia" w:ascii="宋体" w:hAnsi="宋体" w:cs="宋体"/>
        </w:rPr>
        <w:t>个（分别为：×××、×××、×××等）后附。</w:t>
      </w:r>
      <w:r>
        <w:rPr>
          <w:rFonts w:hint="eastAsia" w:ascii="宋体" w:hAnsi="宋体" w:cs="宋体"/>
          <w:b/>
        </w:rPr>
        <w:t>注：此条无须按标段分别列出。</w:t>
      </w:r>
    </w:p>
    <w:p>
      <w:pPr>
        <w:spacing w:line="360" w:lineRule="auto"/>
        <w:ind w:firstLine="420" w:firstLineChars="200"/>
        <w:rPr>
          <w:rFonts w:ascii="宋体" w:hAnsi="宋体" w:eastAsia="宋体" w:cs="宋体"/>
          <w:szCs w:val="21"/>
        </w:rPr>
      </w:pPr>
      <w:r>
        <w:rPr>
          <w:rFonts w:hint="eastAsia" w:ascii="宋体" w:hAnsi="宋体" w:eastAsia="宋体" w:cs="宋体"/>
          <w:szCs w:val="21"/>
          <w:lang w:bidi="ar"/>
        </w:rPr>
        <w:t>4、投标人可提供但不限于提供以下内容:</w:t>
      </w:r>
    </w:p>
    <w:p>
      <w:pPr>
        <w:spacing w:line="360" w:lineRule="auto"/>
        <w:ind w:left="960" w:leftChars="357" w:hanging="210" w:hangingChars="100"/>
        <w:rPr>
          <w:rFonts w:ascii="宋体" w:hAnsi="宋体" w:eastAsia="宋体" w:cs="宋体"/>
          <w:szCs w:val="21"/>
        </w:rPr>
      </w:pPr>
      <w:r>
        <w:rPr>
          <w:rFonts w:hint="eastAsia" w:ascii="宋体" w:hAnsi="宋体" w:eastAsia="宋体" w:cs="宋体"/>
          <w:szCs w:val="21"/>
          <w:lang w:bidi="ar"/>
        </w:rPr>
        <w:t>1）投标人简介：包括公司概况、组织机构、近三年经营情况、技术设备、人员状况等（可以表格或文字形式体现）；</w:t>
      </w:r>
    </w:p>
    <w:p>
      <w:pPr>
        <w:spacing w:line="360" w:lineRule="auto"/>
        <w:ind w:firstLine="749" w:firstLineChars="357"/>
        <w:rPr>
          <w:rFonts w:ascii="宋体" w:hAnsi="宋体" w:eastAsia="宋体" w:cs="宋体"/>
          <w:szCs w:val="21"/>
        </w:rPr>
      </w:pPr>
      <w:r>
        <w:rPr>
          <w:rFonts w:hint="eastAsia" w:ascii="宋体" w:hAnsi="宋体" w:eastAsia="宋体" w:cs="宋体"/>
          <w:szCs w:val="21"/>
          <w:lang w:bidi="ar"/>
        </w:rPr>
        <w:t>2）投标产品详细介绍（可提供详细、有效证明文件）；</w:t>
      </w:r>
    </w:p>
    <w:p>
      <w:pPr>
        <w:spacing w:line="360" w:lineRule="auto"/>
        <w:ind w:firstLine="749" w:firstLineChars="357"/>
        <w:rPr>
          <w:rFonts w:ascii="宋体" w:hAnsi="宋体" w:eastAsia="宋体" w:cs="宋体"/>
          <w:szCs w:val="21"/>
        </w:rPr>
      </w:pPr>
      <w:r>
        <w:rPr>
          <w:rFonts w:hint="eastAsia" w:ascii="宋体" w:hAnsi="宋体" w:eastAsia="宋体" w:cs="宋体"/>
          <w:szCs w:val="21"/>
          <w:lang w:bidi="ar"/>
        </w:rPr>
        <w:t>3）目前正在执行合同的情况（可以表格或文字形式体现）；</w:t>
      </w:r>
    </w:p>
    <w:p>
      <w:pPr>
        <w:spacing w:line="360" w:lineRule="auto"/>
        <w:ind w:firstLine="749" w:firstLineChars="357"/>
        <w:rPr>
          <w:rFonts w:ascii="宋体" w:hAnsi="宋体" w:eastAsia="宋体" w:cs="宋体"/>
          <w:szCs w:val="21"/>
        </w:rPr>
      </w:pPr>
      <w:r>
        <w:rPr>
          <w:rFonts w:hint="eastAsia" w:ascii="宋体" w:hAnsi="宋体" w:eastAsia="宋体" w:cs="宋体"/>
          <w:szCs w:val="21"/>
          <w:lang w:bidi="ar"/>
        </w:rPr>
        <w:t>4）其它投标人认为需要提供的材料。</w:t>
      </w:r>
    </w:p>
    <w:p>
      <w:pPr>
        <w:spacing w:line="360" w:lineRule="auto"/>
        <w:rPr>
          <w:rFonts w:ascii="宋体" w:hAnsi="宋体" w:eastAsia="宋体" w:cs="宋体"/>
          <w:szCs w:val="21"/>
        </w:rPr>
      </w:pPr>
    </w:p>
    <w:p>
      <w:pPr>
        <w:pStyle w:val="11"/>
        <w:widowControl/>
        <w:adjustRightInd/>
        <w:spacing w:line="360" w:lineRule="auto"/>
        <w:rPr>
          <w:rFonts w:ascii="宋体" w:hAnsi="宋体" w:cs="宋体"/>
          <w:kern w:val="2"/>
          <w:sz w:val="21"/>
          <w:szCs w:val="21"/>
        </w:rPr>
      </w:pPr>
      <w:r>
        <w:rPr>
          <w:rFonts w:hint="eastAsia" w:ascii="宋体" w:hAnsi="宋体" w:cs="宋体"/>
          <w:kern w:val="2"/>
          <w:sz w:val="21"/>
          <w:szCs w:val="21"/>
        </w:rPr>
        <w:t>　投标人代表签字：　　　　　　　　　投标单位公章：</w:t>
      </w:r>
    </w:p>
    <w:p>
      <w:pPr>
        <w:spacing w:line="360" w:lineRule="auto"/>
        <w:rPr>
          <w:rFonts w:ascii="宋体" w:hAnsi="宋体" w:eastAsia="宋体" w:cs="宋体"/>
          <w:szCs w:val="21"/>
        </w:rPr>
      </w:pPr>
      <w:r>
        <w:rPr>
          <w:rFonts w:hint="eastAsia" w:ascii="宋体" w:hAnsi="宋体" w:eastAsia="宋体" w:cs="宋体"/>
          <w:szCs w:val="21"/>
          <w:lang w:bidi="ar"/>
        </w:rPr>
        <w:t>　职务：　　　　　　　　　　　　　　日期：</w:t>
      </w:r>
    </w:p>
    <w:p>
      <w:pPr>
        <w:pStyle w:val="19"/>
        <w:spacing w:line="360" w:lineRule="auto"/>
        <w:ind w:firstLine="420"/>
        <w:rPr>
          <w:rFonts w:ascii="宋体" w:hAnsi="宋体" w:eastAsia="宋体" w:cs="宋体"/>
          <w:szCs w:val="21"/>
        </w:rPr>
      </w:pPr>
    </w:p>
    <w:p>
      <w:pPr>
        <w:spacing w:line="360" w:lineRule="auto"/>
        <w:ind w:firstLine="315" w:firstLineChars="150"/>
        <w:rPr>
          <w:rFonts w:ascii="黑体" w:hAnsi="Times New Roman" w:eastAsia="黑体" w:cs="黑体"/>
          <w:szCs w:val="21"/>
        </w:rPr>
      </w:pPr>
      <w:r>
        <w:rPr>
          <w:rFonts w:hint="eastAsia" w:ascii="黑体" w:hAnsi="Times New Roman" w:eastAsia="黑体" w:cs="黑体"/>
          <w:szCs w:val="21"/>
          <w:lang w:bidi="ar"/>
        </w:rPr>
        <w:t>注：各投标人须按本表中给定的格式及内容要求给予补充和完善 。</w:t>
      </w:r>
    </w:p>
    <w:p>
      <w:pPr>
        <w:pStyle w:val="3"/>
        <w:widowControl/>
        <w:numPr>
          <w:ilvl w:val="1"/>
          <w:numId w:val="0"/>
        </w:numPr>
        <w:ind w:left="425"/>
        <w:rPr>
          <w:rFonts w:ascii="宋体" w:hAnsi="宋体" w:cs="宋体"/>
          <w:b w:val="0"/>
          <w:kern w:val="0"/>
          <w:sz w:val="36"/>
          <w:szCs w:val="36"/>
        </w:rPr>
      </w:pPr>
      <w:r>
        <w:rPr>
          <w:rFonts w:hint="eastAsia" w:ascii="黑体"/>
          <w:szCs w:val="21"/>
          <w:u w:val="single"/>
          <w:lang w:bidi="ar"/>
        </w:rPr>
        <w:br w:type="page"/>
      </w:r>
      <w:bookmarkStart w:id="212" w:name="_Toc367719620"/>
      <w:bookmarkStart w:id="213" w:name="_Toc303699202"/>
      <w:r>
        <w:rPr>
          <w:rFonts w:hint="eastAsia" w:ascii="黑体" w:cs="黑体"/>
          <w:szCs w:val="21"/>
        </w:rPr>
        <w:t>1</w:t>
      </w:r>
      <w:r>
        <w:rPr>
          <w:rFonts w:hint="eastAsia" w:ascii="黑体" w:cs="黑体"/>
          <w:b w:val="0"/>
        </w:rPr>
        <w:t>2.项目技术负责人简历表</w:t>
      </w:r>
      <w:bookmarkEnd w:id="212"/>
      <w:bookmarkEnd w:id="213"/>
    </w:p>
    <w:tbl>
      <w:tblPr>
        <w:tblStyle w:val="22"/>
        <w:tblW w:w="8522"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20"/>
        <w:gridCol w:w="1420"/>
        <w:gridCol w:w="1420"/>
        <w:gridCol w:w="1420"/>
        <w:gridCol w:w="1421"/>
        <w:gridCol w:w="142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20" w:hRule="atLeast"/>
          <w:jc w:val="center"/>
        </w:trPr>
        <w:tc>
          <w:tcPr>
            <w:tcW w:w="1420" w:type="dxa"/>
            <w:tcBorders>
              <w:top w:val="single" w:color="000000" w:sz="6" w:space="0"/>
              <w:left w:val="single" w:color="000000" w:sz="6" w:space="0"/>
              <w:bottom w:val="single" w:color="000000" w:sz="6" w:space="0"/>
              <w:right w:val="single" w:color="000000" w:sz="6" w:space="0"/>
            </w:tcBorders>
            <w:shd w:val="clear" w:color="auto" w:fill="auto"/>
          </w:tcPr>
          <w:p>
            <w:pPr>
              <w:spacing w:line="360" w:lineRule="auto"/>
              <w:rPr>
                <w:rFonts w:ascii="宋体" w:hAnsi="宋体" w:eastAsia="宋体" w:cs="宋体"/>
                <w:caps/>
                <w:kern w:val="0"/>
                <w:sz w:val="24"/>
                <w:szCs w:val="20"/>
              </w:rPr>
            </w:pPr>
            <w:r>
              <w:rPr>
                <w:rFonts w:hint="eastAsia" w:ascii="宋体" w:hAnsi="宋体" w:eastAsia="宋体" w:cs="宋体"/>
                <w:caps/>
                <w:kern w:val="0"/>
                <w:sz w:val="24"/>
                <w:szCs w:val="20"/>
                <w:lang w:bidi="ar"/>
              </w:rPr>
              <w:t>姓    名</w:t>
            </w:r>
          </w:p>
        </w:tc>
        <w:tc>
          <w:tcPr>
            <w:tcW w:w="1420" w:type="dxa"/>
            <w:tcBorders>
              <w:top w:val="single" w:color="000000" w:sz="6" w:space="0"/>
              <w:left w:val="single" w:color="000000" w:sz="6" w:space="0"/>
              <w:bottom w:val="single" w:color="000000" w:sz="6" w:space="0"/>
              <w:right w:val="single" w:color="000000" w:sz="6" w:space="0"/>
            </w:tcBorders>
            <w:shd w:val="clear" w:color="auto" w:fill="auto"/>
          </w:tcPr>
          <w:p>
            <w:pPr>
              <w:spacing w:line="360" w:lineRule="auto"/>
              <w:rPr>
                <w:rFonts w:ascii="宋体" w:hAnsi="宋体" w:eastAsia="宋体" w:cs="宋体"/>
                <w:caps/>
                <w:kern w:val="0"/>
                <w:sz w:val="24"/>
                <w:szCs w:val="20"/>
              </w:rPr>
            </w:pPr>
          </w:p>
        </w:tc>
        <w:tc>
          <w:tcPr>
            <w:tcW w:w="1420" w:type="dxa"/>
            <w:tcBorders>
              <w:top w:val="single" w:color="000000" w:sz="6" w:space="0"/>
              <w:left w:val="single" w:color="000000" w:sz="6" w:space="0"/>
              <w:bottom w:val="single" w:color="000000" w:sz="6" w:space="0"/>
              <w:right w:val="single" w:color="000000" w:sz="6" w:space="0"/>
            </w:tcBorders>
            <w:shd w:val="clear" w:color="auto" w:fill="auto"/>
          </w:tcPr>
          <w:p>
            <w:pPr>
              <w:spacing w:line="360" w:lineRule="auto"/>
              <w:rPr>
                <w:rFonts w:ascii="宋体" w:hAnsi="宋体" w:eastAsia="宋体" w:cs="宋体"/>
                <w:caps/>
                <w:kern w:val="0"/>
                <w:sz w:val="24"/>
                <w:szCs w:val="20"/>
              </w:rPr>
            </w:pPr>
            <w:r>
              <w:rPr>
                <w:rFonts w:hint="eastAsia" w:ascii="宋体" w:hAnsi="宋体" w:eastAsia="宋体" w:cs="宋体"/>
                <w:caps/>
                <w:kern w:val="0"/>
                <w:sz w:val="24"/>
                <w:szCs w:val="20"/>
                <w:lang w:bidi="ar"/>
              </w:rPr>
              <w:t>性    别</w:t>
            </w:r>
          </w:p>
        </w:tc>
        <w:tc>
          <w:tcPr>
            <w:tcW w:w="1420" w:type="dxa"/>
            <w:tcBorders>
              <w:top w:val="single" w:color="000000" w:sz="6" w:space="0"/>
              <w:left w:val="single" w:color="000000" w:sz="6" w:space="0"/>
              <w:bottom w:val="single" w:color="000000" w:sz="6" w:space="0"/>
              <w:right w:val="single" w:color="000000" w:sz="6" w:space="0"/>
            </w:tcBorders>
            <w:shd w:val="clear" w:color="auto" w:fill="auto"/>
          </w:tcPr>
          <w:p>
            <w:pPr>
              <w:spacing w:line="360" w:lineRule="auto"/>
              <w:rPr>
                <w:rFonts w:ascii="宋体" w:hAnsi="宋体" w:eastAsia="宋体" w:cs="宋体"/>
                <w:caps/>
                <w:kern w:val="0"/>
                <w:sz w:val="24"/>
                <w:szCs w:val="20"/>
              </w:rPr>
            </w:pPr>
          </w:p>
        </w:tc>
        <w:tc>
          <w:tcPr>
            <w:tcW w:w="1421" w:type="dxa"/>
            <w:tcBorders>
              <w:top w:val="single" w:color="000000" w:sz="6" w:space="0"/>
              <w:left w:val="single" w:color="000000" w:sz="6" w:space="0"/>
              <w:bottom w:val="single" w:color="000000" w:sz="6" w:space="0"/>
              <w:right w:val="single" w:color="000000" w:sz="6" w:space="0"/>
            </w:tcBorders>
            <w:shd w:val="clear" w:color="auto" w:fill="auto"/>
          </w:tcPr>
          <w:p>
            <w:pPr>
              <w:spacing w:line="360" w:lineRule="auto"/>
              <w:rPr>
                <w:rFonts w:ascii="宋体" w:hAnsi="宋体" w:eastAsia="宋体" w:cs="宋体"/>
                <w:caps/>
                <w:kern w:val="0"/>
                <w:sz w:val="24"/>
                <w:szCs w:val="20"/>
              </w:rPr>
            </w:pPr>
            <w:r>
              <w:rPr>
                <w:rFonts w:hint="eastAsia" w:ascii="宋体" w:hAnsi="宋体" w:eastAsia="宋体" w:cs="宋体"/>
                <w:caps/>
                <w:kern w:val="0"/>
                <w:sz w:val="24"/>
                <w:szCs w:val="20"/>
                <w:lang w:bidi="ar"/>
              </w:rPr>
              <w:t>年    龄</w:t>
            </w:r>
          </w:p>
        </w:tc>
        <w:tc>
          <w:tcPr>
            <w:tcW w:w="1421" w:type="dxa"/>
            <w:tcBorders>
              <w:top w:val="single" w:color="000000" w:sz="6" w:space="0"/>
              <w:left w:val="single" w:color="000000" w:sz="6" w:space="0"/>
              <w:bottom w:val="single" w:color="000000" w:sz="6" w:space="0"/>
              <w:right w:val="single" w:color="000000" w:sz="6" w:space="0"/>
            </w:tcBorders>
            <w:shd w:val="clear" w:color="auto" w:fill="auto"/>
          </w:tcPr>
          <w:p>
            <w:pPr>
              <w:spacing w:line="360" w:lineRule="auto"/>
              <w:rPr>
                <w:rFonts w:ascii="宋体" w:hAnsi="宋体" w:eastAsia="宋体" w:cs="宋体"/>
                <w:caps/>
                <w:kern w:val="0"/>
                <w:sz w:val="24"/>
                <w:szCs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20" w:hRule="atLeast"/>
          <w:jc w:val="center"/>
        </w:trPr>
        <w:tc>
          <w:tcPr>
            <w:tcW w:w="1420" w:type="dxa"/>
            <w:tcBorders>
              <w:top w:val="single" w:color="000000" w:sz="6" w:space="0"/>
              <w:left w:val="single" w:color="000000" w:sz="6" w:space="0"/>
              <w:bottom w:val="single" w:color="000000" w:sz="6" w:space="0"/>
              <w:right w:val="single" w:color="000000" w:sz="6" w:space="0"/>
            </w:tcBorders>
            <w:shd w:val="clear" w:color="auto" w:fill="auto"/>
          </w:tcPr>
          <w:p>
            <w:pPr>
              <w:spacing w:line="360" w:lineRule="auto"/>
              <w:rPr>
                <w:rFonts w:ascii="宋体" w:hAnsi="宋体" w:eastAsia="宋体" w:cs="宋体"/>
                <w:kern w:val="0"/>
                <w:sz w:val="24"/>
                <w:szCs w:val="20"/>
              </w:rPr>
            </w:pPr>
            <w:r>
              <w:rPr>
                <w:rFonts w:hint="eastAsia" w:ascii="宋体" w:hAnsi="宋体" w:eastAsia="宋体" w:cs="宋体"/>
                <w:kern w:val="0"/>
                <w:sz w:val="24"/>
                <w:szCs w:val="20"/>
                <w:lang w:bidi="ar"/>
              </w:rPr>
              <w:t>职    务</w:t>
            </w:r>
          </w:p>
        </w:tc>
        <w:tc>
          <w:tcPr>
            <w:tcW w:w="1420" w:type="dxa"/>
            <w:tcBorders>
              <w:top w:val="single" w:color="000000" w:sz="6" w:space="0"/>
              <w:left w:val="single" w:color="000000" w:sz="6" w:space="0"/>
              <w:bottom w:val="single" w:color="000000" w:sz="6" w:space="0"/>
              <w:right w:val="single" w:color="000000" w:sz="6" w:space="0"/>
            </w:tcBorders>
            <w:shd w:val="clear" w:color="auto" w:fill="auto"/>
          </w:tcPr>
          <w:p>
            <w:pPr>
              <w:spacing w:line="360" w:lineRule="auto"/>
              <w:rPr>
                <w:rFonts w:ascii="宋体" w:hAnsi="宋体" w:eastAsia="宋体" w:cs="宋体"/>
                <w:kern w:val="0"/>
                <w:sz w:val="24"/>
                <w:szCs w:val="20"/>
              </w:rPr>
            </w:pPr>
          </w:p>
        </w:tc>
        <w:tc>
          <w:tcPr>
            <w:tcW w:w="1420" w:type="dxa"/>
            <w:tcBorders>
              <w:top w:val="single" w:color="000000" w:sz="6" w:space="0"/>
              <w:left w:val="single" w:color="000000" w:sz="6" w:space="0"/>
              <w:bottom w:val="single" w:color="000000" w:sz="6" w:space="0"/>
              <w:right w:val="single" w:color="000000" w:sz="6" w:space="0"/>
            </w:tcBorders>
            <w:shd w:val="clear" w:color="auto" w:fill="auto"/>
          </w:tcPr>
          <w:p>
            <w:pPr>
              <w:spacing w:line="360" w:lineRule="auto"/>
              <w:rPr>
                <w:rFonts w:ascii="宋体" w:hAnsi="宋体" w:eastAsia="宋体" w:cs="宋体"/>
                <w:kern w:val="0"/>
                <w:sz w:val="24"/>
                <w:szCs w:val="20"/>
              </w:rPr>
            </w:pPr>
            <w:r>
              <w:rPr>
                <w:rFonts w:hint="eastAsia" w:ascii="宋体" w:hAnsi="宋体" w:eastAsia="宋体" w:cs="宋体"/>
                <w:kern w:val="0"/>
                <w:sz w:val="24"/>
                <w:szCs w:val="20"/>
                <w:lang w:bidi="ar"/>
              </w:rPr>
              <w:t>职    称</w:t>
            </w:r>
          </w:p>
        </w:tc>
        <w:tc>
          <w:tcPr>
            <w:tcW w:w="1420" w:type="dxa"/>
            <w:tcBorders>
              <w:top w:val="single" w:color="000000" w:sz="6" w:space="0"/>
              <w:left w:val="single" w:color="000000" w:sz="6" w:space="0"/>
              <w:bottom w:val="single" w:color="000000" w:sz="6" w:space="0"/>
              <w:right w:val="single" w:color="000000" w:sz="6" w:space="0"/>
            </w:tcBorders>
            <w:shd w:val="clear" w:color="auto" w:fill="auto"/>
          </w:tcPr>
          <w:p>
            <w:pPr>
              <w:spacing w:line="360" w:lineRule="auto"/>
              <w:rPr>
                <w:rFonts w:ascii="宋体" w:hAnsi="宋体" w:eastAsia="宋体" w:cs="宋体"/>
                <w:kern w:val="0"/>
                <w:sz w:val="24"/>
                <w:szCs w:val="20"/>
              </w:rPr>
            </w:pPr>
          </w:p>
        </w:tc>
        <w:tc>
          <w:tcPr>
            <w:tcW w:w="1421" w:type="dxa"/>
            <w:tcBorders>
              <w:top w:val="single" w:color="000000" w:sz="6" w:space="0"/>
              <w:left w:val="single" w:color="000000" w:sz="6" w:space="0"/>
              <w:bottom w:val="single" w:color="000000" w:sz="6" w:space="0"/>
              <w:right w:val="single" w:color="000000" w:sz="6" w:space="0"/>
            </w:tcBorders>
            <w:shd w:val="clear" w:color="auto" w:fill="auto"/>
          </w:tcPr>
          <w:p>
            <w:pPr>
              <w:spacing w:line="360" w:lineRule="auto"/>
              <w:rPr>
                <w:rFonts w:ascii="宋体" w:hAnsi="宋体" w:eastAsia="宋体" w:cs="宋体"/>
                <w:kern w:val="0"/>
                <w:sz w:val="24"/>
                <w:szCs w:val="20"/>
              </w:rPr>
            </w:pPr>
            <w:r>
              <w:rPr>
                <w:rFonts w:hint="eastAsia" w:ascii="宋体" w:hAnsi="宋体" w:eastAsia="宋体" w:cs="宋体"/>
                <w:kern w:val="0"/>
                <w:sz w:val="24"/>
                <w:szCs w:val="20"/>
                <w:lang w:bidi="ar"/>
              </w:rPr>
              <w:t>学    历</w:t>
            </w:r>
          </w:p>
        </w:tc>
        <w:tc>
          <w:tcPr>
            <w:tcW w:w="1421" w:type="dxa"/>
            <w:tcBorders>
              <w:top w:val="single" w:color="000000" w:sz="6" w:space="0"/>
              <w:left w:val="single" w:color="000000" w:sz="6" w:space="0"/>
              <w:bottom w:val="single" w:color="000000" w:sz="6" w:space="0"/>
              <w:right w:val="single" w:color="000000" w:sz="6" w:space="0"/>
            </w:tcBorders>
            <w:shd w:val="clear" w:color="auto" w:fill="auto"/>
          </w:tcPr>
          <w:p>
            <w:pPr>
              <w:spacing w:line="360" w:lineRule="auto"/>
              <w:rPr>
                <w:rFonts w:ascii="宋体" w:hAnsi="宋体" w:eastAsia="宋体" w:cs="宋体"/>
                <w:kern w:val="0"/>
                <w:sz w:val="24"/>
                <w:szCs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1420" w:type="dxa"/>
            <w:tcBorders>
              <w:top w:val="single" w:color="000000" w:sz="6" w:space="0"/>
              <w:left w:val="single" w:color="000000" w:sz="6" w:space="0"/>
              <w:bottom w:val="single" w:color="000000" w:sz="6" w:space="0"/>
              <w:right w:val="single" w:color="000000" w:sz="6" w:space="0"/>
            </w:tcBorders>
            <w:shd w:val="clear" w:color="auto" w:fill="auto"/>
          </w:tcPr>
          <w:p>
            <w:pPr>
              <w:spacing w:line="360" w:lineRule="auto"/>
              <w:rPr>
                <w:rFonts w:ascii="宋体" w:hAnsi="宋体" w:eastAsia="宋体" w:cs="宋体"/>
                <w:kern w:val="0"/>
                <w:sz w:val="24"/>
                <w:szCs w:val="20"/>
              </w:rPr>
            </w:pPr>
            <w:r>
              <w:rPr>
                <w:rFonts w:hint="eastAsia" w:ascii="宋体" w:hAnsi="宋体" w:eastAsia="宋体" w:cs="宋体"/>
                <w:kern w:val="0"/>
                <w:sz w:val="24"/>
                <w:szCs w:val="20"/>
                <w:lang w:bidi="ar"/>
              </w:rPr>
              <w:t>项目经理</w:t>
            </w:r>
          </w:p>
          <w:p>
            <w:pPr>
              <w:spacing w:line="360" w:lineRule="auto"/>
              <w:rPr>
                <w:rFonts w:ascii="宋体" w:hAnsi="宋体" w:eastAsia="宋体" w:cs="宋体"/>
                <w:kern w:val="0"/>
                <w:sz w:val="24"/>
                <w:szCs w:val="20"/>
              </w:rPr>
            </w:pPr>
            <w:r>
              <w:rPr>
                <w:rFonts w:hint="eastAsia" w:ascii="宋体" w:hAnsi="宋体" w:eastAsia="宋体" w:cs="宋体"/>
                <w:kern w:val="0"/>
                <w:sz w:val="24"/>
                <w:szCs w:val="20"/>
                <w:lang w:bidi="ar"/>
              </w:rPr>
              <w:t>资质等级</w:t>
            </w:r>
          </w:p>
        </w:tc>
        <w:tc>
          <w:tcPr>
            <w:tcW w:w="1420" w:type="dxa"/>
            <w:tcBorders>
              <w:top w:val="single" w:color="000000" w:sz="6" w:space="0"/>
              <w:left w:val="single" w:color="000000" w:sz="6" w:space="0"/>
              <w:bottom w:val="single" w:color="000000" w:sz="6" w:space="0"/>
              <w:right w:val="single" w:color="000000" w:sz="6" w:space="0"/>
            </w:tcBorders>
            <w:shd w:val="clear" w:color="auto" w:fill="auto"/>
          </w:tcPr>
          <w:p>
            <w:pPr>
              <w:spacing w:line="360" w:lineRule="auto"/>
              <w:rPr>
                <w:rFonts w:ascii="宋体" w:hAnsi="宋体" w:eastAsia="宋体" w:cs="宋体"/>
                <w:kern w:val="0"/>
                <w:sz w:val="24"/>
                <w:szCs w:val="20"/>
              </w:rPr>
            </w:pPr>
          </w:p>
        </w:tc>
        <w:tc>
          <w:tcPr>
            <w:tcW w:w="1420" w:type="dxa"/>
            <w:tcBorders>
              <w:top w:val="single" w:color="000000" w:sz="6" w:space="0"/>
              <w:left w:val="single" w:color="000000" w:sz="6" w:space="0"/>
              <w:bottom w:val="single" w:color="000000" w:sz="6" w:space="0"/>
              <w:right w:val="single" w:color="000000" w:sz="6" w:space="0"/>
            </w:tcBorders>
            <w:shd w:val="clear" w:color="auto" w:fill="auto"/>
          </w:tcPr>
          <w:p>
            <w:pPr>
              <w:spacing w:line="360" w:lineRule="auto"/>
              <w:rPr>
                <w:rFonts w:ascii="宋体" w:hAnsi="宋体" w:eastAsia="宋体" w:cs="宋体"/>
                <w:kern w:val="0"/>
                <w:sz w:val="24"/>
                <w:szCs w:val="20"/>
              </w:rPr>
            </w:pPr>
            <w:r>
              <w:rPr>
                <w:rFonts w:hint="eastAsia" w:ascii="宋体" w:hAnsi="宋体" w:eastAsia="宋体" w:cs="宋体"/>
                <w:kern w:val="0"/>
                <w:sz w:val="24"/>
                <w:szCs w:val="20"/>
                <w:lang w:bidi="ar"/>
              </w:rPr>
              <w:t>参加工作</w:t>
            </w:r>
          </w:p>
          <w:p>
            <w:pPr>
              <w:spacing w:line="360" w:lineRule="auto"/>
              <w:rPr>
                <w:rFonts w:ascii="宋体" w:hAnsi="宋体" w:eastAsia="宋体" w:cs="宋体"/>
                <w:kern w:val="0"/>
                <w:sz w:val="24"/>
                <w:szCs w:val="20"/>
              </w:rPr>
            </w:pPr>
            <w:r>
              <w:rPr>
                <w:rFonts w:hint="eastAsia" w:ascii="宋体" w:hAnsi="宋体" w:eastAsia="宋体" w:cs="宋体"/>
                <w:kern w:val="0"/>
                <w:sz w:val="24"/>
                <w:szCs w:val="20"/>
                <w:lang w:bidi="ar"/>
              </w:rPr>
              <w:t>时    间</w:t>
            </w:r>
          </w:p>
        </w:tc>
        <w:tc>
          <w:tcPr>
            <w:tcW w:w="1420" w:type="dxa"/>
            <w:tcBorders>
              <w:top w:val="single" w:color="000000" w:sz="6" w:space="0"/>
              <w:left w:val="single" w:color="000000" w:sz="6" w:space="0"/>
              <w:bottom w:val="single" w:color="000000" w:sz="6" w:space="0"/>
              <w:right w:val="single" w:color="000000" w:sz="6" w:space="0"/>
            </w:tcBorders>
            <w:shd w:val="clear" w:color="auto" w:fill="auto"/>
          </w:tcPr>
          <w:p>
            <w:pPr>
              <w:spacing w:line="360" w:lineRule="auto"/>
              <w:rPr>
                <w:rFonts w:ascii="宋体" w:hAnsi="宋体" w:eastAsia="宋体" w:cs="宋体"/>
                <w:kern w:val="0"/>
                <w:sz w:val="24"/>
                <w:szCs w:val="20"/>
              </w:rPr>
            </w:pPr>
          </w:p>
        </w:tc>
        <w:tc>
          <w:tcPr>
            <w:tcW w:w="1421" w:type="dxa"/>
            <w:tcBorders>
              <w:top w:val="single" w:color="000000" w:sz="6" w:space="0"/>
              <w:left w:val="single" w:color="000000" w:sz="6" w:space="0"/>
              <w:bottom w:val="single" w:color="000000" w:sz="6" w:space="0"/>
              <w:right w:val="single" w:color="000000" w:sz="6" w:space="0"/>
            </w:tcBorders>
            <w:shd w:val="clear" w:color="auto" w:fill="auto"/>
          </w:tcPr>
          <w:p>
            <w:pPr>
              <w:spacing w:line="360" w:lineRule="auto"/>
              <w:rPr>
                <w:rFonts w:ascii="宋体" w:hAnsi="宋体" w:eastAsia="宋体" w:cs="宋体"/>
                <w:kern w:val="0"/>
                <w:sz w:val="24"/>
                <w:szCs w:val="20"/>
              </w:rPr>
            </w:pPr>
            <w:r>
              <w:rPr>
                <w:rFonts w:hint="eastAsia" w:ascii="宋体" w:hAnsi="宋体" w:eastAsia="宋体" w:cs="宋体"/>
                <w:kern w:val="0"/>
                <w:sz w:val="24"/>
                <w:szCs w:val="20"/>
                <w:lang w:bidi="ar"/>
              </w:rPr>
              <w:t>从事项目</w:t>
            </w:r>
          </w:p>
          <w:p>
            <w:pPr>
              <w:spacing w:line="360" w:lineRule="auto"/>
              <w:rPr>
                <w:rFonts w:ascii="宋体" w:hAnsi="宋体" w:eastAsia="宋体" w:cs="宋体"/>
                <w:kern w:val="0"/>
                <w:sz w:val="24"/>
                <w:szCs w:val="20"/>
              </w:rPr>
            </w:pPr>
            <w:r>
              <w:rPr>
                <w:rFonts w:hint="eastAsia" w:ascii="宋体" w:hAnsi="宋体" w:eastAsia="宋体" w:cs="宋体"/>
                <w:kern w:val="0"/>
                <w:sz w:val="24"/>
                <w:szCs w:val="20"/>
                <w:lang w:bidi="ar"/>
              </w:rPr>
              <w:t>经理年限</w:t>
            </w:r>
          </w:p>
        </w:tc>
        <w:tc>
          <w:tcPr>
            <w:tcW w:w="1421" w:type="dxa"/>
            <w:tcBorders>
              <w:top w:val="single" w:color="000000" w:sz="6" w:space="0"/>
              <w:left w:val="single" w:color="000000" w:sz="6" w:space="0"/>
              <w:bottom w:val="single" w:color="000000" w:sz="6" w:space="0"/>
              <w:right w:val="single" w:color="000000" w:sz="6" w:space="0"/>
            </w:tcBorders>
            <w:shd w:val="clear" w:color="auto" w:fill="auto"/>
          </w:tcPr>
          <w:p>
            <w:pPr>
              <w:spacing w:line="360" w:lineRule="auto"/>
              <w:rPr>
                <w:rFonts w:ascii="宋体" w:hAnsi="宋体" w:eastAsia="宋体" w:cs="宋体"/>
                <w:kern w:val="0"/>
                <w:sz w:val="24"/>
                <w:szCs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49" w:hRule="atLeast"/>
          <w:jc w:val="center"/>
        </w:trPr>
        <w:tc>
          <w:tcPr>
            <w:tcW w:w="8522" w:type="dxa"/>
            <w:gridSpan w:val="6"/>
            <w:tcBorders>
              <w:top w:val="single" w:color="000000" w:sz="6" w:space="0"/>
              <w:left w:val="single" w:color="000000" w:sz="6" w:space="0"/>
              <w:bottom w:val="single" w:color="000000" w:sz="6" w:space="0"/>
              <w:right w:val="single" w:color="000000" w:sz="6" w:space="0"/>
            </w:tcBorders>
            <w:shd w:val="clear" w:color="auto" w:fill="auto"/>
          </w:tcPr>
          <w:p>
            <w:pPr>
              <w:spacing w:line="360" w:lineRule="auto"/>
              <w:rPr>
                <w:rFonts w:ascii="宋体" w:hAnsi="宋体" w:eastAsia="宋体" w:cs="宋体"/>
                <w:kern w:val="0"/>
                <w:sz w:val="24"/>
                <w:szCs w:val="20"/>
              </w:rPr>
            </w:pPr>
            <w:r>
              <w:rPr>
                <w:rFonts w:hint="eastAsia" w:ascii="宋体" w:hAnsi="宋体" w:eastAsia="宋体" w:cs="宋体"/>
                <w:kern w:val="0"/>
                <w:sz w:val="24"/>
                <w:szCs w:val="20"/>
                <w:lang w:bidi="ar"/>
              </w:rPr>
              <w:t>已完成项目情况</w:t>
            </w:r>
          </w:p>
          <w:p>
            <w:pPr>
              <w:spacing w:line="360" w:lineRule="auto"/>
              <w:rPr>
                <w:rFonts w:ascii="宋体" w:hAnsi="宋体" w:eastAsia="宋体" w:cs="宋体"/>
                <w:kern w:val="0"/>
                <w:sz w:val="24"/>
                <w:szCs w:val="20"/>
              </w:rPr>
            </w:pPr>
          </w:p>
          <w:p>
            <w:pPr>
              <w:spacing w:line="360" w:lineRule="auto"/>
              <w:rPr>
                <w:rFonts w:ascii="宋体" w:hAnsi="宋体" w:eastAsia="宋体" w:cs="宋体"/>
                <w:kern w:val="0"/>
                <w:sz w:val="24"/>
                <w:szCs w:val="20"/>
              </w:rPr>
            </w:pPr>
          </w:p>
          <w:p>
            <w:pPr>
              <w:spacing w:line="360" w:lineRule="auto"/>
              <w:rPr>
                <w:rFonts w:ascii="宋体" w:hAnsi="宋体" w:eastAsia="宋体" w:cs="宋体"/>
                <w:kern w:val="0"/>
                <w:sz w:val="24"/>
                <w:szCs w:val="20"/>
              </w:rPr>
            </w:pPr>
          </w:p>
          <w:p>
            <w:pPr>
              <w:spacing w:line="360" w:lineRule="auto"/>
              <w:rPr>
                <w:rFonts w:ascii="宋体" w:hAnsi="宋体" w:eastAsia="宋体" w:cs="宋体"/>
                <w:kern w:val="0"/>
                <w:sz w:val="24"/>
                <w:szCs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35" w:hRule="atLeast"/>
          <w:jc w:val="center"/>
        </w:trPr>
        <w:tc>
          <w:tcPr>
            <w:tcW w:w="1420" w:type="dxa"/>
            <w:tcBorders>
              <w:top w:val="single" w:color="000000" w:sz="6" w:space="0"/>
              <w:left w:val="single" w:color="000000" w:sz="6" w:space="0"/>
              <w:bottom w:val="single" w:color="000000" w:sz="6" w:space="0"/>
              <w:right w:val="single" w:color="000000" w:sz="6" w:space="0"/>
            </w:tcBorders>
            <w:shd w:val="clear" w:color="auto" w:fill="auto"/>
          </w:tcPr>
          <w:p>
            <w:pPr>
              <w:spacing w:line="360" w:lineRule="auto"/>
              <w:rPr>
                <w:rFonts w:ascii="宋体" w:hAnsi="宋体" w:eastAsia="宋体" w:cs="宋体"/>
                <w:kern w:val="0"/>
                <w:sz w:val="24"/>
                <w:szCs w:val="20"/>
              </w:rPr>
            </w:pPr>
            <w:r>
              <w:rPr>
                <w:rFonts w:hint="eastAsia" w:ascii="宋体" w:hAnsi="宋体" w:eastAsia="宋体" w:cs="宋体"/>
                <w:kern w:val="0"/>
                <w:sz w:val="24"/>
                <w:szCs w:val="20"/>
                <w:lang w:bidi="ar"/>
              </w:rPr>
              <w:t>采购单位</w:t>
            </w:r>
          </w:p>
        </w:tc>
        <w:tc>
          <w:tcPr>
            <w:tcW w:w="1420" w:type="dxa"/>
            <w:tcBorders>
              <w:top w:val="single" w:color="000000" w:sz="6" w:space="0"/>
              <w:left w:val="single" w:color="000000" w:sz="6" w:space="0"/>
              <w:bottom w:val="single" w:color="000000" w:sz="6" w:space="0"/>
              <w:right w:val="single" w:color="000000" w:sz="6" w:space="0"/>
            </w:tcBorders>
            <w:shd w:val="clear" w:color="auto" w:fill="auto"/>
          </w:tcPr>
          <w:p>
            <w:pPr>
              <w:spacing w:line="360" w:lineRule="auto"/>
              <w:rPr>
                <w:rFonts w:ascii="宋体" w:hAnsi="宋体" w:eastAsia="宋体" w:cs="宋体"/>
                <w:kern w:val="0"/>
                <w:sz w:val="24"/>
                <w:szCs w:val="20"/>
              </w:rPr>
            </w:pPr>
            <w:r>
              <w:rPr>
                <w:rFonts w:hint="eastAsia" w:ascii="宋体" w:hAnsi="宋体" w:eastAsia="宋体" w:cs="宋体"/>
                <w:kern w:val="0"/>
                <w:sz w:val="24"/>
                <w:szCs w:val="20"/>
                <w:lang w:bidi="ar"/>
              </w:rPr>
              <w:t>项目名称</w:t>
            </w:r>
          </w:p>
        </w:tc>
        <w:tc>
          <w:tcPr>
            <w:tcW w:w="1420" w:type="dxa"/>
            <w:tcBorders>
              <w:top w:val="single" w:color="000000" w:sz="6" w:space="0"/>
              <w:left w:val="single" w:color="000000" w:sz="6" w:space="0"/>
              <w:bottom w:val="single" w:color="000000" w:sz="6" w:space="0"/>
              <w:right w:val="single" w:color="000000" w:sz="6" w:space="0"/>
            </w:tcBorders>
            <w:shd w:val="clear" w:color="auto" w:fill="auto"/>
          </w:tcPr>
          <w:p>
            <w:pPr>
              <w:spacing w:line="360" w:lineRule="auto"/>
              <w:rPr>
                <w:rFonts w:ascii="宋体" w:hAnsi="宋体" w:eastAsia="宋体" w:cs="宋体"/>
                <w:kern w:val="0"/>
                <w:sz w:val="24"/>
                <w:szCs w:val="20"/>
              </w:rPr>
            </w:pPr>
            <w:r>
              <w:rPr>
                <w:rFonts w:hint="eastAsia" w:ascii="宋体" w:hAnsi="宋体" w:eastAsia="宋体" w:cs="宋体"/>
                <w:kern w:val="0"/>
                <w:sz w:val="24"/>
                <w:szCs w:val="20"/>
                <w:lang w:bidi="ar"/>
              </w:rPr>
              <w:t>项目规模</w:t>
            </w:r>
          </w:p>
        </w:tc>
        <w:tc>
          <w:tcPr>
            <w:tcW w:w="2841" w:type="dxa"/>
            <w:gridSpan w:val="2"/>
            <w:tcBorders>
              <w:top w:val="single" w:color="000000" w:sz="6" w:space="0"/>
              <w:left w:val="single" w:color="000000" w:sz="6" w:space="0"/>
              <w:bottom w:val="single" w:color="000000" w:sz="6" w:space="0"/>
              <w:right w:val="single" w:color="000000" w:sz="6" w:space="0"/>
            </w:tcBorders>
            <w:shd w:val="clear" w:color="auto" w:fill="auto"/>
          </w:tcPr>
          <w:p>
            <w:pPr>
              <w:spacing w:line="360" w:lineRule="auto"/>
              <w:rPr>
                <w:rFonts w:ascii="宋体" w:hAnsi="宋体" w:eastAsia="宋体" w:cs="宋体"/>
                <w:kern w:val="0"/>
                <w:sz w:val="24"/>
                <w:szCs w:val="20"/>
              </w:rPr>
            </w:pPr>
            <w:r>
              <w:rPr>
                <w:rFonts w:hint="eastAsia" w:ascii="宋体" w:hAnsi="宋体" w:eastAsia="宋体" w:cs="宋体"/>
                <w:kern w:val="0"/>
                <w:sz w:val="24"/>
                <w:szCs w:val="20"/>
                <w:lang w:bidi="ar"/>
              </w:rPr>
              <w:t>项目开始及完成日期</w:t>
            </w:r>
          </w:p>
        </w:tc>
        <w:tc>
          <w:tcPr>
            <w:tcW w:w="1421" w:type="dxa"/>
            <w:tcBorders>
              <w:top w:val="single" w:color="000000" w:sz="6" w:space="0"/>
              <w:left w:val="single" w:color="000000" w:sz="6" w:space="0"/>
              <w:bottom w:val="single" w:color="000000" w:sz="6" w:space="0"/>
              <w:right w:val="single" w:color="000000" w:sz="6" w:space="0"/>
            </w:tcBorders>
            <w:shd w:val="clear" w:color="auto" w:fill="auto"/>
          </w:tcPr>
          <w:p>
            <w:pPr>
              <w:spacing w:line="360" w:lineRule="auto"/>
              <w:rPr>
                <w:rFonts w:ascii="宋体" w:hAnsi="宋体" w:eastAsia="宋体" w:cs="宋体"/>
                <w:kern w:val="0"/>
                <w:sz w:val="24"/>
                <w:szCs w:val="20"/>
              </w:rPr>
            </w:pPr>
            <w:r>
              <w:rPr>
                <w:rFonts w:hint="eastAsia" w:ascii="宋体" w:hAnsi="宋体" w:eastAsia="宋体" w:cs="宋体"/>
                <w:kern w:val="0"/>
                <w:sz w:val="24"/>
                <w:szCs w:val="20"/>
                <w:lang w:bidi="ar"/>
              </w:rPr>
              <w:t>项目质量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35" w:hRule="atLeast"/>
          <w:jc w:val="center"/>
        </w:trPr>
        <w:tc>
          <w:tcPr>
            <w:tcW w:w="1420" w:type="dxa"/>
            <w:tcBorders>
              <w:top w:val="single" w:color="000000" w:sz="6" w:space="0"/>
              <w:left w:val="single" w:color="000000" w:sz="6" w:space="0"/>
              <w:bottom w:val="single" w:color="000000" w:sz="6" w:space="0"/>
              <w:right w:val="single" w:color="000000" w:sz="6" w:space="0"/>
            </w:tcBorders>
            <w:shd w:val="clear" w:color="auto" w:fill="auto"/>
          </w:tcPr>
          <w:p>
            <w:pPr>
              <w:spacing w:line="360" w:lineRule="auto"/>
              <w:rPr>
                <w:rFonts w:ascii="宋体" w:hAnsi="宋体" w:eastAsia="宋体" w:cs="宋体"/>
                <w:kern w:val="0"/>
                <w:sz w:val="24"/>
                <w:szCs w:val="20"/>
              </w:rPr>
            </w:pPr>
          </w:p>
        </w:tc>
        <w:tc>
          <w:tcPr>
            <w:tcW w:w="1420" w:type="dxa"/>
            <w:tcBorders>
              <w:top w:val="single" w:color="000000" w:sz="6" w:space="0"/>
              <w:left w:val="single" w:color="000000" w:sz="6" w:space="0"/>
              <w:bottom w:val="single" w:color="000000" w:sz="6" w:space="0"/>
              <w:right w:val="single" w:color="000000" w:sz="6" w:space="0"/>
            </w:tcBorders>
            <w:shd w:val="clear" w:color="auto" w:fill="auto"/>
          </w:tcPr>
          <w:p>
            <w:pPr>
              <w:spacing w:line="360" w:lineRule="auto"/>
              <w:rPr>
                <w:rFonts w:ascii="宋体" w:hAnsi="宋体" w:eastAsia="宋体" w:cs="宋体"/>
                <w:kern w:val="0"/>
                <w:sz w:val="24"/>
                <w:szCs w:val="20"/>
              </w:rPr>
            </w:pPr>
          </w:p>
        </w:tc>
        <w:tc>
          <w:tcPr>
            <w:tcW w:w="1420" w:type="dxa"/>
            <w:tcBorders>
              <w:top w:val="single" w:color="000000" w:sz="6" w:space="0"/>
              <w:left w:val="single" w:color="000000" w:sz="6" w:space="0"/>
              <w:bottom w:val="single" w:color="000000" w:sz="6" w:space="0"/>
              <w:right w:val="single" w:color="000000" w:sz="6" w:space="0"/>
            </w:tcBorders>
            <w:shd w:val="clear" w:color="auto" w:fill="auto"/>
          </w:tcPr>
          <w:p>
            <w:pPr>
              <w:spacing w:line="360" w:lineRule="auto"/>
              <w:rPr>
                <w:rFonts w:ascii="宋体" w:hAnsi="宋体" w:eastAsia="宋体" w:cs="宋体"/>
                <w:kern w:val="0"/>
                <w:sz w:val="24"/>
                <w:szCs w:val="20"/>
              </w:rPr>
            </w:pPr>
          </w:p>
        </w:tc>
        <w:tc>
          <w:tcPr>
            <w:tcW w:w="2841" w:type="dxa"/>
            <w:gridSpan w:val="2"/>
            <w:tcBorders>
              <w:top w:val="single" w:color="000000" w:sz="6" w:space="0"/>
              <w:left w:val="single" w:color="000000" w:sz="6" w:space="0"/>
              <w:bottom w:val="single" w:color="000000" w:sz="6" w:space="0"/>
              <w:right w:val="single" w:color="000000" w:sz="6" w:space="0"/>
            </w:tcBorders>
            <w:shd w:val="clear" w:color="auto" w:fill="auto"/>
          </w:tcPr>
          <w:p>
            <w:pPr>
              <w:spacing w:line="360" w:lineRule="auto"/>
              <w:rPr>
                <w:rFonts w:ascii="宋体" w:hAnsi="宋体" w:eastAsia="宋体" w:cs="宋体"/>
                <w:kern w:val="0"/>
                <w:sz w:val="24"/>
                <w:szCs w:val="20"/>
              </w:rPr>
            </w:pPr>
          </w:p>
        </w:tc>
        <w:tc>
          <w:tcPr>
            <w:tcW w:w="1421" w:type="dxa"/>
            <w:tcBorders>
              <w:top w:val="single" w:color="000000" w:sz="6" w:space="0"/>
              <w:left w:val="single" w:color="000000" w:sz="6" w:space="0"/>
              <w:bottom w:val="single" w:color="000000" w:sz="6" w:space="0"/>
              <w:right w:val="single" w:color="000000" w:sz="6" w:space="0"/>
            </w:tcBorders>
            <w:shd w:val="clear" w:color="auto" w:fill="auto"/>
          </w:tcPr>
          <w:p>
            <w:pPr>
              <w:spacing w:line="360" w:lineRule="auto"/>
              <w:rPr>
                <w:rFonts w:ascii="宋体" w:hAnsi="宋体" w:eastAsia="宋体" w:cs="宋体"/>
                <w:kern w:val="0"/>
                <w:sz w:val="24"/>
                <w:szCs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35" w:hRule="atLeast"/>
          <w:jc w:val="center"/>
        </w:trPr>
        <w:tc>
          <w:tcPr>
            <w:tcW w:w="1420" w:type="dxa"/>
            <w:tcBorders>
              <w:top w:val="single" w:color="000000" w:sz="6" w:space="0"/>
              <w:left w:val="single" w:color="000000" w:sz="6" w:space="0"/>
              <w:bottom w:val="single" w:color="000000" w:sz="6" w:space="0"/>
              <w:right w:val="single" w:color="000000" w:sz="6" w:space="0"/>
            </w:tcBorders>
            <w:shd w:val="clear" w:color="auto" w:fill="auto"/>
          </w:tcPr>
          <w:p>
            <w:pPr>
              <w:spacing w:line="360" w:lineRule="auto"/>
              <w:rPr>
                <w:rFonts w:ascii="宋体" w:hAnsi="宋体" w:eastAsia="宋体" w:cs="宋体"/>
                <w:kern w:val="0"/>
                <w:sz w:val="24"/>
                <w:szCs w:val="20"/>
              </w:rPr>
            </w:pPr>
          </w:p>
        </w:tc>
        <w:tc>
          <w:tcPr>
            <w:tcW w:w="1420" w:type="dxa"/>
            <w:tcBorders>
              <w:top w:val="single" w:color="000000" w:sz="6" w:space="0"/>
              <w:left w:val="single" w:color="000000" w:sz="6" w:space="0"/>
              <w:bottom w:val="single" w:color="000000" w:sz="6" w:space="0"/>
              <w:right w:val="single" w:color="000000" w:sz="6" w:space="0"/>
            </w:tcBorders>
            <w:shd w:val="clear" w:color="auto" w:fill="auto"/>
          </w:tcPr>
          <w:p>
            <w:pPr>
              <w:spacing w:line="360" w:lineRule="auto"/>
              <w:rPr>
                <w:rFonts w:ascii="宋体" w:hAnsi="宋体" w:eastAsia="宋体" w:cs="宋体"/>
                <w:kern w:val="0"/>
                <w:sz w:val="24"/>
                <w:szCs w:val="20"/>
              </w:rPr>
            </w:pPr>
          </w:p>
        </w:tc>
        <w:tc>
          <w:tcPr>
            <w:tcW w:w="1420" w:type="dxa"/>
            <w:tcBorders>
              <w:top w:val="single" w:color="000000" w:sz="6" w:space="0"/>
              <w:left w:val="single" w:color="000000" w:sz="6" w:space="0"/>
              <w:bottom w:val="single" w:color="000000" w:sz="6" w:space="0"/>
              <w:right w:val="single" w:color="000000" w:sz="6" w:space="0"/>
            </w:tcBorders>
            <w:shd w:val="clear" w:color="auto" w:fill="auto"/>
          </w:tcPr>
          <w:p>
            <w:pPr>
              <w:spacing w:line="360" w:lineRule="auto"/>
              <w:rPr>
                <w:rFonts w:ascii="宋体" w:hAnsi="宋体" w:eastAsia="宋体" w:cs="宋体"/>
                <w:kern w:val="0"/>
                <w:sz w:val="24"/>
                <w:szCs w:val="20"/>
              </w:rPr>
            </w:pPr>
          </w:p>
        </w:tc>
        <w:tc>
          <w:tcPr>
            <w:tcW w:w="2841" w:type="dxa"/>
            <w:gridSpan w:val="2"/>
            <w:tcBorders>
              <w:top w:val="single" w:color="000000" w:sz="6" w:space="0"/>
              <w:left w:val="single" w:color="000000" w:sz="6" w:space="0"/>
              <w:bottom w:val="single" w:color="000000" w:sz="6" w:space="0"/>
              <w:right w:val="single" w:color="000000" w:sz="6" w:space="0"/>
            </w:tcBorders>
            <w:shd w:val="clear" w:color="auto" w:fill="auto"/>
          </w:tcPr>
          <w:p>
            <w:pPr>
              <w:spacing w:line="360" w:lineRule="auto"/>
              <w:rPr>
                <w:rFonts w:ascii="宋体" w:hAnsi="宋体" w:eastAsia="宋体" w:cs="宋体"/>
                <w:kern w:val="0"/>
                <w:sz w:val="24"/>
                <w:szCs w:val="20"/>
              </w:rPr>
            </w:pPr>
          </w:p>
        </w:tc>
        <w:tc>
          <w:tcPr>
            <w:tcW w:w="1421" w:type="dxa"/>
            <w:tcBorders>
              <w:top w:val="single" w:color="000000" w:sz="6" w:space="0"/>
              <w:left w:val="single" w:color="000000" w:sz="6" w:space="0"/>
              <w:bottom w:val="single" w:color="000000" w:sz="6" w:space="0"/>
              <w:right w:val="single" w:color="000000" w:sz="6" w:space="0"/>
            </w:tcBorders>
            <w:shd w:val="clear" w:color="auto" w:fill="auto"/>
          </w:tcPr>
          <w:p>
            <w:pPr>
              <w:spacing w:line="360" w:lineRule="auto"/>
              <w:rPr>
                <w:rFonts w:ascii="宋体" w:hAnsi="宋体" w:eastAsia="宋体" w:cs="宋体"/>
                <w:kern w:val="0"/>
                <w:sz w:val="24"/>
                <w:szCs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35" w:hRule="atLeast"/>
          <w:jc w:val="center"/>
        </w:trPr>
        <w:tc>
          <w:tcPr>
            <w:tcW w:w="1420" w:type="dxa"/>
            <w:tcBorders>
              <w:top w:val="single" w:color="000000" w:sz="6" w:space="0"/>
              <w:left w:val="single" w:color="000000" w:sz="6" w:space="0"/>
              <w:bottom w:val="single" w:color="000000" w:sz="6" w:space="0"/>
              <w:right w:val="single" w:color="000000" w:sz="6" w:space="0"/>
            </w:tcBorders>
            <w:shd w:val="clear" w:color="auto" w:fill="auto"/>
          </w:tcPr>
          <w:p>
            <w:pPr>
              <w:spacing w:line="360" w:lineRule="auto"/>
              <w:rPr>
                <w:rFonts w:ascii="宋体" w:hAnsi="宋体" w:eastAsia="宋体" w:cs="宋体"/>
                <w:kern w:val="0"/>
                <w:sz w:val="24"/>
                <w:szCs w:val="20"/>
              </w:rPr>
            </w:pPr>
          </w:p>
        </w:tc>
        <w:tc>
          <w:tcPr>
            <w:tcW w:w="1420" w:type="dxa"/>
            <w:tcBorders>
              <w:top w:val="single" w:color="000000" w:sz="6" w:space="0"/>
              <w:left w:val="single" w:color="000000" w:sz="6" w:space="0"/>
              <w:bottom w:val="single" w:color="000000" w:sz="6" w:space="0"/>
              <w:right w:val="single" w:color="000000" w:sz="6" w:space="0"/>
            </w:tcBorders>
            <w:shd w:val="clear" w:color="auto" w:fill="auto"/>
          </w:tcPr>
          <w:p>
            <w:pPr>
              <w:spacing w:line="360" w:lineRule="auto"/>
              <w:rPr>
                <w:rFonts w:ascii="宋体" w:hAnsi="宋体" w:eastAsia="宋体" w:cs="宋体"/>
                <w:kern w:val="0"/>
                <w:sz w:val="24"/>
                <w:szCs w:val="20"/>
              </w:rPr>
            </w:pPr>
          </w:p>
        </w:tc>
        <w:tc>
          <w:tcPr>
            <w:tcW w:w="1420" w:type="dxa"/>
            <w:tcBorders>
              <w:top w:val="single" w:color="000000" w:sz="6" w:space="0"/>
              <w:left w:val="single" w:color="000000" w:sz="6" w:space="0"/>
              <w:bottom w:val="single" w:color="000000" w:sz="6" w:space="0"/>
              <w:right w:val="single" w:color="000000" w:sz="6" w:space="0"/>
            </w:tcBorders>
            <w:shd w:val="clear" w:color="auto" w:fill="auto"/>
          </w:tcPr>
          <w:p>
            <w:pPr>
              <w:spacing w:line="360" w:lineRule="auto"/>
              <w:rPr>
                <w:rFonts w:ascii="宋体" w:hAnsi="宋体" w:eastAsia="宋体" w:cs="宋体"/>
                <w:kern w:val="0"/>
                <w:sz w:val="24"/>
                <w:szCs w:val="20"/>
              </w:rPr>
            </w:pPr>
          </w:p>
        </w:tc>
        <w:tc>
          <w:tcPr>
            <w:tcW w:w="2841" w:type="dxa"/>
            <w:gridSpan w:val="2"/>
            <w:tcBorders>
              <w:top w:val="single" w:color="000000" w:sz="6" w:space="0"/>
              <w:left w:val="single" w:color="000000" w:sz="6" w:space="0"/>
              <w:bottom w:val="single" w:color="000000" w:sz="6" w:space="0"/>
              <w:right w:val="single" w:color="000000" w:sz="6" w:space="0"/>
            </w:tcBorders>
            <w:shd w:val="clear" w:color="auto" w:fill="auto"/>
          </w:tcPr>
          <w:p>
            <w:pPr>
              <w:spacing w:line="360" w:lineRule="auto"/>
              <w:rPr>
                <w:rFonts w:ascii="宋体" w:hAnsi="宋体" w:eastAsia="宋体" w:cs="宋体"/>
                <w:kern w:val="0"/>
                <w:sz w:val="24"/>
                <w:szCs w:val="20"/>
              </w:rPr>
            </w:pPr>
          </w:p>
        </w:tc>
        <w:tc>
          <w:tcPr>
            <w:tcW w:w="1421" w:type="dxa"/>
            <w:tcBorders>
              <w:top w:val="single" w:color="000000" w:sz="6" w:space="0"/>
              <w:left w:val="single" w:color="000000" w:sz="6" w:space="0"/>
              <w:bottom w:val="single" w:color="000000" w:sz="6" w:space="0"/>
              <w:right w:val="single" w:color="000000" w:sz="6" w:space="0"/>
            </w:tcBorders>
            <w:shd w:val="clear" w:color="auto" w:fill="auto"/>
          </w:tcPr>
          <w:p>
            <w:pPr>
              <w:spacing w:line="360" w:lineRule="auto"/>
              <w:rPr>
                <w:rFonts w:ascii="宋体" w:hAnsi="宋体" w:eastAsia="宋体" w:cs="宋体"/>
                <w:kern w:val="0"/>
                <w:sz w:val="24"/>
                <w:szCs w:val="20"/>
              </w:rPr>
            </w:pPr>
          </w:p>
        </w:tc>
      </w:tr>
    </w:tbl>
    <w:p>
      <w:pPr>
        <w:spacing w:line="360" w:lineRule="auto"/>
        <w:rPr>
          <w:rFonts w:ascii="宋体" w:hAnsi="宋体" w:eastAsia="宋体" w:cs="宋体"/>
          <w:kern w:val="0"/>
          <w:sz w:val="24"/>
          <w:szCs w:val="20"/>
        </w:rPr>
      </w:pPr>
    </w:p>
    <w:p>
      <w:pPr>
        <w:spacing w:line="360" w:lineRule="auto"/>
        <w:ind w:firstLine="480" w:firstLineChars="200"/>
        <w:rPr>
          <w:rFonts w:ascii="宋体" w:hAnsi="宋体" w:eastAsia="宋体" w:cs="宋体"/>
          <w:kern w:val="0"/>
          <w:sz w:val="24"/>
          <w:szCs w:val="20"/>
        </w:rPr>
      </w:pPr>
      <w:r>
        <w:rPr>
          <w:rFonts w:hint="eastAsia" w:ascii="宋体" w:hAnsi="宋体" w:eastAsia="宋体" w:cs="宋体"/>
          <w:kern w:val="0"/>
          <w:sz w:val="24"/>
          <w:szCs w:val="20"/>
          <w:lang w:bidi="ar"/>
        </w:rPr>
        <w:t>投标商名称：（公章）</w:t>
      </w:r>
    </w:p>
    <w:p>
      <w:pPr>
        <w:spacing w:line="360" w:lineRule="auto"/>
        <w:ind w:firstLine="480" w:firstLineChars="200"/>
        <w:rPr>
          <w:rFonts w:ascii="宋体" w:hAnsi="宋体" w:eastAsia="宋体" w:cs="宋体"/>
          <w:kern w:val="0"/>
          <w:sz w:val="24"/>
          <w:szCs w:val="20"/>
        </w:rPr>
      </w:pPr>
      <w:r>
        <w:rPr>
          <w:rFonts w:hint="eastAsia" w:ascii="宋体" w:hAnsi="宋体" w:eastAsia="宋体" w:cs="宋体"/>
          <w:kern w:val="0"/>
          <w:sz w:val="24"/>
          <w:szCs w:val="20"/>
          <w:lang w:bidi="ar"/>
        </w:rPr>
        <w:t>投标人授权代表签字：</w:t>
      </w:r>
    </w:p>
    <w:p>
      <w:pPr>
        <w:ind w:firstLine="480" w:firstLineChars="200"/>
      </w:pPr>
      <w:r>
        <w:rPr>
          <w:rFonts w:hint="eastAsia" w:ascii="宋体" w:hAnsi="宋体" w:eastAsia="宋体" w:cs="宋体"/>
          <w:kern w:val="0"/>
          <w:sz w:val="24"/>
          <w:szCs w:val="20"/>
          <w:lang w:bidi="ar"/>
        </w:rPr>
        <w:t>日  期：</w:t>
      </w:r>
    </w:p>
    <w:p>
      <w:pPr>
        <w:pStyle w:val="3"/>
        <w:widowControl/>
        <w:numPr>
          <w:ilvl w:val="1"/>
          <w:numId w:val="0"/>
        </w:numPr>
        <w:ind w:left="425"/>
        <w:rPr>
          <w:rFonts w:ascii="宋体" w:hAnsi="宋体" w:cs="宋体"/>
          <w:b w:val="0"/>
          <w:bCs/>
          <w:sz w:val="44"/>
        </w:rPr>
      </w:pPr>
      <w:r>
        <w:rPr>
          <w:rFonts w:hint="eastAsia" w:ascii="黑体"/>
          <w:szCs w:val="21"/>
          <w:u w:val="single"/>
          <w:lang w:bidi="ar"/>
        </w:rPr>
        <w:br w:type="page"/>
      </w:r>
      <w:bookmarkStart w:id="214" w:name="_Toc367719621"/>
      <w:r>
        <w:rPr>
          <w:rFonts w:hint="eastAsia" w:ascii="黑体" w:cs="黑体"/>
          <w:b w:val="0"/>
        </w:rPr>
        <w:t>13.拟用于本项目主要管理人员一览表</w:t>
      </w:r>
      <w:bookmarkEnd w:id="214"/>
    </w:p>
    <w:p>
      <w:pPr>
        <w:rPr>
          <w:rFonts w:ascii="宋体" w:hAnsi="宋体" w:eastAsia="宋体" w:cs="宋体"/>
          <w:sz w:val="24"/>
          <w:szCs w:val="20"/>
        </w:rPr>
      </w:pPr>
    </w:p>
    <w:p>
      <w:pPr>
        <w:rPr>
          <w:rFonts w:ascii="宋体" w:hAnsi="宋体" w:eastAsia="宋体" w:cs="宋体"/>
          <w:szCs w:val="21"/>
        </w:rPr>
      </w:pPr>
      <w:r>
        <w:rPr>
          <w:rFonts w:hint="eastAsia" w:ascii="宋体" w:hAnsi="宋体" w:eastAsia="宋体" w:cs="宋体"/>
          <w:szCs w:val="21"/>
          <w:lang w:bidi="ar"/>
        </w:rPr>
        <w:t>投标商：</w:t>
      </w:r>
      <w:r>
        <w:rPr>
          <w:rFonts w:hint="eastAsia" w:ascii="宋体" w:hAnsi="宋体" w:eastAsia="宋体" w:cs="宋体"/>
          <w:szCs w:val="21"/>
          <w:u w:val="single"/>
          <w:lang w:bidi="ar"/>
        </w:rPr>
        <w:t xml:space="preserve">                          </w:t>
      </w:r>
      <w:r>
        <w:rPr>
          <w:rFonts w:hint="eastAsia" w:ascii="宋体" w:hAnsi="宋体" w:eastAsia="宋体" w:cs="宋体"/>
          <w:szCs w:val="21"/>
          <w:lang w:bidi="ar"/>
        </w:rPr>
        <w:t>（此处填名称并盖章）</w:t>
      </w:r>
    </w:p>
    <w:p>
      <w:pPr>
        <w:rPr>
          <w:rFonts w:ascii="宋体" w:hAnsi="宋体" w:eastAsia="宋体" w:cs="宋体"/>
          <w:szCs w:val="21"/>
        </w:rPr>
      </w:pPr>
      <w:r>
        <w:rPr>
          <w:rFonts w:hint="eastAsia" w:ascii="宋体" w:hAnsi="宋体" w:eastAsia="宋体" w:cs="宋体"/>
          <w:szCs w:val="21"/>
          <w:lang w:bidi="ar"/>
        </w:rPr>
        <w:t>项目：</w:t>
      </w:r>
      <w:r>
        <w:rPr>
          <w:rFonts w:hint="eastAsia" w:ascii="宋体" w:hAnsi="宋体" w:eastAsia="宋体" w:cs="宋体"/>
          <w:szCs w:val="21"/>
          <w:u w:val="single"/>
          <w:lang w:bidi="ar"/>
        </w:rPr>
        <w:t xml:space="preserve">              </w:t>
      </w:r>
      <w:r>
        <w:rPr>
          <w:rFonts w:hint="eastAsia" w:ascii="宋体" w:hAnsi="宋体" w:eastAsia="宋体" w:cs="宋体"/>
          <w:szCs w:val="21"/>
          <w:lang w:bidi="ar"/>
        </w:rPr>
        <w:t>（此处填包号，注可填写多个包号）</w:t>
      </w:r>
    </w:p>
    <w:tbl>
      <w:tblPr>
        <w:tblStyle w:val="22"/>
        <w:tblW w:w="8748" w:type="dxa"/>
        <w:tblInd w:w="0"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
      <w:tblGrid>
        <w:gridCol w:w="1704"/>
        <w:gridCol w:w="1155"/>
        <w:gridCol w:w="1155"/>
        <w:gridCol w:w="1190"/>
        <w:gridCol w:w="1058"/>
        <w:gridCol w:w="2486"/>
      </w:tblGrid>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540" w:hRule="atLeast"/>
        </w:trPr>
        <w:tc>
          <w:tcPr>
            <w:tcW w:w="1704" w:type="dxa"/>
            <w:tcBorders>
              <w:top w:val="single" w:color="auto" w:sz="18" w:space="0"/>
              <w:left w:val="single" w:color="auto" w:sz="18" w:space="0"/>
              <w:bottom w:val="single" w:color="auto" w:sz="4" w:space="0"/>
              <w:right w:val="single" w:color="auto" w:sz="4" w:space="0"/>
            </w:tcBorders>
            <w:shd w:val="clear" w:color="auto" w:fill="auto"/>
            <w:vAlign w:val="center"/>
          </w:tcPr>
          <w:p>
            <w:pPr>
              <w:spacing w:line="520" w:lineRule="exact"/>
              <w:jc w:val="center"/>
              <w:rPr>
                <w:rFonts w:ascii="宋体" w:hAnsi="Times New Roman" w:eastAsia="宋体" w:cs="宋体"/>
                <w:spacing w:val="4"/>
              </w:rPr>
            </w:pPr>
            <w:r>
              <w:rPr>
                <w:rFonts w:hint="eastAsia" w:ascii="宋体" w:hAnsi="Times New Roman" w:eastAsia="宋体" w:cs="宋体"/>
                <w:spacing w:val="4"/>
                <w:szCs w:val="20"/>
                <w:lang w:bidi="ar"/>
              </w:rPr>
              <w:t>名   称</w:t>
            </w:r>
          </w:p>
        </w:tc>
        <w:tc>
          <w:tcPr>
            <w:tcW w:w="1155" w:type="dxa"/>
            <w:tcBorders>
              <w:top w:val="single" w:color="auto" w:sz="18" w:space="0"/>
              <w:left w:val="single" w:color="auto" w:sz="4" w:space="0"/>
              <w:bottom w:val="single" w:color="auto" w:sz="4" w:space="0"/>
              <w:right w:val="single" w:color="auto" w:sz="4" w:space="0"/>
            </w:tcBorders>
            <w:shd w:val="clear" w:color="auto" w:fill="auto"/>
            <w:vAlign w:val="center"/>
          </w:tcPr>
          <w:p>
            <w:pPr>
              <w:spacing w:line="520" w:lineRule="exact"/>
              <w:jc w:val="center"/>
              <w:rPr>
                <w:rFonts w:ascii="宋体" w:hAnsi="Times New Roman" w:eastAsia="宋体" w:cs="宋体"/>
                <w:spacing w:val="4"/>
              </w:rPr>
            </w:pPr>
            <w:r>
              <w:rPr>
                <w:rFonts w:hint="eastAsia" w:ascii="宋体" w:hAnsi="Times New Roman" w:eastAsia="宋体" w:cs="宋体"/>
                <w:spacing w:val="4"/>
                <w:szCs w:val="20"/>
                <w:lang w:bidi="ar"/>
              </w:rPr>
              <w:t>姓  名</w:t>
            </w:r>
          </w:p>
        </w:tc>
        <w:tc>
          <w:tcPr>
            <w:tcW w:w="1155" w:type="dxa"/>
            <w:tcBorders>
              <w:top w:val="single" w:color="auto" w:sz="18" w:space="0"/>
              <w:left w:val="single" w:color="auto" w:sz="4" w:space="0"/>
              <w:bottom w:val="single" w:color="auto" w:sz="4" w:space="0"/>
              <w:right w:val="single" w:color="auto" w:sz="4" w:space="0"/>
            </w:tcBorders>
            <w:shd w:val="clear" w:color="auto" w:fill="auto"/>
            <w:vAlign w:val="center"/>
          </w:tcPr>
          <w:p>
            <w:pPr>
              <w:spacing w:line="520" w:lineRule="exact"/>
              <w:jc w:val="center"/>
              <w:rPr>
                <w:rFonts w:ascii="宋体" w:hAnsi="Times New Roman" w:eastAsia="宋体" w:cs="宋体"/>
                <w:spacing w:val="4"/>
              </w:rPr>
            </w:pPr>
            <w:r>
              <w:rPr>
                <w:rFonts w:hint="eastAsia" w:ascii="宋体" w:hAnsi="Times New Roman" w:eastAsia="宋体" w:cs="宋体"/>
                <w:spacing w:val="4"/>
                <w:szCs w:val="20"/>
                <w:lang w:bidi="ar"/>
              </w:rPr>
              <w:t>职  务</w:t>
            </w:r>
          </w:p>
        </w:tc>
        <w:tc>
          <w:tcPr>
            <w:tcW w:w="1190" w:type="dxa"/>
            <w:tcBorders>
              <w:top w:val="single" w:color="auto" w:sz="18" w:space="0"/>
              <w:left w:val="single" w:color="auto" w:sz="4" w:space="0"/>
              <w:bottom w:val="single" w:color="auto" w:sz="4" w:space="0"/>
              <w:right w:val="single" w:color="auto" w:sz="4" w:space="0"/>
            </w:tcBorders>
            <w:shd w:val="clear" w:color="auto" w:fill="auto"/>
            <w:vAlign w:val="center"/>
          </w:tcPr>
          <w:p>
            <w:pPr>
              <w:spacing w:line="520" w:lineRule="exact"/>
              <w:jc w:val="center"/>
              <w:rPr>
                <w:rFonts w:ascii="宋体" w:hAnsi="Times New Roman" w:eastAsia="宋体" w:cs="宋体"/>
                <w:spacing w:val="4"/>
              </w:rPr>
            </w:pPr>
            <w:r>
              <w:rPr>
                <w:rFonts w:hint="eastAsia" w:ascii="宋体" w:hAnsi="Times New Roman" w:eastAsia="宋体" w:cs="宋体"/>
                <w:spacing w:val="4"/>
                <w:szCs w:val="20"/>
                <w:lang w:bidi="ar"/>
              </w:rPr>
              <w:t>职  称</w:t>
            </w:r>
          </w:p>
        </w:tc>
        <w:tc>
          <w:tcPr>
            <w:tcW w:w="1058" w:type="dxa"/>
            <w:tcBorders>
              <w:top w:val="single" w:color="auto" w:sz="18" w:space="0"/>
              <w:left w:val="single" w:color="auto" w:sz="4" w:space="0"/>
              <w:bottom w:val="single" w:color="auto" w:sz="4" w:space="0"/>
              <w:right w:val="single" w:color="auto" w:sz="4" w:space="0"/>
            </w:tcBorders>
            <w:shd w:val="clear" w:color="auto" w:fill="auto"/>
            <w:vAlign w:val="center"/>
          </w:tcPr>
          <w:p>
            <w:pPr>
              <w:spacing w:line="520" w:lineRule="exact"/>
              <w:jc w:val="center"/>
              <w:rPr>
                <w:rFonts w:ascii="宋体" w:hAnsi="Times New Roman" w:eastAsia="宋体" w:cs="宋体"/>
                <w:spacing w:val="4"/>
              </w:rPr>
            </w:pPr>
            <w:r>
              <w:rPr>
                <w:rFonts w:hint="eastAsia" w:ascii="宋体" w:hAnsi="Times New Roman" w:eastAsia="宋体" w:cs="宋体"/>
                <w:spacing w:val="4"/>
                <w:szCs w:val="20"/>
                <w:lang w:bidi="ar"/>
              </w:rPr>
              <w:t>证书及编号</w:t>
            </w:r>
          </w:p>
        </w:tc>
        <w:tc>
          <w:tcPr>
            <w:tcW w:w="2486" w:type="dxa"/>
            <w:tcBorders>
              <w:top w:val="single" w:color="auto" w:sz="18" w:space="0"/>
              <w:left w:val="single" w:color="auto" w:sz="4" w:space="0"/>
              <w:bottom w:val="single" w:color="auto" w:sz="4" w:space="0"/>
              <w:right w:val="single" w:color="auto" w:sz="18" w:space="0"/>
            </w:tcBorders>
            <w:shd w:val="clear" w:color="auto" w:fill="auto"/>
            <w:vAlign w:val="center"/>
          </w:tcPr>
          <w:p>
            <w:pPr>
              <w:spacing w:line="520" w:lineRule="exact"/>
              <w:jc w:val="center"/>
              <w:rPr>
                <w:rFonts w:ascii="宋体" w:hAnsi="Times New Roman" w:eastAsia="宋体" w:cs="宋体"/>
                <w:spacing w:val="4"/>
              </w:rPr>
            </w:pPr>
            <w:r>
              <w:rPr>
                <w:rFonts w:hint="eastAsia" w:ascii="宋体" w:hAnsi="Times New Roman" w:eastAsia="宋体" w:cs="宋体"/>
                <w:spacing w:val="4"/>
                <w:szCs w:val="20"/>
                <w:lang w:bidi="ar"/>
              </w:rPr>
              <w:t>主要资历、经验及承担过的工程项目</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540" w:hRule="atLeast"/>
        </w:trPr>
        <w:tc>
          <w:tcPr>
            <w:tcW w:w="1704" w:type="dxa"/>
            <w:tcBorders>
              <w:top w:val="single" w:color="auto" w:sz="4" w:space="0"/>
              <w:left w:val="single" w:color="auto" w:sz="18" w:space="0"/>
              <w:bottom w:val="single" w:color="auto" w:sz="4" w:space="0"/>
              <w:right w:val="single" w:color="auto" w:sz="4" w:space="0"/>
            </w:tcBorders>
            <w:shd w:val="clear" w:color="auto" w:fill="auto"/>
          </w:tcPr>
          <w:p>
            <w:pPr>
              <w:spacing w:line="520" w:lineRule="exact"/>
              <w:jc w:val="center"/>
              <w:rPr>
                <w:rFonts w:ascii="宋体" w:hAnsi="Times New Roman" w:eastAsia="宋体" w:cs="宋体"/>
                <w:spacing w:val="4"/>
              </w:rPr>
            </w:pPr>
            <w:r>
              <w:rPr>
                <w:rFonts w:hint="eastAsia" w:ascii="宋体" w:hAnsi="Times New Roman" w:eastAsia="宋体" w:cs="宋体"/>
                <w:spacing w:val="4"/>
                <w:szCs w:val="20"/>
                <w:lang w:bidi="ar"/>
              </w:rPr>
              <w:t>一、总 部</w:t>
            </w:r>
          </w:p>
        </w:tc>
        <w:tc>
          <w:tcPr>
            <w:tcW w:w="1155"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宋体" w:hAnsi="Times New Roman" w:eastAsia="宋体" w:cs="宋体"/>
                <w:spacing w:val="4"/>
              </w:rPr>
            </w:pPr>
          </w:p>
        </w:tc>
        <w:tc>
          <w:tcPr>
            <w:tcW w:w="1155"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宋体" w:hAnsi="Times New Roman" w:eastAsia="宋体" w:cs="宋体"/>
                <w:spacing w:val="4"/>
              </w:rPr>
            </w:pPr>
          </w:p>
        </w:tc>
        <w:tc>
          <w:tcPr>
            <w:tcW w:w="1190"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宋体" w:hAnsi="Times New Roman" w:eastAsia="宋体" w:cs="宋体"/>
                <w:spacing w:val="4"/>
              </w:rPr>
            </w:pPr>
          </w:p>
        </w:tc>
        <w:tc>
          <w:tcPr>
            <w:tcW w:w="1058"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宋体" w:hAnsi="Times New Roman" w:eastAsia="宋体" w:cs="宋体"/>
                <w:spacing w:val="4"/>
              </w:rPr>
            </w:pPr>
          </w:p>
        </w:tc>
        <w:tc>
          <w:tcPr>
            <w:tcW w:w="2486" w:type="dxa"/>
            <w:tcBorders>
              <w:top w:val="single" w:color="auto" w:sz="4" w:space="0"/>
              <w:left w:val="single" w:color="auto" w:sz="4" w:space="0"/>
              <w:bottom w:val="single" w:color="auto" w:sz="4" w:space="0"/>
              <w:right w:val="single" w:color="auto" w:sz="18" w:space="0"/>
            </w:tcBorders>
            <w:shd w:val="clear" w:color="auto" w:fill="auto"/>
          </w:tcPr>
          <w:p>
            <w:pPr>
              <w:spacing w:line="520" w:lineRule="exact"/>
              <w:jc w:val="center"/>
              <w:rPr>
                <w:rFonts w:ascii="宋体" w:hAnsi="Times New Roman" w:eastAsia="宋体" w:cs="宋体"/>
                <w:spacing w:val="4"/>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540" w:hRule="atLeast"/>
        </w:trPr>
        <w:tc>
          <w:tcPr>
            <w:tcW w:w="1704" w:type="dxa"/>
            <w:tcBorders>
              <w:top w:val="single" w:color="auto" w:sz="4" w:space="0"/>
              <w:left w:val="single" w:color="auto" w:sz="18" w:space="0"/>
              <w:bottom w:val="single" w:color="auto" w:sz="4" w:space="0"/>
              <w:right w:val="single" w:color="auto" w:sz="4" w:space="0"/>
            </w:tcBorders>
            <w:shd w:val="clear" w:color="auto" w:fill="auto"/>
          </w:tcPr>
          <w:p>
            <w:pPr>
              <w:spacing w:line="520" w:lineRule="exact"/>
              <w:jc w:val="left"/>
              <w:rPr>
                <w:rFonts w:ascii="宋体" w:hAnsi="Times New Roman" w:eastAsia="宋体" w:cs="宋体"/>
                <w:spacing w:val="4"/>
              </w:rPr>
            </w:pPr>
            <w:r>
              <w:rPr>
                <w:rFonts w:hint="eastAsia" w:ascii="宋体" w:hAnsi="Times New Roman" w:eastAsia="宋体" w:cs="宋体"/>
                <w:spacing w:val="4"/>
                <w:szCs w:val="20"/>
                <w:lang w:bidi="ar"/>
              </w:rPr>
              <w:t>1.项目主管</w:t>
            </w:r>
          </w:p>
        </w:tc>
        <w:tc>
          <w:tcPr>
            <w:tcW w:w="1155"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宋体" w:hAnsi="Times New Roman" w:eastAsia="宋体" w:cs="宋体"/>
                <w:spacing w:val="4"/>
              </w:rPr>
            </w:pPr>
          </w:p>
        </w:tc>
        <w:tc>
          <w:tcPr>
            <w:tcW w:w="1155"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宋体" w:hAnsi="Times New Roman" w:eastAsia="宋体" w:cs="宋体"/>
                <w:spacing w:val="4"/>
              </w:rPr>
            </w:pPr>
          </w:p>
        </w:tc>
        <w:tc>
          <w:tcPr>
            <w:tcW w:w="1190"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宋体" w:hAnsi="Times New Roman" w:eastAsia="宋体" w:cs="宋体"/>
                <w:spacing w:val="4"/>
              </w:rPr>
            </w:pPr>
          </w:p>
        </w:tc>
        <w:tc>
          <w:tcPr>
            <w:tcW w:w="1058"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宋体" w:hAnsi="Times New Roman" w:eastAsia="宋体" w:cs="宋体"/>
                <w:spacing w:val="4"/>
              </w:rPr>
            </w:pPr>
          </w:p>
        </w:tc>
        <w:tc>
          <w:tcPr>
            <w:tcW w:w="2486" w:type="dxa"/>
            <w:tcBorders>
              <w:top w:val="single" w:color="auto" w:sz="4" w:space="0"/>
              <w:left w:val="single" w:color="auto" w:sz="4" w:space="0"/>
              <w:bottom w:val="single" w:color="auto" w:sz="4" w:space="0"/>
              <w:right w:val="single" w:color="auto" w:sz="18" w:space="0"/>
            </w:tcBorders>
            <w:shd w:val="clear" w:color="auto" w:fill="auto"/>
          </w:tcPr>
          <w:p>
            <w:pPr>
              <w:spacing w:line="520" w:lineRule="exact"/>
              <w:jc w:val="center"/>
              <w:rPr>
                <w:rFonts w:ascii="幼圆" w:hAnsi="幼圆" w:eastAsia="幼圆" w:cs="幼圆"/>
                <w:spacing w:val="4"/>
                <w:sz w:val="24"/>
                <w:szCs w:val="20"/>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540" w:hRule="atLeast"/>
        </w:trPr>
        <w:tc>
          <w:tcPr>
            <w:tcW w:w="1704" w:type="dxa"/>
            <w:tcBorders>
              <w:top w:val="single" w:color="auto" w:sz="4" w:space="0"/>
              <w:left w:val="single" w:color="auto" w:sz="18" w:space="0"/>
              <w:bottom w:val="single" w:color="auto" w:sz="4" w:space="0"/>
              <w:right w:val="single" w:color="auto" w:sz="4" w:space="0"/>
            </w:tcBorders>
            <w:shd w:val="clear" w:color="auto" w:fill="auto"/>
          </w:tcPr>
          <w:p>
            <w:pPr>
              <w:spacing w:line="520" w:lineRule="exact"/>
              <w:rPr>
                <w:rFonts w:ascii="宋体" w:hAnsi="Times New Roman" w:eastAsia="宋体" w:cs="宋体"/>
                <w:spacing w:val="4"/>
              </w:rPr>
            </w:pPr>
            <w:r>
              <w:rPr>
                <w:rFonts w:hint="eastAsia" w:ascii="宋体" w:hAnsi="Times New Roman" w:eastAsia="宋体" w:cs="宋体"/>
                <w:spacing w:val="4"/>
                <w:szCs w:val="20"/>
                <w:lang w:bidi="ar"/>
              </w:rPr>
              <w:t>2.其他人员</w:t>
            </w:r>
          </w:p>
        </w:tc>
        <w:tc>
          <w:tcPr>
            <w:tcW w:w="1155"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1155"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1190"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1058"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2486" w:type="dxa"/>
            <w:tcBorders>
              <w:top w:val="single" w:color="auto" w:sz="4" w:space="0"/>
              <w:left w:val="single" w:color="auto" w:sz="4" w:space="0"/>
              <w:bottom w:val="single" w:color="auto" w:sz="4" w:space="0"/>
              <w:right w:val="single" w:color="auto" w:sz="18" w:space="0"/>
            </w:tcBorders>
            <w:shd w:val="clear" w:color="auto" w:fill="auto"/>
          </w:tcPr>
          <w:p>
            <w:pPr>
              <w:spacing w:line="520" w:lineRule="exact"/>
              <w:jc w:val="center"/>
              <w:rPr>
                <w:rFonts w:ascii="幼圆" w:hAnsi="幼圆" w:eastAsia="幼圆" w:cs="幼圆"/>
                <w:spacing w:val="4"/>
                <w:sz w:val="24"/>
                <w:szCs w:val="20"/>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540" w:hRule="atLeast"/>
        </w:trPr>
        <w:tc>
          <w:tcPr>
            <w:tcW w:w="1704" w:type="dxa"/>
            <w:tcBorders>
              <w:top w:val="single" w:color="auto" w:sz="4" w:space="0"/>
              <w:left w:val="single" w:color="auto" w:sz="18" w:space="0"/>
              <w:bottom w:val="single" w:color="auto" w:sz="4" w:space="0"/>
              <w:right w:val="single" w:color="auto" w:sz="4" w:space="0"/>
            </w:tcBorders>
            <w:shd w:val="clear" w:color="auto" w:fill="auto"/>
          </w:tcPr>
          <w:p>
            <w:pPr>
              <w:spacing w:line="520" w:lineRule="exact"/>
              <w:rPr>
                <w:rFonts w:ascii="宋体" w:hAnsi="Times New Roman" w:eastAsia="宋体" w:cs="宋体"/>
                <w:spacing w:val="4"/>
              </w:rPr>
            </w:pPr>
          </w:p>
        </w:tc>
        <w:tc>
          <w:tcPr>
            <w:tcW w:w="1155"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1155"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1190"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1058"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2486" w:type="dxa"/>
            <w:tcBorders>
              <w:top w:val="single" w:color="auto" w:sz="4" w:space="0"/>
              <w:left w:val="single" w:color="auto" w:sz="4" w:space="0"/>
              <w:bottom w:val="single" w:color="auto" w:sz="4" w:space="0"/>
              <w:right w:val="single" w:color="auto" w:sz="18" w:space="0"/>
            </w:tcBorders>
            <w:shd w:val="clear" w:color="auto" w:fill="auto"/>
          </w:tcPr>
          <w:p>
            <w:pPr>
              <w:spacing w:line="520" w:lineRule="exact"/>
              <w:jc w:val="center"/>
              <w:rPr>
                <w:rFonts w:ascii="幼圆" w:hAnsi="幼圆" w:eastAsia="幼圆" w:cs="幼圆"/>
                <w:spacing w:val="4"/>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540" w:hRule="atLeast"/>
        </w:trPr>
        <w:tc>
          <w:tcPr>
            <w:tcW w:w="1704" w:type="dxa"/>
            <w:tcBorders>
              <w:top w:val="single" w:color="auto" w:sz="4" w:space="0"/>
              <w:left w:val="single" w:color="auto" w:sz="18" w:space="0"/>
              <w:bottom w:val="single" w:color="auto" w:sz="4" w:space="0"/>
              <w:right w:val="single" w:color="auto" w:sz="4" w:space="0"/>
            </w:tcBorders>
            <w:shd w:val="clear" w:color="auto" w:fill="auto"/>
          </w:tcPr>
          <w:p>
            <w:pPr>
              <w:spacing w:line="520" w:lineRule="exact"/>
              <w:rPr>
                <w:rFonts w:ascii="宋体" w:hAnsi="Times New Roman" w:eastAsia="宋体" w:cs="宋体"/>
                <w:spacing w:val="4"/>
              </w:rPr>
            </w:pPr>
          </w:p>
        </w:tc>
        <w:tc>
          <w:tcPr>
            <w:tcW w:w="1155"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1155"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1190"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1058"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2486" w:type="dxa"/>
            <w:tcBorders>
              <w:top w:val="single" w:color="auto" w:sz="4" w:space="0"/>
              <w:left w:val="single" w:color="auto" w:sz="4" w:space="0"/>
              <w:bottom w:val="single" w:color="auto" w:sz="4" w:space="0"/>
              <w:right w:val="single" w:color="auto" w:sz="18" w:space="0"/>
            </w:tcBorders>
            <w:shd w:val="clear" w:color="auto" w:fill="auto"/>
          </w:tcPr>
          <w:p>
            <w:pPr>
              <w:spacing w:line="520" w:lineRule="exact"/>
              <w:jc w:val="center"/>
              <w:rPr>
                <w:rFonts w:ascii="幼圆" w:hAnsi="幼圆" w:eastAsia="幼圆" w:cs="幼圆"/>
                <w:spacing w:val="4"/>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540" w:hRule="atLeast"/>
        </w:trPr>
        <w:tc>
          <w:tcPr>
            <w:tcW w:w="1704" w:type="dxa"/>
            <w:tcBorders>
              <w:top w:val="single" w:color="auto" w:sz="4" w:space="0"/>
              <w:left w:val="single" w:color="auto" w:sz="18" w:space="0"/>
              <w:bottom w:val="single" w:color="auto" w:sz="4" w:space="0"/>
              <w:right w:val="single" w:color="auto" w:sz="4" w:space="0"/>
            </w:tcBorders>
            <w:shd w:val="clear" w:color="auto" w:fill="auto"/>
          </w:tcPr>
          <w:p>
            <w:pPr>
              <w:spacing w:line="520" w:lineRule="exact"/>
              <w:rPr>
                <w:rFonts w:ascii="宋体" w:hAnsi="Times New Roman" w:eastAsia="宋体" w:cs="宋体"/>
                <w:spacing w:val="4"/>
              </w:rPr>
            </w:pPr>
          </w:p>
        </w:tc>
        <w:tc>
          <w:tcPr>
            <w:tcW w:w="1155"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1155"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1190"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1058"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2486" w:type="dxa"/>
            <w:tcBorders>
              <w:top w:val="single" w:color="auto" w:sz="4" w:space="0"/>
              <w:left w:val="single" w:color="auto" w:sz="4" w:space="0"/>
              <w:bottom w:val="single" w:color="auto" w:sz="4" w:space="0"/>
              <w:right w:val="single" w:color="auto" w:sz="18" w:space="0"/>
            </w:tcBorders>
            <w:shd w:val="clear" w:color="auto" w:fill="auto"/>
          </w:tcPr>
          <w:p>
            <w:pPr>
              <w:spacing w:line="520" w:lineRule="exact"/>
              <w:jc w:val="center"/>
              <w:rPr>
                <w:rFonts w:ascii="幼圆" w:hAnsi="幼圆" w:eastAsia="幼圆" w:cs="幼圆"/>
                <w:spacing w:val="4"/>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540" w:hRule="atLeast"/>
        </w:trPr>
        <w:tc>
          <w:tcPr>
            <w:tcW w:w="1704" w:type="dxa"/>
            <w:tcBorders>
              <w:top w:val="single" w:color="auto" w:sz="4" w:space="0"/>
              <w:left w:val="single" w:color="auto" w:sz="18" w:space="0"/>
              <w:bottom w:val="single" w:color="auto" w:sz="4" w:space="0"/>
              <w:right w:val="single" w:color="auto" w:sz="4" w:space="0"/>
            </w:tcBorders>
            <w:shd w:val="clear" w:color="auto" w:fill="auto"/>
          </w:tcPr>
          <w:p>
            <w:pPr>
              <w:spacing w:line="520" w:lineRule="exact"/>
              <w:jc w:val="center"/>
              <w:rPr>
                <w:rFonts w:ascii="宋体" w:hAnsi="Times New Roman" w:eastAsia="宋体" w:cs="宋体"/>
                <w:spacing w:val="4"/>
              </w:rPr>
            </w:pPr>
            <w:r>
              <w:rPr>
                <w:rFonts w:hint="eastAsia" w:ascii="宋体" w:hAnsi="Times New Roman" w:eastAsia="宋体" w:cs="宋体"/>
                <w:spacing w:val="4"/>
                <w:szCs w:val="20"/>
                <w:lang w:bidi="ar"/>
              </w:rPr>
              <w:t>二、现场</w:t>
            </w:r>
          </w:p>
        </w:tc>
        <w:tc>
          <w:tcPr>
            <w:tcW w:w="1155"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1155"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1190"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1058"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2486" w:type="dxa"/>
            <w:tcBorders>
              <w:top w:val="single" w:color="auto" w:sz="4" w:space="0"/>
              <w:left w:val="single" w:color="auto" w:sz="4" w:space="0"/>
              <w:bottom w:val="single" w:color="auto" w:sz="4" w:space="0"/>
              <w:right w:val="single" w:color="auto" w:sz="18" w:space="0"/>
            </w:tcBorders>
            <w:shd w:val="clear" w:color="auto" w:fill="auto"/>
          </w:tcPr>
          <w:p>
            <w:pPr>
              <w:spacing w:line="520" w:lineRule="exact"/>
              <w:jc w:val="center"/>
              <w:rPr>
                <w:rFonts w:ascii="幼圆" w:hAnsi="幼圆" w:eastAsia="幼圆" w:cs="幼圆"/>
                <w:spacing w:val="4"/>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540" w:hRule="atLeast"/>
        </w:trPr>
        <w:tc>
          <w:tcPr>
            <w:tcW w:w="1704" w:type="dxa"/>
            <w:tcBorders>
              <w:top w:val="single" w:color="auto" w:sz="4" w:space="0"/>
              <w:left w:val="single" w:color="auto" w:sz="18" w:space="0"/>
              <w:bottom w:val="single" w:color="auto" w:sz="4" w:space="0"/>
              <w:right w:val="single" w:color="auto" w:sz="4" w:space="0"/>
            </w:tcBorders>
            <w:shd w:val="clear" w:color="auto" w:fill="auto"/>
          </w:tcPr>
          <w:p>
            <w:pPr>
              <w:spacing w:line="520" w:lineRule="exact"/>
              <w:rPr>
                <w:rFonts w:ascii="宋体" w:hAnsi="Times New Roman" w:eastAsia="宋体" w:cs="宋体"/>
                <w:spacing w:val="4"/>
              </w:rPr>
            </w:pPr>
            <w:r>
              <w:rPr>
                <w:rFonts w:hint="eastAsia" w:ascii="宋体" w:hAnsi="Times New Roman" w:eastAsia="宋体" w:cs="宋体"/>
                <w:spacing w:val="4"/>
                <w:szCs w:val="20"/>
                <w:lang w:bidi="ar"/>
              </w:rPr>
              <w:t>1.项目经理</w:t>
            </w:r>
          </w:p>
        </w:tc>
        <w:tc>
          <w:tcPr>
            <w:tcW w:w="1155"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1155"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1190"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1058"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2486" w:type="dxa"/>
            <w:tcBorders>
              <w:top w:val="single" w:color="auto" w:sz="4" w:space="0"/>
              <w:left w:val="single" w:color="auto" w:sz="4" w:space="0"/>
              <w:bottom w:val="single" w:color="auto" w:sz="4" w:space="0"/>
              <w:right w:val="single" w:color="auto" w:sz="18" w:space="0"/>
            </w:tcBorders>
            <w:shd w:val="clear" w:color="auto" w:fill="auto"/>
          </w:tcPr>
          <w:p>
            <w:pPr>
              <w:spacing w:line="520" w:lineRule="exact"/>
              <w:jc w:val="center"/>
              <w:rPr>
                <w:rFonts w:ascii="幼圆" w:hAnsi="幼圆" w:eastAsia="幼圆" w:cs="幼圆"/>
                <w:spacing w:val="4"/>
                <w:sz w:val="24"/>
                <w:szCs w:val="20"/>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540" w:hRule="atLeast"/>
        </w:trPr>
        <w:tc>
          <w:tcPr>
            <w:tcW w:w="1704" w:type="dxa"/>
            <w:tcBorders>
              <w:top w:val="single" w:color="auto" w:sz="4" w:space="0"/>
              <w:left w:val="single" w:color="auto" w:sz="18" w:space="0"/>
              <w:bottom w:val="single" w:color="auto" w:sz="4" w:space="0"/>
              <w:right w:val="single" w:color="auto" w:sz="4" w:space="0"/>
            </w:tcBorders>
            <w:shd w:val="clear" w:color="auto" w:fill="auto"/>
          </w:tcPr>
          <w:p>
            <w:pPr>
              <w:spacing w:line="520" w:lineRule="exact"/>
              <w:rPr>
                <w:rFonts w:ascii="宋体" w:hAnsi="Times New Roman" w:eastAsia="宋体" w:cs="宋体"/>
                <w:spacing w:val="4"/>
              </w:rPr>
            </w:pPr>
            <w:r>
              <w:rPr>
                <w:rFonts w:hint="eastAsia" w:ascii="宋体" w:hAnsi="Times New Roman" w:eastAsia="宋体" w:cs="宋体"/>
                <w:spacing w:val="4"/>
                <w:szCs w:val="20"/>
                <w:lang w:bidi="ar"/>
              </w:rPr>
              <w:t>2.项目副经理</w:t>
            </w:r>
          </w:p>
        </w:tc>
        <w:tc>
          <w:tcPr>
            <w:tcW w:w="1155"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1155"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1190"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1058"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2486" w:type="dxa"/>
            <w:tcBorders>
              <w:top w:val="single" w:color="auto" w:sz="4" w:space="0"/>
              <w:left w:val="single" w:color="auto" w:sz="4" w:space="0"/>
              <w:bottom w:val="single" w:color="auto" w:sz="4" w:space="0"/>
              <w:right w:val="single" w:color="auto" w:sz="18" w:space="0"/>
            </w:tcBorders>
            <w:shd w:val="clear" w:color="auto" w:fill="auto"/>
          </w:tcPr>
          <w:p>
            <w:pPr>
              <w:spacing w:line="520" w:lineRule="exact"/>
              <w:jc w:val="center"/>
              <w:rPr>
                <w:rFonts w:ascii="幼圆" w:hAnsi="幼圆" w:eastAsia="幼圆" w:cs="幼圆"/>
                <w:spacing w:val="4"/>
                <w:sz w:val="24"/>
                <w:szCs w:val="20"/>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540" w:hRule="atLeast"/>
        </w:trPr>
        <w:tc>
          <w:tcPr>
            <w:tcW w:w="1704" w:type="dxa"/>
            <w:tcBorders>
              <w:top w:val="single" w:color="auto" w:sz="4" w:space="0"/>
              <w:left w:val="single" w:color="auto" w:sz="18" w:space="0"/>
              <w:bottom w:val="single" w:color="auto" w:sz="4" w:space="0"/>
              <w:right w:val="single" w:color="auto" w:sz="4" w:space="0"/>
            </w:tcBorders>
            <w:shd w:val="clear" w:color="auto" w:fill="auto"/>
          </w:tcPr>
          <w:p>
            <w:pPr>
              <w:spacing w:line="520" w:lineRule="exact"/>
              <w:rPr>
                <w:rFonts w:ascii="宋体" w:hAnsi="Times New Roman" w:eastAsia="宋体" w:cs="宋体"/>
                <w:spacing w:val="4"/>
              </w:rPr>
            </w:pPr>
            <w:r>
              <w:rPr>
                <w:rFonts w:hint="eastAsia" w:ascii="宋体" w:hAnsi="Times New Roman" w:eastAsia="宋体" w:cs="宋体"/>
                <w:spacing w:val="4"/>
                <w:szCs w:val="20"/>
                <w:lang w:bidi="ar"/>
              </w:rPr>
              <w:t>3.技术负责人</w:t>
            </w:r>
          </w:p>
        </w:tc>
        <w:tc>
          <w:tcPr>
            <w:tcW w:w="1155"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1155"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1190"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1058"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2486" w:type="dxa"/>
            <w:tcBorders>
              <w:top w:val="single" w:color="auto" w:sz="4" w:space="0"/>
              <w:left w:val="single" w:color="auto" w:sz="4" w:space="0"/>
              <w:bottom w:val="single" w:color="auto" w:sz="4" w:space="0"/>
              <w:right w:val="single" w:color="auto" w:sz="18" w:space="0"/>
            </w:tcBorders>
            <w:shd w:val="clear" w:color="auto" w:fill="auto"/>
          </w:tcPr>
          <w:p>
            <w:pPr>
              <w:spacing w:line="520" w:lineRule="exact"/>
              <w:jc w:val="center"/>
              <w:rPr>
                <w:rFonts w:ascii="幼圆" w:hAnsi="幼圆" w:eastAsia="幼圆" w:cs="幼圆"/>
                <w:spacing w:val="4"/>
                <w:sz w:val="24"/>
                <w:szCs w:val="20"/>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540" w:hRule="atLeast"/>
        </w:trPr>
        <w:tc>
          <w:tcPr>
            <w:tcW w:w="1704" w:type="dxa"/>
            <w:tcBorders>
              <w:top w:val="single" w:color="auto" w:sz="4" w:space="0"/>
              <w:left w:val="single" w:color="auto" w:sz="18" w:space="0"/>
              <w:bottom w:val="single" w:color="auto" w:sz="4" w:space="0"/>
              <w:right w:val="single" w:color="auto" w:sz="4" w:space="0"/>
            </w:tcBorders>
            <w:shd w:val="clear" w:color="auto" w:fill="auto"/>
          </w:tcPr>
          <w:p>
            <w:pPr>
              <w:spacing w:line="520" w:lineRule="exact"/>
              <w:rPr>
                <w:rFonts w:ascii="宋体" w:hAnsi="Times New Roman" w:eastAsia="宋体" w:cs="宋体"/>
                <w:spacing w:val="4"/>
              </w:rPr>
            </w:pPr>
            <w:r>
              <w:rPr>
                <w:rFonts w:hint="eastAsia" w:ascii="宋体" w:hAnsi="Times New Roman" w:eastAsia="宋体" w:cs="宋体"/>
                <w:spacing w:val="4"/>
                <w:szCs w:val="20"/>
                <w:lang w:bidi="ar"/>
              </w:rPr>
              <w:t>4.质量管理</w:t>
            </w:r>
          </w:p>
        </w:tc>
        <w:tc>
          <w:tcPr>
            <w:tcW w:w="1155"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1155"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1190"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1058"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2486" w:type="dxa"/>
            <w:tcBorders>
              <w:top w:val="single" w:color="auto" w:sz="4" w:space="0"/>
              <w:left w:val="single" w:color="auto" w:sz="4" w:space="0"/>
              <w:bottom w:val="single" w:color="auto" w:sz="4" w:space="0"/>
              <w:right w:val="single" w:color="auto" w:sz="18" w:space="0"/>
            </w:tcBorders>
            <w:shd w:val="clear" w:color="auto" w:fill="auto"/>
          </w:tcPr>
          <w:p>
            <w:pPr>
              <w:spacing w:line="520" w:lineRule="exact"/>
              <w:jc w:val="center"/>
              <w:rPr>
                <w:rFonts w:ascii="幼圆" w:hAnsi="幼圆" w:eastAsia="幼圆" w:cs="幼圆"/>
                <w:spacing w:val="4"/>
                <w:sz w:val="24"/>
                <w:szCs w:val="20"/>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540" w:hRule="atLeast"/>
        </w:trPr>
        <w:tc>
          <w:tcPr>
            <w:tcW w:w="1704" w:type="dxa"/>
            <w:tcBorders>
              <w:top w:val="single" w:color="auto" w:sz="4" w:space="0"/>
              <w:left w:val="single" w:color="auto" w:sz="18" w:space="0"/>
              <w:bottom w:val="single" w:color="auto" w:sz="4" w:space="0"/>
              <w:right w:val="single" w:color="auto" w:sz="4" w:space="0"/>
            </w:tcBorders>
            <w:shd w:val="clear" w:color="auto" w:fill="auto"/>
          </w:tcPr>
          <w:p>
            <w:pPr>
              <w:spacing w:line="520" w:lineRule="exact"/>
              <w:rPr>
                <w:rFonts w:ascii="宋体" w:hAnsi="Times New Roman" w:eastAsia="宋体" w:cs="宋体"/>
                <w:spacing w:val="4"/>
              </w:rPr>
            </w:pPr>
            <w:r>
              <w:rPr>
                <w:rFonts w:hint="eastAsia" w:ascii="宋体" w:hAnsi="Times New Roman" w:eastAsia="宋体" w:cs="宋体"/>
                <w:spacing w:val="4"/>
                <w:szCs w:val="20"/>
                <w:lang w:bidi="ar"/>
              </w:rPr>
              <w:t>5.材料管理</w:t>
            </w:r>
          </w:p>
        </w:tc>
        <w:tc>
          <w:tcPr>
            <w:tcW w:w="1155"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1155"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1190"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1058"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2486" w:type="dxa"/>
            <w:tcBorders>
              <w:top w:val="single" w:color="auto" w:sz="4" w:space="0"/>
              <w:left w:val="single" w:color="auto" w:sz="4" w:space="0"/>
              <w:bottom w:val="single" w:color="auto" w:sz="4" w:space="0"/>
              <w:right w:val="single" w:color="auto" w:sz="18" w:space="0"/>
            </w:tcBorders>
            <w:shd w:val="clear" w:color="auto" w:fill="auto"/>
          </w:tcPr>
          <w:p>
            <w:pPr>
              <w:spacing w:line="520" w:lineRule="exact"/>
              <w:jc w:val="center"/>
              <w:rPr>
                <w:rFonts w:ascii="幼圆" w:hAnsi="幼圆" w:eastAsia="幼圆" w:cs="幼圆"/>
                <w:spacing w:val="4"/>
                <w:sz w:val="24"/>
                <w:szCs w:val="20"/>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540" w:hRule="atLeast"/>
        </w:trPr>
        <w:tc>
          <w:tcPr>
            <w:tcW w:w="1704" w:type="dxa"/>
            <w:tcBorders>
              <w:top w:val="single" w:color="auto" w:sz="4" w:space="0"/>
              <w:left w:val="single" w:color="auto" w:sz="18" w:space="0"/>
              <w:bottom w:val="single" w:color="auto" w:sz="4" w:space="0"/>
              <w:right w:val="single" w:color="auto" w:sz="4" w:space="0"/>
            </w:tcBorders>
            <w:shd w:val="clear" w:color="auto" w:fill="auto"/>
          </w:tcPr>
          <w:p>
            <w:pPr>
              <w:spacing w:line="520" w:lineRule="exact"/>
              <w:rPr>
                <w:rFonts w:ascii="宋体" w:hAnsi="Times New Roman" w:eastAsia="宋体" w:cs="宋体"/>
                <w:spacing w:val="4"/>
              </w:rPr>
            </w:pPr>
            <w:r>
              <w:rPr>
                <w:rFonts w:hint="eastAsia" w:ascii="宋体" w:hAnsi="Times New Roman" w:eastAsia="宋体" w:cs="宋体"/>
                <w:spacing w:val="4"/>
                <w:szCs w:val="20"/>
                <w:lang w:bidi="ar"/>
              </w:rPr>
              <w:t>6.计划管理</w:t>
            </w:r>
          </w:p>
        </w:tc>
        <w:tc>
          <w:tcPr>
            <w:tcW w:w="1155"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1155"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1190"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1058"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2486" w:type="dxa"/>
            <w:tcBorders>
              <w:top w:val="single" w:color="auto" w:sz="4" w:space="0"/>
              <w:left w:val="single" w:color="auto" w:sz="4" w:space="0"/>
              <w:bottom w:val="single" w:color="auto" w:sz="4" w:space="0"/>
              <w:right w:val="single" w:color="auto" w:sz="18" w:space="0"/>
            </w:tcBorders>
            <w:shd w:val="clear" w:color="auto" w:fill="auto"/>
          </w:tcPr>
          <w:p>
            <w:pPr>
              <w:spacing w:line="520" w:lineRule="exact"/>
              <w:jc w:val="center"/>
              <w:rPr>
                <w:rFonts w:ascii="幼圆" w:hAnsi="幼圆" w:eastAsia="幼圆" w:cs="幼圆"/>
                <w:spacing w:val="4"/>
                <w:sz w:val="24"/>
                <w:szCs w:val="20"/>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540" w:hRule="atLeast"/>
        </w:trPr>
        <w:tc>
          <w:tcPr>
            <w:tcW w:w="1704" w:type="dxa"/>
            <w:tcBorders>
              <w:top w:val="single" w:color="auto" w:sz="4" w:space="0"/>
              <w:left w:val="single" w:color="auto" w:sz="18" w:space="0"/>
              <w:bottom w:val="single" w:color="auto" w:sz="4" w:space="0"/>
              <w:right w:val="single" w:color="auto" w:sz="4" w:space="0"/>
            </w:tcBorders>
            <w:shd w:val="clear" w:color="auto" w:fill="auto"/>
          </w:tcPr>
          <w:p>
            <w:pPr>
              <w:spacing w:line="520" w:lineRule="exact"/>
              <w:rPr>
                <w:rFonts w:ascii="宋体" w:hAnsi="Times New Roman" w:eastAsia="宋体" w:cs="宋体"/>
                <w:spacing w:val="4"/>
              </w:rPr>
            </w:pPr>
            <w:r>
              <w:rPr>
                <w:rFonts w:hint="eastAsia" w:ascii="宋体" w:hAnsi="Times New Roman" w:eastAsia="宋体" w:cs="宋体"/>
                <w:spacing w:val="4"/>
                <w:szCs w:val="20"/>
                <w:lang w:bidi="ar"/>
              </w:rPr>
              <w:t>7.安全管理</w:t>
            </w:r>
          </w:p>
        </w:tc>
        <w:tc>
          <w:tcPr>
            <w:tcW w:w="1155"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1155"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1190"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1058"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2486" w:type="dxa"/>
            <w:tcBorders>
              <w:top w:val="single" w:color="auto" w:sz="4" w:space="0"/>
              <w:left w:val="single" w:color="auto" w:sz="4" w:space="0"/>
              <w:bottom w:val="single" w:color="auto" w:sz="4" w:space="0"/>
              <w:right w:val="single" w:color="auto" w:sz="18" w:space="0"/>
            </w:tcBorders>
            <w:shd w:val="clear" w:color="auto" w:fill="auto"/>
          </w:tcPr>
          <w:p>
            <w:pPr>
              <w:spacing w:line="520" w:lineRule="exact"/>
              <w:jc w:val="center"/>
              <w:rPr>
                <w:rFonts w:ascii="幼圆" w:hAnsi="幼圆" w:eastAsia="幼圆" w:cs="幼圆"/>
                <w:spacing w:val="4"/>
                <w:sz w:val="24"/>
                <w:szCs w:val="20"/>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540" w:hRule="atLeast"/>
        </w:trPr>
        <w:tc>
          <w:tcPr>
            <w:tcW w:w="1704" w:type="dxa"/>
            <w:tcBorders>
              <w:top w:val="single" w:color="auto" w:sz="4" w:space="0"/>
              <w:left w:val="single" w:color="auto" w:sz="18" w:space="0"/>
              <w:bottom w:val="single" w:color="auto" w:sz="4" w:space="0"/>
              <w:right w:val="single" w:color="auto" w:sz="4" w:space="0"/>
            </w:tcBorders>
            <w:shd w:val="clear" w:color="auto" w:fill="auto"/>
          </w:tcPr>
          <w:p>
            <w:pPr>
              <w:spacing w:line="520" w:lineRule="exact"/>
              <w:jc w:val="center"/>
              <w:rPr>
                <w:rFonts w:ascii="宋体" w:hAnsi="Times New Roman" w:eastAsia="宋体" w:cs="宋体"/>
                <w:spacing w:val="4"/>
              </w:rPr>
            </w:pPr>
          </w:p>
        </w:tc>
        <w:tc>
          <w:tcPr>
            <w:tcW w:w="1155"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1155"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1190"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1058"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2486" w:type="dxa"/>
            <w:tcBorders>
              <w:top w:val="single" w:color="auto" w:sz="4" w:space="0"/>
              <w:left w:val="single" w:color="auto" w:sz="4" w:space="0"/>
              <w:bottom w:val="single" w:color="auto" w:sz="4" w:space="0"/>
              <w:right w:val="single" w:color="auto" w:sz="18" w:space="0"/>
            </w:tcBorders>
            <w:shd w:val="clear" w:color="auto" w:fill="auto"/>
          </w:tcPr>
          <w:p>
            <w:pPr>
              <w:spacing w:line="520" w:lineRule="exact"/>
              <w:jc w:val="center"/>
              <w:rPr>
                <w:rFonts w:ascii="幼圆" w:hAnsi="幼圆" w:eastAsia="幼圆" w:cs="幼圆"/>
                <w:spacing w:val="4"/>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540" w:hRule="atLeast"/>
        </w:trPr>
        <w:tc>
          <w:tcPr>
            <w:tcW w:w="1704" w:type="dxa"/>
            <w:tcBorders>
              <w:top w:val="single" w:color="auto" w:sz="4" w:space="0"/>
              <w:left w:val="single" w:color="auto" w:sz="18" w:space="0"/>
              <w:bottom w:val="single" w:color="auto" w:sz="4" w:space="0"/>
              <w:right w:val="single" w:color="auto" w:sz="4" w:space="0"/>
            </w:tcBorders>
            <w:shd w:val="clear" w:color="auto" w:fill="auto"/>
          </w:tcPr>
          <w:p>
            <w:pPr>
              <w:spacing w:line="520" w:lineRule="exact"/>
              <w:jc w:val="center"/>
              <w:rPr>
                <w:rFonts w:ascii="宋体" w:hAnsi="Times New Roman" w:eastAsia="宋体" w:cs="宋体"/>
                <w:spacing w:val="4"/>
              </w:rPr>
            </w:pPr>
          </w:p>
        </w:tc>
        <w:tc>
          <w:tcPr>
            <w:tcW w:w="1155"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1155"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1190"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1058" w:type="dxa"/>
            <w:tcBorders>
              <w:top w:val="single" w:color="auto" w:sz="4" w:space="0"/>
              <w:left w:val="single" w:color="auto" w:sz="4" w:space="0"/>
              <w:bottom w:val="single" w:color="auto" w:sz="4" w:space="0"/>
              <w:right w:val="single" w:color="auto" w:sz="4" w:space="0"/>
            </w:tcBorders>
            <w:shd w:val="clear" w:color="auto" w:fill="auto"/>
          </w:tcPr>
          <w:p>
            <w:pPr>
              <w:spacing w:line="520" w:lineRule="exact"/>
              <w:jc w:val="center"/>
              <w:rPr>
                <w:rFonts w:ascii="幼圆" w:hAnsi="幼圆" w:eastAsia="幼圆" w:cs="幼圆"/>
                <w:spacing w:val="4"/>
              </w:rPr>
            </w:pPr>
          </w:p>
        </w:tc>
        <w:tc>
          <w:tcPr>
            <w:tcW w:w="2486" w:type="dxa"/>
            <w:tcBorders>
              <w:top w:val="single" w:color="auto" w:sz="4" w:space="0"/>
              <w:left w:val="single" w:color="auto" w:sz="4" w:space="0"/>
              <w:bottom w:val="single" w:color="auto" w:sz="4" w:space="0"/>
              <w:right w:val="single" w:color="auto" w:sz="18" w:space="0"/>
            </w:tcBorders>
            <w:shd w:val="clear" w:color="auto" w:fill="auto"/>
          </w:tcPr>
          <w:p>
            <w:pPr>
              <w:spacing w:line="520" w:lineRule="exact"/>
              <w:jc w:val="center"/>
              <w:rPr>
                <w:rFonts w:ascii="幼圆" w:hAnsi="幼圆" w:eastAsia="幼圆" w:cs="幼圆"/>
                <w:spacing w:val="4"/>
              </w:rPr>
            </w:pPr>
          </w:p>
        </w:tc>
      </w:tr>
    </w:tbl>
    <w:p>
      <w:pPr>
        <w:rPr>
          <w:sz w:val="24"/>
          <w:szCs w:val="20"/>
        </w:rPr>
      </w:pPr>
    </w:p>
    <w:p>
      <w:pPr>
        <w:rPr>
          <w:sz w:val="24"/>
          <w:szCs w:val="20"/>
        </w:rPr>
      </w:pPr>
      <w:r>
        <w:rPr>
          <w:rFonts w:hint="eastAsia" w:ascii="Times New Roman" w:hAnsi="Times New Roman" w:eastAsia="宋体" w:cs="宋体"/>
          <w:sz w:val="24"/>
          <w:szCs w:val="20"/>
          <w:lang w:bidi="ar"/>
        </w:rPr>
        <w:t>投标人授权代表签字：</w:t>
      </w:r>
    </w:p>
    <w:p>
      <w:pPr>
        <w:rPr>
          <w:sz w:val="24"/>
          <w:szCs w:val="20"/>
        </w:rPr>
      </w:pPr>
      <w:r>
        <w:rPr>
          <w:rFonts w:hint="eastAsia" w:ascii="Times New Roman" w:hAnsi="Times New Roman" w:eastAsia="宋体" w:cs="宋体"/>
          <w:sz w:val="24"/>
          <w:szCs w:val="20"/>
          <w:lang w:bidi="ar"/>
        </w:rPr>
        <w:t>说明：主要管理人员和技术负责人员应另外提供详细的简历表。</w:t>
      </w:r>
    </w:p>
    <w:p>
      <w:pPr>
        <w:spacing w:line="360" w:lineRule="auto"/>
        <w:rPr>
          <w:rFonts w:ascii="黑体" w:hAnsi="Times New Roman" w:eastAsia="黑体" w:cs="黑体"/>
          <w:szCs w:val="21"/>
          <w:u w:val="single"/>
        </w:rPr>
      </w:pPr>
      <w:r>
        <w:rPr>
          <w:rFonts w:hint="eastAsia" w:ascii="黑体" w:hAnsi="Times New Roman" w:eastAsia="黑体" w:cs="Times New Roman"/>
          <w:szCs w:val="21"/>
          <w:u w:val="single"/>
          <w:lang w:bidi="ar"/>
        </w:rPr>
        <w:br w:type="page"/>
      </w:r>
    </w:p>
    <w:p>
      <w:pPr>
        <w:pStyle w:val="3"/>
        <w:widowControl/>
        <w:numPr>
          <w:ilvl w:val="1"/>
          <w:numId w:val="0"/>
        </w:numPr>
        <w:tabs>
          <w:tab w:val="left" w:pos="420"/>
        </w:tabs>
        <w:ind w:left="425"/>
        <w:rPr>
          <w:rFonts w:ascii="仿宋_GB2312" w:hAnsi="宋体" w:eastAsia="仿宋_GB2312" w:cs="仿宋_GB2312"/>
          <w:szCs w:val="32"/>
        </w:rPr>
      </w:pPr>
      <w:bookmarkStart w:id="215" w:name="_Toc367719622"/>
      <w:r>
        <w:rPr>
          <w:rFonts w:hint="eastAsia" w:ascii="黑体" w:cs="黑体"/>
          <w:b w:val="0"/>
        </w:rPr>
        <w:t>14.反商业贿赂承诺书</w:t>
      </w:r>
      <w:bookmarkEnd w:id="215"/>
    </w:p>
    <w:p>
      <w:pPr>
        <w:spacing w:line="360" w:lineRule="auto"/>
        <w:ind w:firstLine="540"/>
        <w:rPr>
          <w:rFonts w:ascii="宋体" w:hAnsi="宋体" w:eastAsia="宋体" w:cs="宋体"/>
          <w:szCs w:val="21"/>
        </w:rPr>
      </w:pPr>
      <w:r>
        <w:rPr>
          <w:rFonts w:hint="eastAsia" w:ascii="宋体" w:hAnsi="宋体" w:eastAsia="宋体" w:cs="宋体"/>
          <w:szCs w:val="21"/>
          <w:lang w:bidi="ar"/>
        </w:rPr>
        <w:t>我公司承诺：</w:t>
      </w:r>
    </w:p>
    <w:p>
      <w:pPr>
        <w:spacing w:line="360" w:lineRule="auto"/>
        <w:ind w:firstLine="540"/>
        <w:rPr>
          <w:rFonts w:ascii="宋体" w:hAnsi="宋体" w:eastAsia="宋体" w:cs="宋体"/>
          <w:szCs w:val="21"/>
        </w:rPr>
      </w:pPr>
      <w:r>
        <w:rPr>
          <w:rFonts w:hint="eastAsia" w:ascii="宋体" w:hAnsi="宋体" w:eastAsia="宋体" w:cs="宋体"/>
          <w:szCs w:val="21"/>
          <w:lang w:bidi="ar"/>
        </w:rPr>
        <w:t>在 （投标项目名称）询价活动中，我公司保证做到：</w:t>
      </w:r>
    </w:p>
    <w:p>
      <w:pPr>
        <w:spacing w:line="360" w:lineRule="auto"/>
        <w:ind w:firstLine="540"/>
        <w:rPr>
          <w:rFonts w:ascii="宋体" w:hAnsi="宋体" w:eastAsia="宋体" w:cs="宋体"/>
          <w:szCs w:val="21"/>
        </w:rPr>
      </w:pPr>
      <w:r>
        <w:rPr>
          <w:rFonts w:hint="eastAsia" w:ascii="宋体" w:hAnsi="宋体" w:eastAsia="宋体" w:cs="宋体"/>
          <w:szCs w:val="21"/>
          <w:lang w:bidi="ar"/>
        </w:rPr>
        <w:t>一、公平竞争参加本次询价活动。</w:t>
      </w:r>
    </w:p>
    <w:p>
      <w:pPr>
        <w:spacing w:line="360" w:lineRule="auto"/>
        <w:ind w:firstLine="540"/>
        <w:rPr>
          <w:rFonts w:ascii="宋体" w:hAnsi="宋体" w:eastAsia="宋体" w:cs="宋体"/>
          <w:szCs w:val="21"/>
        </w:rPr>
      </w:pPr>
      <w:r>
        <w:rPr>
          <w:rFonts w:hint="eastAsia" w:ascii="宋体" w:hAnsi="宋体" w:eastAsia="宋体" w:cs="宋体"/>
          <w:szCs w:val="21"/>
          <w:lang w:bidi="ar"/>
        </w:rPr>
        <w:t>二、杜绝任何形式的商业贿赂行为。不向国家工作人员、政府采购代理机构工作人员、评审专家及其亲属提供礼品礼金、有价证券、购物券、回扣、佣金、咨询费、劳务费、赞助费、宣传费、宴请；不为其报销各种消费凭证，不支付其旅游、娱乐等费用。</w:t>
      </w:r>
    </w:p>
    <w:p>
      <w:pPr>
        <w:spacing w:line="360" w:lineRule="auto"/>
        <w:ind w:firstLine="540"/>
        <w:rPr>
          <w:rFonts w:ascii="宋体" w:hAnsi="宋体" w:eastAsia="宋体" w:cs="宋体"/>
          <w:szCs w:val="21"/>
        </w:rPr>
      </w:pPr>
      <w:r>
        <w:rPr>
          <w:rFonts w:hint="eastAsia" w:ascii="宋体" w:hAnsi="宋体" w:eastAsia="宋体" w:cs="宋体"/>
          <w:szCs w:val="21"/>
          <w:lang w:bidi="ar"/>
        </w:rPr>
        <w:t>三、若出现上述行为，我公司及参与投标的工作人员愿意接受按照国家法律法规等有关规定给予的处罚。</w:t>
      </w:r>
    </w:p>
    <w:p>
      <w:pPr>
        <w:spacing w:line="360" w:lineRule="auto"/>
        <w:ind w:firstLine="540"/>
        <w:rPr>
          <w:rFonts w:ascii="宋体" w:hAnsi="宋体" w:eastAsia="宋体" w:cs="宋体"/>
          <w:szCs w:val="21"/>
        </w:rPr>
      </w:pPr>
    </w:p>
    <w:p>
      <w:pPr>
        <w:spacing w:line="360" w:lineRule="auto"/>
        <w:ind w:firstLine="540"/>
        <w:rPr>
          <w:rFonts w:ascii="宋体" w:hAnsi="宋体" w:eastAsia="宋体" w:cs="宋体"/>
          <w:szCs w:val="21"/>
        </w:rPr>
      </w:pPr>
      <w:r>
        <w:rPr>
          <w:rFonts w:hint="eastAsia" w:ascii="宋体" w:hAnsi="宋体" w:eastAsia="宋体" w:cs="宋体"/>
          <w:szCs w:val="21"/>
          <w:lang w:bidi="ar"/>
        </w:rPr>
        <w:t>公司法人代表（签字）：</w:t>
      </w:r>
    </w:p>
    <w:p>
      <w:pPr>
        <w:spacing w:line="360" w:lineRule="auto"/>
        <w:ind w:firstLine="540"/>
        <w:rPr>
          <w:rFonts w:ascii="宋体" w:hAnsi="宋体" w:eastAsia="宋体" w:cs="宋体"/>
          <w:szCs w:val="21"/>
        </w:rPr>
      </w:pPr>
      <w:r>
        <w:rPr>
          <w:rFonts w:hint="eastAsia" w:ascii="宋体" w:hAnsi="宋体" w:eastAsia="宋体" w:cs="宋体"/>
          <w:szCs w:val="21"/>
          <w:lang w:bidi="ar"/>
        </w:rPr>
        <w:t>法人授权代表（签字）：</w:t>
      </w:r>
    </w:p>
    <w:p>
      <w:pPr>
        <w:spacing w:line="360" w:lineRule="auto"/>
        <w:ind w:firstLine="540"/>
        <w:rPr>
          <w:rFonts w:ascii="宋体" w:hAnsi="宋体" w:eastAsia="宋体" w:cs="宋体"/>
          <w:szCs w:val="21"/>
        </w:rPr>
      </w:pPr>
      <w:r>
        <w:rPr>
          <w:rFonts w:hint="eastAsia" w:ascii="宋体" w:hAnsi="宋体" w:eastAsia="宋体" w:cs="宋体"/>
          <w:szCs w:val="21"/>
          <w:lang w:bidi="ar"/>
        </w:rPr>
        <w:t>投标经办人（签字）：</w:t>
      </w:r>
    </w:p>
    <w:p>
      <w:pPr>
        <w:spacing w:line="360" w:lineRule="auto"/>
        <w:ind w:firstLine="540"/>
        <w:rPr>
          <w:rFonts w:ascii="宋体" w:hAnsi="宋体" w:eastAsia="宋体" w:cs="宋体"/>
          <w:szCs w:val="21"/>
        </w:rPr>
      </w:pPr>
      <w:r>
        <w:rPr>
          <w:rFonts w:hint="eastAsia" w:ascii="宋体" w:hAnsi="宋体" w:eastAsia="宋体" w:cs="宋体"/>
          <w:szCs w:val="21"/>
          <w:lang w:bidi="ar"/>
        </w:rPr>
        <w:t xml:space="preserve">                               （公司公章）</w:t>
      </w:r>
    </w:p>
    <w:p>
      <w:pPr>
        <w:spacing w:line="360" w:lineRule="auto"/>
        <w:ind w:firstLine="540"/>
        <w:rPr>
          <w:rFonts w:ascii="宋体" w:hAnsi="宋体" w:eastAsia="宋体" w:cs="宋体"/>
          <w:szCs w:val="21"/>
        </w:rPr>
      </w:pPr>
      <w:r>
        <w:rPr>
          <w:rFonts w:hint="eastAsia" w:ascii="宋体" w:hAnsi="宋体" w:eastAsia="宋体" w:cs="宋体"/>
          <w:szCs w:val="21"/>
          <w:lang w:bidi="ar"/>
        </w:rPr>
        <w:t xml:space="preserve">                             年  月  日</w:t>
      </w:r>
    </w:p>
    <w:p>
      <w:pPr>
        <w:rPr>
          <w:rFonts w:ascii="宋体" w:hAnsi="宋体" w:eastAsia="宋体" w:cs="宋体"/>
          <w:b/>
          <w:szCs w:val="21"/>
        </w:rPr>
      </w:pPr>
    </w:p>
    <w:p>
      <w:pPr>
        <w:pStyle w:val="3"/>
        <w:widowControl/>
        <w:numPr>
          <w:ilvl w:val="1"/>
          <w:numId w:val="0"/>
        </w:numPr>
        <w:spacing w:before="0" w:after="0" w:line="360" w:lineRule="auto"/>
        <w:ind w:left="420"/>
        <w:rPr>
          <w:rFonts w:ascii="黑体" w:cs="黑体"/>
          <w:b w:val="0"/>
          <w:bCs/>
        </w:rPr>
      </w:pPr>
      <w:bookmarkStart w:id="216" w:name="_Toc367719623"/>
      <w:r>
        <w:rPr>
          <w:rFonts w:hint="eastAsia" w:ascii="黑体" w:cs="黑体"/>
          <w:b w:val="0"/>
          <w:bCs/>
        </w:rPr>
        <w:t>15.投标诚信承诺书</w:t>
      </w:r>
      <w:bookmarkEnd w:id="216"/>
    </w:p>
    <w:p>
      <w:pPr>
        <w:adjustRightInd w:val="0"/>
        <w:snapToGrid w:val="0"/>
        <w:spacing w:line="480" w:lineRule="auto"/>
        <w:rPr>
          <w:rFonts w:ascii="宋体" w:hAnsi="宋体" w:eastAsia="宋体" w:cs="宋体"/>
          <w:szCs w:val="21"/>
        </w:rPr>
      </w:pPr>
    </w:p>
    <w:p>
      <w:pPr>
        <w:adjustRightInd w:val="0"/>
        <w:snapToGrid w:val="0"/>
        <w:spacing w:line="480" w:lineRule="auto"/>
        <w:rPr>
          <w:rFonts w:ascii="宋体" w:hAnsi="宋体" w:eastAsia="宋体" w:cs="宋体"/>
          <w:szCs w:val="21"/>
        </w:rPr>
      </w:pPr>
      <w:r>
        <w:rPr>
          <w:rFonts w:hint="eastAsia" w:ascii="宋体" w:hAnsi="宋体" w:eastAsia="宋体" w:cs="宋体"/>
          <w:szCs w:val="21"/>
          <w:lang w:bidi="ar"/>
        </w:rPr>
        <w:t>致：</w:t>
      </w:r>
      <w:r>
        <w:rPr>
          <w:rFonts w:hint="eastAsia" w:ascii="宋体" w:hAnsi="宋体" w:eastAsia="宋体" w:cs="宋体"/>
          <w:szCs w:val="21"/>
          <w:u w:val="single"/>
          <w:lang w:bidi="ar"/>
        </w:rPr>
        <w:t xml:space="preserve">                                   </w:t>
      </w:r>
      <w:r>
        <w:rPr>
          <w:rFonts w:hint="eastAsia" w:ascii="宋体" w:hAnsi="宋体" w:eastAsia="宋体" w:cs="宋体"/>
          <w:szCs w:val="21"/>
          <w:lang w:bidi="ar"/>
        </w:rPr>
        <w:t xml:space="preserve">（招标代理机构名称和采购人名称） </w:t>
      </w:r>
      <w:r>
        <w:rPr>
          <w:rFonts w:hint="eastAsia" w:ascii="宋体" w:hAnsi="宋体" w:eastAsia="宋体" w:cs="宋体"/>
          <w:szCs w:val="21"/>
          <w:lang w:bidi="ar"/>
        </w:rPr>
        <w:br w:type="textWrapping"/>
      </w:r>
      <w:r>
        <w:rPr>
          <w:rFonts w:hint="eastAsia" w:ascii="宋体" w:hAnsi="宋体" w:eastAsia="宋体" w:cs="宋体"/>
          <w:szCs w:val="21"/>
          <w:lang w:bidi="ar"/>
        </w:rPr>
        <w:t xml:space="preserve">    我公司郑重声明：在本次 </w:t>
      </w:r>
      <w:r>
        <w:rPr>
          <w:rFonts w:hint="eastAsia" w:ascii="宋体" w:hAnsi="宋体" w:eastAsia="宋体" w:cs="宋体"/>
          <w:szCs w:val="21"/>
          <w:u w:val="single"/>
          <w:lang w:bidi="ar"/>
        </w:rPr>
        <w:t xml:space="preserve">            </w:t>
      </w:r>
      <w:r>
        <w:rPr>
          <w:rFonts w:hint="eastAsia" w:ascii="宋体" w:hAnsi="宋体" w:eastAsia="宋体" w:cs="宋体"/>
          <w:szCs w:val="21"/>
          <w:lang w:bidi="ar"/>
        </w:rPr>
        <w:t>（填写询价编号、包段号及包段名称）投标过程中，提供的所有证明文件，均是真实的，一旦发现有虚假材料，我公司承诺，1～3年之内不再参与河南省教育招标服务有限公司组织的一切采购活动（注：该项内容不得涂改，否则其投标有可能被拒绝）。</w:t>
      </w:r>
    </w:p>
    <w:p>
      <w:pPr>
        <w:spacing w:line="360" w:lineRule="auto"/>
        <w:ind w:firstLine="5512" w:firstLineChars="2625"/>
        <w:rPr>
          <w:rFonts w:ascii="宋体" w:hAnsi="宋体" w:eastAsia="宋体" w:cs="宋体"/>
          <w:szCs w:val="21"/>
        </w:rPr>
      </w:pPr>
      <w:r>
        <w:rPr>
          <w:rFonts w:hint="eastAsia" w:ascii="宋体" w:hAnsi="宋体" w:eastAsia="宋体" w:cs="宋体"/>
          <w:szCs w:val="21"/>
          <w:lang w:bidi="ar"/>
        </w:rPr>
        <w:t>（公司公章）</w:t>
      </w:r>
    </w:p>
    <w:p>
      <w:pPr>
        <w:pStyle w:val="19"/>
        <w:spacing w:line="360" w:lineRule="auto"/>
        <w:ind w:left="1079" w:leftChars="514" w:firstLine="50" w:firstLineChars="24"/>
        <w:rPr>
          <w:color w:val="000000"/>
          <w:szCs w:val="20"/>
        </w:rPr>
      </w:pPr>
      <w:r>
        <w:rPr>
          <w:rFonts w:hint="eastAsia" w:ascii="宋体" w:hAnsi="宋体" w:eastAsia="宋体" w:cs="宋体"/>
          <w:sz w:val="21"/>
          <w:szCs w:val="21"/>
          <w:lang w:bidi="ar"/>
        </w:rPr>
        <w:t xml:space="preserve">                                                 年  月  日</w:t>
      </w:r>
      <w:r>
        <w:rPr>
          <w:rFonts w:ascii="Times New Roman" w:hAnsi="Times New Roman" w:eastAsia="宋体" w:cs="Times New Roman"/>
          <w:color w:val="000000"/>
          <w:szCs w:val="20"/>
          <w:lang w:bidi="ar"/>
        </w:rPr>
        <w:t xml:space="preserve"> </w:t>
      </w:r>
    </w:p>
    <w:p>
      <w:pPr>
        <w:pStyle w:val="3"/>
        <w:widowControl/>
        <w:numPr>
          <w:ilvl w:val="1"/>
          <w:numId w:val="0"/>
        </w:numPr>
        <w:spacing w:before="0" w:after="0" w:line="360" w:lineRule="auto"/>
        <w:ind w:left="420"/>
        <w:rPr>
          <w:b w:val="0"/>
          <w:szCs w:val="32"/>
        </w:rPr>
      </w:pPr>
      <w:r>
        <w:rPr>
          <w:color w:val="000000"/>
          <w:sz w:val="24"/>
          <w:lang w:bidi="ar"/>
        </w:rPr>
        <w:br w:type="page"/>
      </w:r>
      <w:bookmarkStart w:id="217" w:name="_Toc272420870"/>
      <w:bookmarkStart w:id="218" w:name="_Toc367719624"/>
      <w:r>
        <w:rPr>
          <w:rFonts w:hint="eastAsia" w:ascii="黑体" w:cs="黑体"/>
          <w:b w:val="0"/>
          <w:bCs/>
        </w:rPr>
        <w:t>16.放弃（或更改）投标说明书</w:t>
      </w:r>
      <w:bookmarkEnd w:id="217"/>
      <w:r>
        <w:rPr>
          <w:rFonts w:hint="eastAsia" w:ascii="黑体" w:cs="黑体"/>
          <w:b w:val="0"/>
          <w:bCs/>
        </w:rPr>
        <w:t>（格式）</w:t>
      </w:r>
      <w:bookmarkEnd w:id="218"/>
    </w:p>
    <w:p>
      <w:pPr>
        <w:spacing w:line="360" w:lineRule="auto"/>
        <w:rPr>
          <w:rFonts w:ascii="宋体" w:hAnsi="宋体" w:eastAsia="宋体" w:cs="宋体"/>
          <w:sz w:val="24"/>
          <w:szCs w:val="20"/>
        </w:rPr>
      </w:pPr>
      <w:r>
        <w:rPr>
          <w:rFonts w:hint="eastAsia" w:ascii="宋体" w:hAnsi="宋体" w:eastAsia="宋体" w:cs="宋体"/>
          <w:sz w:val="24"/>
          <w:szCs w:val="20"/>
          <w:lang w:bidi="ar"/>
        </w:rPr>
        <w:t>河南省教育招标服务有限公司：</w:t>
      </w:r>
    </w:p>
    <w:p>
      <w:pPr>
        <w:spacing w:line="360" w:lineRule="auto"/>
        <w:ind w:firstLine="600" w:firstLineChars="250"/>
        <w:rPr>
          <w:rFonts w:ascii="宋体" w:hAnsi="宋体" w:eastAsia="宋体" w:cs="宋体"/>
          <w:sz w:val="24"/>
          <w:szCs w:val="20"/>
        </w:rPr>
      </w:pPr>
      <w:r>
        <w:rPr>
          <w:rFonts w:hint="eastAsia" w:ascii="宋体" w:hAnsi="宋体" w:eastAsia="宋体" w:cs="宋体"/>
          <w:sz w:val="24"/>
          <w:szCs w:val="20"/>
          <w:lang w:bidi="ar"/>
        </w:rPr>
        <w:t>我方已按照询价公告要求购买了询价文件，并据实填写《购买标书登记表》，由于以下原因，经研究后决定放弃XX包段（项目）或更改XX包段（项目）的投标活动，特此说明。</w:t>
      </w:r>
    </w:p>
    <w:tbl>
      <w:tblPr>
        <w:tblStyle w:val="22"/>
        <w:tblW w:w="874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448"/>
        <w:gridCol w:w="63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07" w:hRule="atLeast"/>
        </w:trPr>
        <w:tc>
          <w:tcPr>
            <w:tcW w:w="24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auto"/>
              <w:jc w:val="center"/>
              <w:rPr>
                <w:rFonts w:ascii="宋体" w:hAnsi="宋体" w:eastAsia="宋体" w:cs="宋体"/>
                <w:sz w:val="24"/>
                <w:szCs w:val="21"/>
              </w:rPr>
            </w:pPr>
            <w:r>
              <w:rPr>
                <w:rFonts w:hint="eastAsia" w:ascii="宋体" w:hAnsi="宋体" w:eastAsia="宋体" w:cs="宋体"/>
                <w:sz w:val="24"/>
                <w:szCs w:val="21"/>
                <w:lang w:bidi="ar"/>
              </w:rPr>
              <w:t>项目名称</w:t>
            </w:r>
          </w:p>
        </w:tc>
        <w:tc>
          <w:tcPr>
            <w:tcW w:w="63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auto"/>
              <w:jc w:val="center"/>
              <w:rPr>
                <w:rFonts w:ascii="宋体" w:hAnsi="宋体" w:eastAsia="宋体" w:cs="宋体"/>
                <w:sz w:val="24"/>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07" w:hRule="atLeast"/>
        </w:trPr>
        <w:tc>
          <w:tcPr>
            <w:tcW w:w="24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auto"/>
              <w:jc w:val="center"/>
              <w:rPr>
                <w:rFonts w:ascii="宋体" w:hAnsi="宋体" w:eastAsia="宋体" w:cs="宋体"/>
                <w:sz w:val="24"/>
                <w:szCs w:val="21"/>
              </w:rPr>
            </w:pPr>
            <w:r>
              <w:rPr>
                <w:rFonts w:hint="eastAsia" w:ascii="宋体" w:hAnsi="宋体" w:eastAsia="宋体" w:cs="宋体"/>
                <w:sz w:val="24"/>
                <w:szCs w:val="21"/>
                <w:lang w:bidi="ar"/>
              </w:rPr>
              <w:t>询价编号及标段号</w:t>
            </w:r>
          </w:p>
        </w:tc>
        <w:tc>
          <w:tcPr>
            <w:tcW w:w="63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auto"/>
              <w:jc w:val="center"/>
              <w:rPr>
                <w:rFonts w:ascii="宋体" w:hAnsi="宋体" w:eastAsia="宋体" w:cs="宋体"/>
                <w:sz w:val="24"/>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228" w:hRule="atLeast"/>
        </w:trPr>
        <w:tc>
          <w:tcPr>
            <w:tcW w:w="24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auto"/>
              <w:jc w:val="center"/>
              <w:rPr>
                <w:rFonts w:ascii="宋体" w:hAnsi="宋体" w:eastAsia="宋体" w:cs="宋体"/>
                <w:sz w:val="24"/>
                <w:szCs w:val="21"/>
              </w:rPr>
            </w:pPr>
            <w:r>
              <w:rPr>
                <w:rFonts w:hint="eastAsia" w:ascii="宋体" w:hAnsi="宋体" w:eastAsia="宋体" w:cs="宋体"/>
                <w:sz w:val="24"/>
                <w:szCs w:val="21"/>
                <w:lang w:bidi="ar"/>
              </w:rPr>
              <w:t>放弃（或更改）投标原因</w:t>
            </w:r>
          </w:p>
        </w:tc>
        <w:tc>
          <w:tcPr>
            <w:tcW w:w="63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auto"/>
              <w:jc w:val="center"/>
              <w:rPr>
                <w:rFonts w:ascii="宋体" w:hAnsi="宋体" w:eastAsia="宋体" w:cs="宋体"/>
                <w:sz w:val="24"/>
                <w:szCs w:val="21"/>
              </w:rPr>
            </w:pPr>
          </w:p>
        </w:tc>
      </w:tr>
    </w:tbl>
    <w:p>
      <w:pPr>
        <w:spacing w:line="360" w:lineRule="auto"/>
        <w:ind w:firstLine="480"/>
        <w:rPr>
          <w:rFonts w:ascii="黑体" w:hAnsi="Times New Roman" w:eastAsia="黑体" w:cs="黑体"/>
          <w:sz w:val="24"/>
          <w:szCs w:val="20"/>
        </w:rPr>
      </w:pPr>
    </w:p>
    <w:p>
      <w:pPr>
        <w:spacing w:line="360" w:lineRule="auto"/>
        <w:rPr>
          <w:rFonts w:ascii="宋体" w:hAnsi="宋体" w:eastAsia="宋体" w:cs="宋体"/>
          <w:sz w:val="24"/>
          <w:szCs w:val="20"/>
        </w:rPr>
      </w:pPr>
      <w:r>
        <w:rPr>
          <w:rFonts w:hint="eastAsia" w:ascii="宋体" w:hAnsi="宋体" w:eastAsia="宋体" w:cs="宋体"/>
          <w:sz w:val="24"/>
          <w:szCs w:val="20"/>
          <w:lang w:bidi="ar"/>
        </w:rPr>
        <w:t>单位名称：</w:t>
      </w:r>
      <w:r>
        <w:rPr>
          <w:rFonts w:hint="eastAsia" w:ascii="宋体" w:hAnsi="宋体" w:eastAsia="宋体" w:cs="宋体"/>
          <w:sz w:val="24"/>
          <w:szCs w:val="20"/>
          <w:u w:val="single"/>
          <w:lang w:bidi="ar"/>
        </w:rPr>
        <w:t xml:space="preserve">                </w:t>
      </w:r>
      <w:r>
        <w:rPr>
          <w:rFonts w:hint="eastAsia" w:ascii="宋体" w:hAnsi="宋体" w:eastAsia="宋体" w:cs="宋体"/>
          <w:sz w:val="24"/>
          <w:szCs w:val="20"/>
          <w:lang w:bidi="ar"/>
        </w:rPr>
        <w:t>（全称）（单位公章）</w:t>
      </w:r>
    </w:p>
    <w:p>
      <w:pPr>
        <w:spacing w:line="360" w:lineRule="auto"/>
        <w:rPr>
          <w:rFonts w:ascii="宋体" w:hAnsi="宋体" w:eastAsia="宋体" w:cs="宋体"/>
          <w:sz w:val="24"/>
          <w:szCs w:val="20"/>
        </w:rPr>
      </w:pPr>
      <w:r>
        <w:rPr>
          <w:rFonts w:hint="eastAsia" w:ascii="宋体" w:hAnsi="宋体" w:eastAsia="宋体" w:cs="宋体"/>
          <w:sz w:val="24"/>
          <w:szCs w:val="20"/>
          <w:lang w:bidi="ar"/>
        </w:rPr>
        <w:t>联系人：</w:t>
      </w:r>
    </w:p>
    <w:p>
      <w:pPr>
        <w:spacing w:line="360" w:lineRule="auto"/>
        <w:rPr>
          <w:rFonts w:ascii="宋体" w:hAnsi="宋体" w:eastAsia="宋体" w:cs="宋体"/>
          <w:sz w:val="24"/>
          <w:szCs w:val="20"/>
        </w:rPr>
      </w:pPr>
      <w:r>
        <w:rPr>
          <w:rFonts w:hint="eastAsia" w:ascii="宋体" w:hAnsi="宋体" w:eastAsia="宋体" w:cs="宋体"/>
          <w:sz w:val="24"/>
          <w:szCs w:val="20"/>
          <w:lang w:bidi="ar"/>
        </w:rPr>
        <w:t>联系电话：                       传真：</w:t>
      </w:r>
    </w:p>
    <w:p>
      <w:pPr>
        <w:spacing w:line="360" w:lineRule="auto"/>
        <w:rPr>
          <w:rFonts w:ascii="宋体" w:hAnsi="宋体" w:eastAsia="宋体" w:cs="宋体"/>
          <w:sz w:val="24"/>
          <w:szCs w:val="20"/>
        </w:rPr>
      </w:pPr>
      <w:r>
        <w:rPr>
          <w:rFonts w:hint="eastAsia" w:ascii="宋体" w:hAnsi="宋体" w:eastAsia="宋体" w:cs="宋体"/>
          <w:sz w:val="24"/>
          <w:szCs w:val="20"/>
          <w:lang w:bidi="ar"/>
        </w:rPr>
        <w:t>日期：   年    月    日</w:t>
      </w:r>
    </w:p>
    <w:p>
      <w:pPr>
        <w:spacing w:line="360" w:lineRule="auto"/>
      </w:pPr>
    </w:p>
    <w:p>
      <w:pPr>
        <w:rPr>
          <w:rFonts w:ascii="黑体" w:hAnsi="Times New Roman" w:eastAsia="黑体" w:cs="黑体"/>
          <w:sz w:val="24"/>
        </w:rPr>
      </w:pPr>
      <w:r>
        <w:rPr>
          <w:rFonts w:hint="eastAsia" w:ascii="黑体" w:hAnsi="Times New Roman" w:eastAsia="黑体" w:cs="黑体"/>
          <w:sz w:val="24"/>
          <w:lang w:bidi="ar"/>
        </w:rPr>
        <w:t>注：</w:t>
      </w:r>
    </w:p>
    <w:p>
      <w:pPr>
        <w:numPr>
          <w:ilvl w:val="0"/>
          <w:numId w:val="20"/>
        </w:numPr>
        <w:ind w:firstLine="600" w:firstLineChars="250"/>
        <w:rPr>
          <w:rFonts w:ascii="黑体" w:hAnsi="Times New Roman" w:eastAsia="黑体" w:cs="黑体"/>
          <w:sz w:val="24"/>
          <w:lang w:bidi="ar"/>
        </w:rPr>
      </w:pPr>
      <w:r>
        <w:rPr>
          <w:rFonts w:hint="eastAsia" w:ascii="黑体" w:hAnsi="Times New Roman" w:eastAsia="黑体" w:cs="黑体"/>
          <w:sz w:val="24"/>
          <w:lang w:bidi="ar"/>
        </w:rPr>
        <w:t>本说明请于报名截止前书面送达我代理机构。</w:t>
      </w:r>
    </w:p>
    <w:p>
      <w:pPr>
        <w:numPr>
          <w:ilvl w:val="0"/>
          <w:numId w:val="20"/>
        </w:numPr>
        <w:ind w:firstLine="600" w:firstLineChars="250"/>
        <w:rPr>
          <w:rFonts w:ascii="黑体" w:hAnsi="Times New Roman" w:eastAsia="黑体" w:cs="黑体"/>
          <w:sz w:val="24"/>
        </w:rPr>
      </w:pPr>
      <w:r>
        <w:rPr>
          <w:rFonts w:hint="eastAsia" w:ascii="黑体" w:hAnsi="Times New Roman" w:eastAsia="黑体" w:cs="黑体"/>
          <w:sz w:val="24"/>
          <w:lang w:bidi="ar"/>
        </w:rPr>
        <w:t>投标人放弃投标前已汇出保证金的，请将本表及保证金缴纳凭证一起交代理机构，办理退还投标保证金事宜。</w:t>
      </w:r>
    </w:p>
    <w:p>
      <w:pPr>
        <w:ind w:firstLine="600" w:firstLineChars="250"/>
        <w:rPr>
          <w:rFonts w:ascii="黑体" w:hAnsi="Times New Roman" w:eastAsia="黑体" w:cs="黑体"/>
          <w:b/>
          <w:sz w:val="24"/>
        </w:rPr>
      </w:pPr>
      <w:r>
        <w:rPr>
          <w:rFonts w:hint="eastAsia" w:ascii="黑体" w:hAnsi="Times New Roman" w:eastAsia="黑体" w:cs="黑体"/>
          <w:sz w:val="24"/>
          <w:lang w:bidi="ar"/>
        </w:rPr>
        <w:t>3、投标单位没有按照以上要求进行，投标将有被拒的风险或者将记入不良供应商名单之列。</w:t>
      </w:r>
    </w:p>
    <w:p>
      <w:pPr>
        <w:pStyle w:val="19"/>
        <w:spacing w:line="360" w:lineRule="auto"/>
        <w:ind w:left="1079" w:leftChars="514" w:firstLine="76" w:firstLineChars="24"/>
        <w:rPr>
          <w:rFonts w:ascii="黑体" w:hAnsi="Arial" w:eastAsia="黑体" w:cs="黑体"/>
          <w:bCs/>
          <w:sz w:val="32"/>
          <w:szCs w:val="20"/>
        </w:rPr>
      </w:pPr>
    </w:p>
    <w:p>
      <w:pPr>
        <w:spacing w:line="360" w:lineRule="auto"/>
        <w:jc w:val="center"/>
        <w:rPr>
          <w:rFonts w:ascii="黑体" w:hAnsi="Arial" w:eastAsia="黑体"/>
          <w:b/>
          <w:bCs/>
          <w:color w:val="000000"/>
          <w:sz w:val="32"/>
          <w:szCs w:val="32"/>
        </w:rPr>
      </w:pPr>
      <w:r>
        <w:rPr>
          <w:rFonts w:hint="eastAsia" w:ascii="黑体" w:hAnsi="Arial" w:eastAsia="黑体" w:cs="黑体"/>
          <w:bCs/>
          <w:sz w:val="32"/>
          <w:szCs w:val="20"/>
          <w:lang w:bidi="ar"/>
        </w:rPr>
        <w:t>17.</w:t>
      </w:r>
      <w:bookmarkStart w:id="219" w:name="_Toc4110"/>
      <w:r>
        <w:rPr>
          <w:rFonts w:hint="eastAsia" w:ascii="黑体" w:hAnsi="Arial" w:eastAsia="黑体" w:cs="黑体"/>
          <w:bCs/>
          <w:sz w:val="32"/>
          <w:szCs w:val="20"/>
          <w:lang w:bidi="ar"/>
        </w:rPr>
        <w:t xml:space="preserve"> </w:t>
      </w:r>
      <w:r>
        <w:rPr>
          <w:rFonts w:hint="eastAsia" w:ascii="黑体" w:hAnsi="Arial" w:eastAsia="黑体"/>
          <w:b/>
          <w:bCs/>
          <w:color w:val="000000"/>
          <w:sz w:val="32"/>
          <w:szCs w:val="32"/>
        </w:rPr>
        <w:t>中小企业声明函</w:t>
      </w:r>
      <w:bookmarkEnd w:id="219"/>
    </w:p>
    <w:p>
      <w:pPr>
        <w:pStyle w:val="19"/>
        <w:spacing w:line="360" w:lineRule="auto"/>
        <w:ind w:firstLine="420" w:firstLineChars="200"/>
        <w:rPr>
          <w:rFonts w:ascii="ˎ̥" w:hAnsi="ˎ̥" w:eastAsia="ˎ̥" w:cs="ˎ̥"/>
          <w:color w:val="000000"/>
          <w:sz w:val="21"/>
          <w:szCs w:val="21"/>
        </w:rPr>
      </w:pPr>
      <w:r>
        <w:rPr>
          <w:rFonts w:ascii="ˎ̥" w:hAnsi="ˎ̥"/>
          <w:color w:val="000000"/>
          <w:sz w:val="21"/>
          <w:szCs w:val="21"/>
        </w:rPr>
        <w:t>本公司郑重声明，根据《政府采购促进中小企业发展暂行办法》（财库</w:t>
      </w:r>
      <w:r>
        <w:rPr>
          <w:rFonts w:ascii="ˎ̥" w:hAnsi="ˎ̥" w:eastAsia="ˎ̥" w:cs="ˎ̥"/>
          <w:color w:val="000000"/>
          <w:sz w:val="21"/>
          <w:szCs w:val="21"/>
        </w:rPr>
        <w:t>[2011]181</w:t>
      </w:r>
      <w:r>
        <w:rPr>
          <w:rFonts w:ascii="ˎ̥" w:hAnsi="ˎ̥"/>
          <w:color w:val="000000"/>
          <w:sz w:val="21"/>
          <w:szCs w:val="21"/>
        </w:rPr>
        <w:t>号）的规定，本公司为</w:t>
      </w:r>
      <w:r>
        <w:rPr>
          <w:rFonts w:ascii="ˎ̥" w:hAnsi="ˎ̥" w:eastAsia="ˎ̥" w:cs="ˎ̥"/>
          <w:color w:val="000000"/>
          <w:sz w:val="21"/>
          <w:szCs w:val="21"/>
        </w:rPr>
        <w:t>______</w:t>
      </w:r>
      <w:r>
        <w:rPr>
          <w:rFonts w:ascii="ˎ̥" w:hAnsi="ˎ̥"/>
          <w:color w:val="000000"/>
          <w:sz w:val="21"/>
          <w:szCs w:val="21"/>
        </w:rPr>
        <w:t>（请填写：中型、小型、微型）企业。即，本公司同时满足以下条件：</w:t>
      </w:r>
      <w:r>
        <w:rPr>
          <w:rFonts w:ascii="ˎ̥" w:hAnsi="ˎ̥" w:eastAsia="ˎ̥" w:cs="ˎ̥"/>
          <w:color w:val="000000"/>
          <w:sz w:val="21"/>
          <w:szCs w:val="21"/>
        </w:rPr>
        <w:br w:type="textWrapping"/>
      </w:r>
      <w:r>
        <w:rPr>
          <w:rFonts w:ascii="ˎ̥" w:hAnsi="ˎ̥"/>
          <w:color w:val="000000"/>
          <w:sz w:val="21"/>
          <w:szCs w:val="21"/>
        </w:rPr>
        <w:t>　　</w:t>
      </w:r>
      <w:r>
        <w:rPr>
          <w:rFonts w:ascii="ˎ̥" w:hAnsi="ˎ̥" w:eastAsia="ˎ̥" w:cs="ˎ̥"/>
          <w:color w:val="000000"/>
          <w:sz w:val="21"/>
          <w:szCs w:val="21"/>
        </w:rPr>
        <w:t>1.</w:t>
      </w:r>
      <w:r>
        <w:rPr>
          <w:rFonts w:ascii="ˎ̥" w:hAnsi="ˎ̥"/>
          <w:color w:val="000000"/>
          <w:sz w:val="21"/>
          <w:szCs w:val="21"/>
        </w:rPr>
        <w:t>根据《工业和信息化部、国家统计局、国家发展和改革委员会、财政部关于印发中小企业划型标准规定的通知》（工信部联企业</w:t>
      </w:r>
      <w:r>
        <w:rPr>
          <w:rFonts w:ascii="ˎ̥" w:hAnsi="ˎ̥" w:eastAsia="ˎ̥" w:cs="ˎ̥"/>
          <w:color w:val="000000"/>
          <w:sz w:val="21"/>
          <w:szCs w:val="21"/>
        </w:rPr>
        <w:t>[2011]300</w:t>
      </w:r>
      <w:r>
        <w:rPr>
          <w:rFonts w:ascii="ˎ̥" w:hAnsi="ˎ̥"/>
          <w:color w:val="000000"/>
          <w:sz w:val="21"/>
          <w:szCs w:val="21"/>
        </w:rPr>
        <w:t>号）规定的划分标准，本公司为</w:t>
      </w:r>
      <w:r>
        <w:rPr>
          <w:rFonts w:ascii="ˎ̥" w:hAnsi="ˎ̥" w:eastAsia="ˎ̥" w:cs="ˎ̥"/>
          <w:color w:val="000000"/>
          <w:sz w:val="21"/>
          <w:szCs w:val="21"/>
        </w:rPr>
        <w:t>______</w:t>
      </w:r>
      <w:r>
        <w:rPr>
          <w:rFonts w:ascii="ˎ̥" w:hAnsi="ˎ̥"/>
          <w:color w:val="000000"/>
          <w:sz w:val="21"/>
          <w:szCs w:val="21"/>
        </w:rPr>
        <w:t>（请填写：中型、小型、微型）企业。</w:t>
      </w:r>
      <w:r>
        <w:rPr>
          <w:rFonts w:ascii="ˎ̥" w:hAnsi="ˎ̥" w:eastAsia="ˎ̥" w:cs="ˎ̥"/>
          <w:color w:val="000000"/>
          <w:sz w:val="21"/>
          <w:szCs w:val="21"/>
        </w:rPr>
        <w:br w:type="textWrapping"/>
      </w:r>
      <w:r>
        <w:rPr>
          <w:rFonts w:ascii="ˎ̥" w:hAnsi="ˎ̥"/>
          <w:color w:val="000000"/>
          <w:sz w:val="21"/>
          <w:szCs w:val="21"/>
        </w:rPr>
        <w:t>　　</w:t>
      </w:r>
      <w:r>
        <w:rPr>
          <w:rFonts w:ascii="ˎ̥" w:hAnsi="ˎ̥" w:eastAsia="ˎ̥" w:cs="ˎ̥"/>
          <w:color w:val="000000"/>
          <w:sz w:val="21"/>
          <w:szCs w:val="21"/>
        </w:rPr>
        <w:t>2.</w:t>
      </w:r>
      <w:r>
        <w:rPr>
          <w:rFonts w:ascii="ˎ̥" w:hAnsi="ˎ̥"/>
          <w:color w:val="000000"/>
          <w:sz w:val="21"/>
          <w:szCs w:val="21"/>
        </w:rPr>
        <w:t>本公司参加</w:t>
      </w:r>
      <w:r>
        <w:rPr>
          <w:rFonts w:ascii="ˎ̥" w:hAnsi="ˎ̥" w:eastAsia="ˎ̥" w:cs="ˎ̥"/>
          <w:color w:val="000000"/>
          <w:sz w:val="21"/>
          <w:szCs w:val="21"/>
        </w:rPr>
        <w:t>______</w:t>
      </w:r>
      <w:r>
        <w:rPr>
          <w:rFonts w:ascii="ˎ̥" w:hAnsi="ˎ̥"/>
          <w:color w:val="000000"/>
          <w:sz w:val="21"/>
          <w:szCs w:val="21"/>
        </w:rPr>
        <w:t>单位的</w:t>
      </w:r>
      <w:r>
        <w:rPr>
          <w:color w:val="000000"/>
          <w:sz w:val="21"/>
          <w:szCs w:val="21"/>
        </w:rPr>
        <w:t>招标编号：[   ]-   号的</w:t>
      </w:r>
      <w:r>
        <w:rPr>
          <w:rFonts w:ascii="ˎ̥" w:hAnsi="ˎ̥" w:eastAsia="ˎ̥" w:cs="ˎ̥"/>
          <w:color w:val="000000"/>
          <w:sz w:val="21"/>
          <w:szCs w:val="21"/>
        </w:rPr>
        <w:t>______</w:t>
      </w:r>
      <w:r>
        <w:rPr>
          <w:rFonts w:ascii="ˎ̥" w:hAnsi="ˎ̥"/>
          <w:color w:val="000000"/>
          <w:sz w:val="21"/>
          <w:szCs w:val="21"/>
        </w:rPr>
        <w:t>项目名称采购活动，提供本企业制造的货物，由本企业承担工程、提供服务，或者提供其他</w:t>
      </w:r>
      <w:r>
        <w:rPr>
          <w:rFonts w:ascii="ˎ̥" w:hAnsi="ˎ̥" w:eastAsia="ˎ̥" w:cs="ˎ̥"/>
          <w:color w:val="000000"/>
          <w:sz w:val="21"/>
          <w:szCs w:val="21"/>
        </w:rPr>
        <w:t>______</w:t>
      </w:r>
      <w:r>
        <w:rPr>
          <w:rFonts w:ascii="ˎ̥" w:hAnsi="ˎ̥"/>
          <w:color w:val="000000"/>
          <w:sz w:val="21"/>
          <w:szCs w:val="21"/>
        </w:rPr>
        <w:t>（请填写：中型、小型、微型）企业制造的货物。本条所称货物不包括使用大型企业注册商标的货物。</w:t>
      </w:r>
      <w:r>
        <w:rPr>
          <w:rFonts w:ascii="ˎ̥" w:hAnsi="ˎ̥" w:eastAsia="ˎ̥" w:cs="ˎ̥"/>
          <w:color w:val="000000"/>
          <w:sz w:val="21"/>
          <w:szCs w:val="21"/>
        </w:rPr>
        <w:br w:type="textWrapping"/>
      </w:r>
      <w:r>
        <w:rPr>
          <w:rFonts w:ascii="ˎ̥" w:hAnsi="ˎ̥"/>
          <w:color w:val="000000"/>
          <w:sz w:val="21"/>
          <w:szCs w:val="21"/>
        </w:rPr>
        <w:t>　　本公司对上述声明的真实性负责。如有虚假，将依法承担相应责任。</w:t>
      </w:r>
    </w:p>
    <w:p>
      <w:pPr>
        <w:pStyle w:val="19"/>
        <w:spacing w:line="360" w:lineRule="auto"/>
        <w:ind w:firstLine="57" w:firstLineChars="24"/>
        <w:rPr>
          <w:rFonts w:ascii="黑体" w:hAnsi="Times New Roman" w:eastAsia="黑体" w:cs="黑体"/>
          <w:lang w:bidi="ar"/>
        </w:rPr>
      </w:pPr>
    </w:p>
    <w:p>
      <w:pPr>
        <w:snapToGrid w:val="0"/>
        <w:spacing w:line="360" w:lineRule="auto"/>
        <w:jc w:val="center"/>
        <w:rPr>
          <w:rFonts w:eastAsia="黑体"/>
          <w:b/>
          <w:bCs/>
          <w:color w:val="000000"/>
          <w:sz w:val="84"/>
          <w:szCs w:val="84"/>
        </w:rPr>
      </w:pPr>
      <w:r>
        <w:rPr>
          <w:rFonts w:eastAsia="黑体"/>
          <w:b/>
          <w:bCs/>
          <w:color w:val="000000"/>
          <w:sz w:val="84"/>
          <w:szCs w:val="84"/>
        </w:rPr>
        <w:t> </w:t>
      </w:r>
    </w:p>
    <w:p>
      <w:pPr>
        <w:snapToGrid w:val="0"/>
        <w:spacing w:line="360" w:lineRule="auto"/>
        <w:jc w:val="center"/>
        <w:rPr>
          <w:rFonts w:eastAsia="黑体"/>
          <w:b/>
          <w:bCs/>
          <w:color w:val="000000"/>
          <w:sz w:val="84"/>
          <w:szCs w:val="84"/>
        </w:rPr>
      </w:pPr>
    </w:p>
    <w:p>
      <w:pPr>
        <w:snapToGrid w:val="0"/>
        <w:spacing w:line="360" w:lineRule="auto"/>
        <w:jc w:val="center"/>
        <w:rPr>
          <w:rFonts w:eastAsia="黑体"/>
          <w:b/>
          <w:bCs/>
          <w:color w:val="000000"/>
          <w:sz w:val="84"/>
          <w:szCs w:val="84"/>
        </w:rPr>
      </w:pPr>
      <w:r>
        <w:rPr>
          <w:rFonts w:hint="eastAsia" w:eastAsia="黑体"/>
          <w:b/>
          <w:bCs/>
          <w:color w:val="000000"/>
          <w:sz w:val="84"/>
          <w:szCs w:val="84"/>
        </w:rPr>
        <w:br w:type="page"/>
      </w:r>
    </w:p>
    <w:p>
      <w:pPr>
        <w:snapToGrid w:val="0"/>
        <w:spacing w:line="360" w:lineRule="auto"/>
        <w:jc w:val="center"/>
        <w:rPr>
          <w:rFonts w:eastAsia="黑体"/>
          <w:b/>
          <w:bCs/>
          <w:color w:val="000000"/>
          <w:sz w:val="84"/>
          <w:szCs w:val="84"/>
        </w:rPr>
      </w:pPr>
    </w:p>
    <w:p>
      <w:pPr>
        <w:snapToGrid w:val="0"/>
        <w:spacing w:line="360" w:lineRule="auto"/>
        <w:jc w:val="center"/>
        <w:rPr>
          <w:rFonts w:eastAsia="黑体"/>
          <w:b/>
          <w:bCs/>
          <w:color w:val="000000"/>
          <w:sz w:val="84"/>
          <w:szCs w:val="84"/>
        </w:rPr>
      </w:pPr>
    </w:p>
    <w:p>
      <w:pPr>
        <w:snapToGrid w:val="0"/>
        <w:spacing w:line="360" w:lineRule="auto"/>
        <w:jc w:val="center"/>
        <w:rPr>
          <w:rFonts w:eastAsia="黑体"/>
          <w:b/>
          <w:bCs/>
          <w:color w:val="000000"/>
          <w:sz w:val="84"/>
          <w:szCs w:val="20"/>
        </w:rPr>
      </w:pPr>
      <w:r>
        <w:rPr>
          <w:rFonts w:hint="eastAsia" w:eastAsia="黑体"/>
          <w:b/>
          <w:bCs/>
          <w:color w:val="000000"/>
          <w:sz w:val="84"/>
          <w:szCs w:val="84"/>
        </w:rPr>
        <w:t>第　二　卷</w:t>
      </w:r>
    </w:p>
    <w:p>
      <w:pPr>
        <w:snapToGrid w:val="0"/>
        <w:spacing w:line="360" w:lineRule="auto"/>
        <w:rPr>
          <w:b/>
          <w:bCs/>
          <w:color w:val="000000"/>
          <w:sz w:val="84"/>
          <w:szCs w:val="20"/>
        </w:rPr>
      </w:pPr>
      <w:r>
        <w:rPr>
          <w:b/>
          <w:bCs/>
          <w:color w:val="000000"/>
          <w:sz w:val="84"/>
          <w:szCs w:val="20"/>
        </w:rPr>
        <w:t> </w:t>
      </w:r>
    </w:p>
    <w:p>
      <w:pPr>
        <w:snapToGrid w:val="0"/>
        <w:spacing w:line="360" w:lineRule="auto"/>
        <w:rPr>
          <w:b/>
          <w:bCs/>
          <w:color w:val="000000"/>
          <w:sz w:val="84"/>
          <w:szCs w:val="20"/>
        </w:rPr>
      </w:pPr>
      <w:r>
        <w:rPr>
          <w:b/>
          <w:bCs/>
          <w:color w:val="000000"/>
          <w:sz w:val="84"/>
          <w:szCs w:val="20"/>
        </w:rPr>
        <w:t> </w:t>
      </w:r>
    </w:p>
    <w:p>
      <w:pPr>
        <w:snapToGrid w:val="0"/>
        <w:spacing w:line="360" w:lineRule="auto"/>
        <w:jc w:val="center"/>
        <w:rPr>
          <w:rFonts w:ascii="黑体" w:hAnsi="黑体" w:eastAsia="黑体"/>
          <w:b/>
          <w:bCs/>
          <w:color w:val="000000"/>
          <w:sz w:val="84"/>
          <w:szCs w:val="84"/>
        </w:rPr>
      </w:pPr>
      <w:r>
        <w:rPr>
          <w:rFonts w:hint="eastAsia" w:ascii="黑体" w:hAnsi="黑体" w:eastAsia="黑体"/>
          <w:b/>
          <w:bCs/>
          <w:color w:val="000000"/>
          <w:sz w:val="84"/>
          <w:szCs w:val="84"/>
        </w:rPr>
        <w:t>商 务 及 技</w:t>
      </w:r>
      <w:r>
        <w:rPr>
          <w:rFonts w:ascii="黑体" w:hAnsi="黑体" w:eastAsia="黑体"/>
          <w:b/>
          <w:bCs/>
          <w:color w:val="000000"/>
          <w:sz w:val="84"/>
          <w:szCs w:val="84"/>
        </w:rPr>
        <w:t xml:space="preserve"> </w:t>
      </w:r>
      <w:r>
        <w:rPr>
          <w:rFonts w:hint="eastAsia" w:ascii="黑体" w:hAnsi="黑体" w:eastAsia="黑体"/>
          <w:b/>
          <w:bCs/>
          <w:color w:val="000000"/>
          <w:sz w:val="84"/>
          <w:szCs w:val="84"/>
        </w:rPr>
        <w:t>术</w:t>
      </w:r>
      <w:r>
        <w:rPr>
          <w:rFonts w:ascii="黑体" w:hAnsi="黑体" w:eastAsia="黑体"/>
          <w:b/>
          <w:bCs/>
          <w:color w:val="000000"/>
          <w:sz w:val="84"/>
          <w:szCs w:val="84"/>
        </w:rPr>
        <w:t xml:space="preserve"> </w:t>
      </w:r>
    </w:p>
    <w:p>
      <w:pPr>
        <w:snapToGrid w:val="0"/>
        <w:spacing w:line="360" w:lineRule="auto"/>
        <w:jc w:val="center"/>
        <w:rPr>
          <w:rFonts w:eastAsia="黑体"/>
          <w:b/>
          <w:bCs/>
          <w:color w:val="000000"/>
          <w:sz w:val="84"/>
          <w:szCs w:val="20"/>
        </w:rPr>
      </w:pPr>
      <w:r>
        <w:rPr>
          <w:rFonts w:hint="eastAsia" w:eastAsia="黑体"/>
          <w:b/>
          <w:bCs/>
          <w:color w:val="000000"/>
          <w:sz w:val="84"/>
          <w:szCs w:val="84"/>
        </w:rPr>
        <w:t>部</w:t>
      </w:r>
      <w:r>
        <w:rPr>
          <w:rFonts w:eastAsia="黑体"/>
          <w:b/>
          <w:bCs/>
          <w:color w:val="000000"/>
          <w:sz w:val="84"/>
          <w:szCs w:val="84"/>
        </w:rPr>
        <w:t xml:space="preserve"> </w:t>
      </w:r>
      <w:r>
        <w:rPr>
          <w:rFonts w:hint="eastAsia" w:eastAsia="黑体"/>
          <w:b/>
          <w:bCs/>
          <w:color w:val="000000"/>
          <w:sz w:val="84"/>
          <w:szCs w:val="84"/>
        </w:rPr>
        <w:t>分</w:t>
      </w:r>
    </w:p>
    <w:p>
      <w:pPr>
        <w:snapToGrid w:val="0"/>
        <w:jc w:val="center"/>
        <w:rPr>
          <w:color w:val="000000"/>
          <w:sz w:val="30"/>
          <w:szCs w:val="20"/>
        </w:rPr>
      </w:pPr>
      <w:r>
        <w:rPr>
          <w:color w:val="000000"/>
          <w:sz w:val="30"/>
          <w:szCs w:val="20"/>
        </w:rPr>
        <w:t> </w:t>
      </w:r>
    </w:p>
    <w:p>
      <w:pPr>
        <w:tabs>
          <w:tab w:val="left" w:pos="3195"/>
          <w:tab w:val="center" w:pos="4153"/>
        </w:tabs>
        <w:snapToGrid w:val="0"/>
        <w:jc w:val="left"/>
        <w:rPr>
          <w:color w:val="000000"/>
          <w:sz w:val="44"/>
          <w:szCs w:val="20"/>
        </w:rPr>
      </w:pPr>
      <w:r>
        <w:rPr>
          <w:color w:val="000000"/>
          <w:sz w:val="44"/>
          <w:szCs w:val="44"/>
        </w:rPr>
        <w:tab/>
      </w:r>
    </w:p>
    <w:p>
      <w:pPr>
        <w:snapToGrid w:val="0"/>
        <w:jc w:val="center"/>
        <w:rPr>
          <w:color w:val="000000"/>
          <w:sz w:val="30"/>
          <w:szCs w:val="20"/>
        </w:rPr>
      </w:pPr>
      <w:r>
        <w:rPr>
          <w:color w:val="000000"/>
          <w:sz w:val="30"/>
          <w:szCs w:val="20"/>
        </w:rPr>
        <w:t> </w:t>
      </w:r>
    </w:p>
    <w:p>
      <w:pPr>
        <w:snapToGrid w:val="0"/>
        <w:jc w:val="center"/>
        <w:rPr>
          <w:color w:val="000000"/>
          <w:sz w:val="30"/>
          <w:szCs w:val="20"/>
        </w:rPr>
      </w:pPr>
      <w:r>
        <w:rPr>
          <w:color w:val="000000"/>
          <w:sz w:val="30"/>
          <w:szCs w:val="20"/>
        </w:rPr>
        <w:t> </w:t>
      </w:r>
    </w:p>
    <w:p>
      <w:pPr>
        <w:snapToGrid w:val="0"/>
        <w:jc w:val="center"/>
        <w:rPr>
          <w:color w:val="000000"/>
          <w:sz w:val="30"/>
          <w:szCs w:val="20"/>
        </w:rPr>
      </w:pPr>
      <w:r>
        <w:rPr>
          <w:color w:val="000000"/>
          <w:sz w:val="30"/>
          <w:szCs w:val="20"/>
        </w:rPr>
        <w:t> </w:t>
      </w:r>
    </w:p>
    <w:p>
      <w:pPr>
        <w:snapToGrid w:val="0"/>
        <w:jc w:val="center"/>
        <w:rPr>
          <w:color w:val="000000"/>
          <w:sz w:val="30"/>
          <w:szCs w:val="20"/>
        </w:rPr>
      </w:pPr>
      <w:r>
        <w:rPr>
          <w:color w:val="000000"/>
          <w:sz w:val="30"/>
          <w:szCs w:val="20"/>
        </w:rPr>
        <w:t> </w:t>
      </w:r>
    </w:p>
    <w:p>
      <w:pPr>
        <w:snapToGrid w:val="0"/>
        <w:jc w:val="center"/>
        <w:rPr>
          <w:color w:val="000000"/>
          <w:sz w:val="30"/>
          <w:szCs w:val="20"/>
        </w:rPr>
      </w:pPr>
      <w:r>
        <w:rPr>
          <w:color w:val="000000"/>
          <w:sz w:val="30"/>
          <w:szCs w:val="20"/>
        </w:rPr>
        <w:t> </w:t>
      </w:r>
    </w:p>
    <w:p>
      <w:pPr>
        <w:snapToGrid w:val="0"/>
        <w:jc w:val="center"/>
        <w:rPr>
          <w:color w:val="000000"/>
          <w:sz w:val="30"/>
          <w:szCs w:val="20"/>
        </w:rPr>
      </w:pPr>
      <w:r>
        <w:rPr>
          <w:color w:val="000000"/>
          <w:sz w:val="30"/>
          <w:szCs w:val="20"/>
        </w:rPr>
        <w:t> </w:t>
      </w:r>
    </w:p>
    <w:p>
      <w:pPr>
        <w:snapToGrid w:val="0"/>
        <w:jc w:val="center"/>
        <w:rPr>
          <w:color w:val="000000"/>
        </w:rPr>
      </w:pPr>
      <w:r>
        <w:rPr>
          <w:color w:val="000000"/>
          <w:sz w:val="30"/>
          <w:szCs w:val="20"/>
        </w:rPr>
        <w:t> </w:t>
      </w:r>
    </w:p>
    <w:p>
      <w:pPr>
        <w:pStyle w:val="6"/>
        <w:snapToGrid w:val="0"/>
        <w:jc w:val="center"/>
        <w:rPr>
          <w:rFonts w:ascii="Times New Roman" w:hAnsi="Times New Roman" w:eastAsia="宋体"/>
          <w:color w:val="000000"/>
          <w:sz w:val="44"/>
          <w:szCs w:val="44"/>
        </w:rPr>
      </w:pPr>
    </w:p>
    <w:p>
      <w:pPr>
        <w:pStyle w:val="6"/>
        <w:snapToGrid w:val="0"/>
        <w:jc w:val="center"/>
        <w:rPr>
          <w:rFonts w:ascii="Times New Roman" w:hAnsi="Times New Roman" w:eastAsia="宋体"/>
          <w:color w:val="000000"/>
          <w:sz w:val="44"/>
          <w:szCs w:val="44"/>
        </w:rPr>
      </w:pPr>
    </w:p>
    <w:p>
      <w:pPr>
        <w:pStyle w:val="6"/>
        <w:snapToGrid w:val="0"/>
        <w:jc w:val="center"/>
        <w:rPr>
          <w:rFonts w:ascii="Times New Roman" w:hAnsi="Times New Roman" w:eastAsia="宋体"/>
          <w:color w:val="000000"/>
          <w:sz w:val="44"/>
          <w:szCs w:val="44"/>
        </w:rPr>
      </w:pPr>
      <w:r>
        <w:rPr>
          <w:rFonts w:ascii="Times New Roman" w:hAnsi="Times New Roman" w:eastAsia="宋体"/>
          <w:color w:val="000000"/>
          <w:sz w:val="44"/>
          <w:szCs w:val="44"/>
        </w:rPr>
        <w:t>第二卷 商务及技术部分</w:t>
      </w:r>
    </w:p>
    <w:p>
      <w:pPr>
        <w:pStyle w:val="6"/>
        <w:snapToGrid w:val="0"/>
        <w:jc w:val="center"/>
        <w:rPr>
          <w:color w:val="000000"/>
        </w:rPr>
      </w:pPr>
      <w:r>
        <w:rPr>
          <w:rFonts w:hint="eastAsia"/>
          <w:color w:val="000000"/>
        </w:rPr>
        <w:t> </w:t>
      </w:r>
    </w:p>
    <w:p>
      <w:pPr>
        <w:snapToGrid w:val="0"/>
        <w:spacing w:line="360" w:lineRule="auto"/>
        <w:ind w:left="705"/>
        <w:rPr>
          <w:color w:val="000000"/>
          <w:sz w:val="24"/>
          <w:szCs w:val="20"/>
        </w:rPr>
      </w:pPr>
      <w:r>
        <w:rPr>
          <w:rFonts w:hint="eastAsia" w:hAnsi="宋体"/>
          <w:color w:val="000000"/>
          <w:sz w:val="24"/>
        </w:rPr>
        <w:t>第四章</w:t>
      </w:r>
      <w:r>
        <w:rPr>
          <w:color w:val="000000"/>
          <w:sz w:val="24"/>
        </w:rPr>
        <w:t xml:space="preserve">      </w:t>
      </w:r>
      <w:r>
        <w:rPr>
          <w:rFonts w:hint="eastAsia" w:hAnsi="宋体"/>
          <w:color w:val="000000"/>
          <w:sz w:val="24"/>
        </w:rPr>
        <w:t>投标邀请函</w:t>
      </w:r>
    </w:p>
    <w:p>
      <w:pPr>
        <w:snapToGrid w:val="0"/>
        <w:spacing w:line="360" w:lineRule="auto"/>
        <w:ind w:firstLine="720" w:firstLineChars="300"/>
        <w:rPr>
          <w:color w:val="000000"/>
          <w:sz w:val="24"/>
          <w:szCs w:val="20"/>
        </w:rPr>
      </w:pPr>
      <w:r>
        <w:rPr>
          <w:rFonts w:hint="eastAsia" w:hAnsi="宋体"/>
          <w:color w:val="000000"/>
          <w:sz w:val="24"/>
        </w:rPr>
        <w:t>第五章</w:t>
      </w:r>
      <w:r>
        <w:rPr>
          <w:color w:val="000000"/>
          <w:sz w:val="24"/>
        </w:rPr>
        <w:t xml:space="preserve">      </w:t>
      </w:r>
      <w:r>
        <w:rPr>
          <w:rFonts w:hint="eastAsia" w:hAnsi="宋体"/>
          <w:color w:val="000000"/>
          <w:sz w:val="24"/>
        </w:rPr>
        <w:t>招标项目资料表</w:t>
      </w:r>
    </w:p>
    <w:p>
      <w:pPr>
        <w:snapToGrid w:val="0"/>
        <w:spacing w:line="360" w:lineRule="auto"/>
        <w:ind w:firstLine="720" w:firstLineChars="300"/>
        <w:rPr>
          <w:color w:val="000000"/>
          <w:sz w:val="24"/>
          <w:szCs w:val="20"/>
        </w:rPr>
      </w:pPr>
      <w:r>
        <w:rPr>
          <w:rFonts w:hint="eastAsia" w:hAnsi="宋体"/>
          <w:color w:val="000000"/>
          <w:sz w:val="24"/>
        </w:rPr>
        <w:t>第六章</w:t>
      </w:r>
      <w:r>
        <w:rPr>
          <w:color w:val="000000"/>
          <w:sz w:val="24"/>
        </w:rPr>
        <w:t xml:space="preserve">      </w:t>
      </w:r>
      <w:r>
        <w:rPr>
          <w:rFonts w:hint="eastAsia" w:hAnsi="宋体"/>
          <w:color w:val="000000"/>
          <w:sz w:val="24"/>
        </w:rPr>
        <w:t>合同条款资料表</w:t>
      </w:r>
    </w:p>
    <w:p>
      <w:pPr>
        <w:snapToGrid w:val="0"/>
        <w:spacing w:line="360" w:lineRule="auto"/>
        <w:ind w:firstLine="720" w:firstLineChars="300"/>
        <w:rPr>
          <w:color w:val="000000"/>
          <w:sz w:val="24"/>
          <w:szCs w:val="20"/>
        </w:rPr>
      </w:pPr>
      <w:r>
        <w:rPr>
          <w:rFonts w:hint="eastAsia" w:hAnsi="宋体"/>
          <w:color w:val="000000"/>
          <w:sz w:val="24"/>
        </w:rPr>
        <w:t>第七章</w:t>
      </w:r>
      <w:r>
        <w:rPr>
          <w:color w:val="000000"/>
          <w:sz w:val="24"/>
        </w:rPr>
        <w:t xml:space="preserve">     </w:t>
      </w:r>
      <w:r>
        <w:rPr>
          <w:rFonts w:hint="eastAsia"/>
          <w:color w:val="000000"/>
          <w:sz w:val="24"/>
        </w:rPr>
        <w:t xml:space="preserve"> </w:t>
      </w:r>
      <w:r>
        <w:rPr>
          <w:rFonts w:hint="eastAsia" w:hAnsi="宋体"/>
          <w:color w:val="000000"/>
          <w:sz w:val="24"/>
        </w:rPr>
        <w:t>项目需求一览表和技术规格及要求</w:t>
      </w:r>
    </w:p>
    <w:p>
      <w:pPr>
        <w:snapToGrid w:val="0"/>
        <w:rPr>
          <w:color w:val="000000"/>
        </w:rPr>
      </w:pPr>
      <w:r>
        <w:rPr>
          <w:color w:val="000000"/>
        </w:rPr>
        <w:t> </w:t>
      </w:r>
    </w:p>
    <w:p>
      <w:pPr>
        <w:snapToGrid w:val="0"/>
        <w:rPr>
          <w:color w:val="000000"/>
        </w:rPr>
      </w:pPr>
      <w:r>
        <w:rPr>
          <w:color w:val="000000"/>
        </w:rPr>
        <w:t> </w:t>
      </w:r>
    </w:p>
    <w:p>
      <w:pPr>
        <w:snapToGrid w:val="0"/>
        <w:rPr>
          <w:color w:val="000000"/>
        </w:rPr>
      </w:pPr>
      <w:r>
        <w:rPr>
          <w:color w:val="000000"/>
        </w:rPr>
        <w:t> </w:t>
      </w:r>
    </w:p>
    <w:p>
      <w:pPr>
        <w:snapToGrid w:val="0"/>
        <w:rPr>
          <w:color w:val="000000"/>
        </w:rPr>
      </w:pPr>
      <w:r>
        <w:rPr>
          <w:color w:val="000000"/>
        </w:rPr>
        <w:t> </w:t>
      </w:r>
    </w:p>
    <w:p>
      <w:pPr>
        <w:snapToGrid w:val="0"/>
        <w:rPr>
          <w:color w:val="000000"/>
        </w:rPr>
      </w:pPr>
      <w:r>
        <w:rPr>
          <w:color w:val="000000"/>
        </w:rPr>
        <w:t> </w:t>
      </w:r>
    </w:p>
    <w:p>
      <w:pPr>
        <w:snapToGrid w:val="0"/>
        <w:rPr>
          <w:color w:val="000000"/>
        </w:rPr>
      </w:pPr>
      <w:r>
        <w:rPr>
          <w:color w:val="000000"/>
        </w:rPr>
        <w:t> </w:t>
      </w:r>
    </w:p>
    <w:p>
      <w:pPr>
        <w:snapToGrid w:val="0"/>
        <w:rPr>
          <w:color w:val="000000"/>
        </w:rPr>
      </w:pPr>
      <w:r>
        <w:rPr>
          <w:color w:val="000000"/>
        </w:rPr>
        <w:t> </w:t>
      </w:r>
    </w:p>
    <w:p>
      <w:pPr>
        <w:snapToGrid w:val="0"/>
        <w:rPr>
          <w:color w:val="000000"/>
        </w:rPr>
      </w:pPr>
      <w:r>
        <w:rPr>
          <w:color w:val="000000"/>
        </w:rPr>
        <w:t> </w:t>
      </w:r>
    </w:p>
    <w:p>
      <w:pPr>
        <w:snapToGrid w:val="0"/>
        <w:rPr>
          <w:color w:val="000000"/>
        </w:rPr>
      </w:pPr>
      <w:r>
        <w:rPr>
          <w:color w:val="000000"/>
        </w:rPr>
        <w:t> </w:t>
      </w:r>
    </w:p>
    <w:p>
      <w:pPr>
        <w:snapToGrid w:val="0"/>
        <w:rPr>
          <w:color w:val="000000"/>
        </w:rPr>
      </w:pPr>
      <w:r>
        <w:rPr>
          <w:color w:val="000000"/>
        </w:rPr>
        <w:t> </w:t>
      </w:r>
    </w:p>
    <w:p>
      <w:pPr>
        <w:snapToGrid w:val="0"/>
        <w:rPr>
          <w:color w:val="000000"/>
        </w:rPr>
      </w:pPr>
      <w:r>
        <w:rPr>
          <w:color w:val="000000"/>
        </w:rPr>
        <w:t> </w:t>
      </w:r>
    </w:p>
    <w:p>
      <w:pPr>
        <w:snapToGrid w:val="0"/>
        <w:rPr>
          <w:color w:val="000000"/>
        </w:rPr>
      </w:pPr>
      <w:r>
        <w:rPr>
          <w:color w:val="000000"/>
        </w:rPr>
        <w:t> </w:t>
      </w:r>
    </w:p>
    <w:p>
      <w:pPr>
        <w:snapToGrid w:val="0"/>
        <w:rPr>
          <w:color w:val="000000"/>
        </w:rPr>
      </w:pPr>
      <w:r>
        <w:rPr>
          <w:color w:val="000000"/>
        </w:rPr>
        <w:t> </w:t>
      </w:r>
    </w:p>
    <w:p>
      <w:pPr>
        <w:snapToGrid w:val="0"/>
        <w:rPr>
          <w:color w:val="000000"/>
        </w:rPr>
      </w:pPr>
      <w:r>
        <w:rPr>
          <w:color w:val="000000"/>
        </w:rPr>
        <w:t> </w:t>
      </w:r>
    </w:p>
    <w:p>
      <w:pPr>
        <w:snapToGrid w:val="0"/>
        <w:rPr>
          <w:color w:val="000000"/>
        </w:rPr>
      </w:pPr>
      <w:r>
        <w:rPr>
          <w:color w:val="000000"/>
        </w:rPr>
        <w:t> </w:t>
      </w:r>
    </w:p>
    <w:p>
      <w:pPr>
        <w:snapToGrid w:val="0"/>
        <w:rPr>
          <w:color w:val="000000"/>
        </w:rPr>
      </w:pPr>
      <w:r>
        <w:rPr>
          <w:color w:val="000000"/>
        </w:rPr>
        <w:t> </w:t>
      </w:r>
    </w:p>
    <w:p>
      <w:pPr>
        <w:snapToGrid w:val="0"/>
        <w:rPr>
          <w:color w:val="000000"/>
        </w:rPr>
      </w:pPr>
      <w:r>
        <w:rPr>
          <w:color w:val="000000"/>
        </w:rPr>
        <w:t> </w:t>
      </w:r>
    </w:p>
    <w:p>
      <w:pPr>
        <w:snapToGrid w:val="0"/>
        <w:rPr>
          <w:color w:val="000000"/>
        </w:rPr>
      </w:pPr>
      <w:r>
        <w:rPr>
          <w:color w:val="000000"/>
        </w:rPr>
        <w:t> </w:t>
      </w:r>
    </w:p>
    <w:p>
      <w:pPr>
        <w:snapToGrid w:val="0"/>
        <w:rPr>
          <w:color w:val="000000"/>
        </w:rPr>
      </w:pPr>
      <w:r>
        <w:rPr>
          <w:color w:val="000000"/>
        </w:rPr>
        <w:t> </w:t>
      </w:r>
    </w:p>
    <w:p>
      <w:pPr>
        <w:snapToGrid w:val="0"/>
        <w:rPr>
          <w:color w:val="000000"/>
        </w:rPr>
      </w:pPr>
      <w:r>
        <w:rPr>
          <w:color w:val="000000"/>
        </w:rPr>
        <w:t> </w:t>
      </w:r>
    </w:p>
    <w:p>
      <w:pPr>
        <w:snapToGrid w:val="0"/>
        <w:rPr>
          <w:color w:val="000000"/>
        </w:rPr>
      </w:pPr>
      <w:r>
        <w:rPr>
          <w:color w:val="000000"/>
        </w:rPr>
        <w:t> </w:t>
      </w:r>
    </w:p>
    <w:p>
      <w:pPr>
        <w:snapToGrid w:val="0"/>
        <w:rPr>
          <w:color w:val="000000"/>
        </w:rPr>
      </w:pPr>
      <w:r>
        <w:rPr>
          <w:color w:val="000000"/>
        </w:rPr>
        <w:t> </w:t>
      </w:r>
    </w:p>
    <w:p>
      <w:pPr>
        <w:snapToGrid w:val="0"/>
        <w:rPr>
          <w:color w:val="000000"/>
        </w:rPr>
      </w:pPr>
      <w:r>
        <w:rPr>
          <w:color w:val="000000"/>
        </w:rPr>
        <w:t> </w:t>
      </w:r>
    </w:p>
    <w:p>
      <w:pPr>
        <w:snapToGrid w:val="0"/>
        <w:rPr>
          <w:color w:val="000000"/>
        </w:rPr>
      </w:pPr>
      <w:r>
        <w:rPr>
          <w:color w:val="000000"/>
        </w:rPr>
        <w:t> </w:t>
      </w:r>
    </w:p>
    <w:p>
      <w:pPr>
        <w:snapToGrid w:val="0"/>
        <w:rPr>
          <w:color w:val="000000"/>
        </w:rPr>
      </w:pPr>
      <w:r>
        <w:rPr>
          <w:color w:val="000000"/>
        </w:rPr>
        <w:t> </w:t>
      </w:r>
    </w:p>
    <w:p>
      <w:pPr>
        <w:snapToGrid w:val="0"/>
        <w:rPr>
          <w:color w:val="000000"/>
        </w:rPr>
      </w:pPr>
    </w:p>
    <w:p>
      <w:pPr>
        <w:snapToGrid w:val="0"/>
        <w:rPr>
          <w:color w:val="000000"/>
        </w:rPr>
      </w:pPr>
    </w:p>
    <w:p>
      <w:pPr>
        <w:snapToGrid w:val="0"/>
        <w:rPr>
          <w:color w:val="000000"/>
        </w:rPr>
      </w:pPr>
    </w:p>
    <w:p>
      <w:pPr>
        <w:snapToGrid w:val="0"/>
        <w:rPr>
          <w:color w:val="000000"/>
        </w:rPr>
      </w:pPr>
    </w:p>
    <w:p>
      <w:pPr>
        <w:snapToGrid w:val="0"/>
        <w:rPr>
          <w:color w:val="000000"/>
        </w:rPr>
      </w:pPr>
    </w:p>
    <w:p>
      <w:pPr>
        <w:snapToGrid w:val="0"/>
        <w:rPr>
          <w:color w:val="000000"/>
        </w:rPr>
      </w:pPr>
    </w:p>
    <w:p>
      <w:pPr>
        <w:snapToGrid w:val="0"/>
        <w:rPr>
          <w:color w:val="000000"/>
        </w:rPr>
      </w:pPr>
    </w:p>
    <w:p>
      <w:pPr>
        <w:snapToGrid w:val="0"/>
        <w:rPr>
          <w:color w:val="000000"/>
        </w:rPr>
      </w:pPr>
    </w:p>
    <w:p>
      <w:pPr>
        <w:snapToGrid w:val="0"/>
        <w:rPr>
          <w:color w:val="000000"/>
        </w:rPr>
      </w:pPr>
    </w:p>
    <w:p>
      <w:pPr>
        <w:snapToGrid w:val="0"/>
        <w:rPr>
          <w:color w:val="000000"/>
        </w:rPr>
      </w:pPr>
      <w:r>
        <w:rPr>
          <w:color w:val="000000"/>
        </w:rPr>
        <w:br w:type="page"/>
      </w:r>
    </w:p>
    <w:p>
      <w:pPr>
        <w:pStyle w:val="2"/>
        <w:snapToGrid w:val="0"/>
        <w:spacing w:line="420" w:lineRule="exact"/>
        <w:rPr>
          <w:rFonts w:ascii="方正小标宋简体" w:eastAsia="方正小标宋简体"/>
          <w:color w:val="auto"/>
          <w:kern w:val="2"/>
          <w:szCs w:val="44"/>
        </w:rPr>
      </w:pPr>
      <w:r>
        <w:rPr>
          <w:rFonts w:hint="eastAsia" w:eastAsia="宋体"/>
          <w:color w:val="000000"/>
          <w:kern w:val="2"/>
          <w:szCs w:val="44"/>
        </w:rPr>
        <w:t xml:space="preserve">第四章 </w:t>
      </w:r>
      <w:r>
        <w:rPr>
          <w:rFonts w:hint="eastAsia" w:eastAsia="宋体"/>
          <w:color w:val="auto"/>
          <w:kern w:val="2"/>
          <w:szCs w:val="44"/>
        </w:rPr>
        <w:t>投 标 邀 请 函</w:t>
      </w:r>
    </w:p>
    <w:p>
      <w:pPr>
        <w:spacing w:line="360" w:lineRule="auto"/>
        <w:ind w:firstLine="420" w:firstLineChars="200"/>
        <w:rPr>
          <w:rFonts w:ascii="宋体" w:hAnsi="宋体"/>
          <w:color w:val="auto"/>
          <w:szCs w:val="21"/>
        </w:rPr>
      </w:pPr>
      <w:r>
        <w:rPr>
          <w:rFonts w:hint="eastAsia" w:ascii="宋体" w:hAnsi="宋体"/>
          <w:color w:val="auto"/>
          <w:szCs w:val="21"/>
        </w:rPr>
        <w:t>河南省教育招标服务有限公司 受</w:t>
      </w:r>
      <w:r>
        <w:rPr>
          <w:rFonts w:hint="eastAsia" w:ascii="宋体" w:hAnsi="宋体"/>
          <w:color w:val="auto"/>
          <w:szCs w:val="21"/>
          <w:lang w:eastAsia="zh-CN"/>
        </w:rPr>
        <w:t>河南经贸职业学院</w:t>
      </w:r>
      <w:r>
        <w:rPr>
          <w:rFonts w:hint="eastAsia" w:ascii="宋体" w:hAnsi="宋体"/>
          <w:color w:val="auto"/>
          <w:szCs w:val="21"/>
        </w:rPr>
        <w:t>的委托，就</w:t>
      </w:r>
      <w:r>
        <w:rPr>
          <w:rFonts w:hint="eastAsia" w:ascii="宋体" w:hAnsi="宋体"/>
          <w:color w:val="auto"/>
          <w:szCs w:val="21"/>
          <w:lang w:val="en-US" w:eastAsia="zh-CN"/>
        </w:rPr>
        <w:t>创新创业商拍录播设备采购项目</w:t>
      </w:r>
      <w:r>
        <w:rPr>
          <w:rFonts w:hint="eastAsia" w:ascii="宋体" w:hAnsi="宋体"/>
          <w:color w:val="auto"/>
          <w:szCs w:val="21"/>
        </w:rPr>
        <w:t>进行国内询价招标采购，欢迎符合条件的供应商参加投标。</w:t>
      </w:r>
    </w:p>
    <w:p>
      <w:pPr>
        <w:spacing w:line="360" w:lineRule="auto"/>
        <w:ind w:firstLine="422" w:firstLineChars="200"/>
        <w:rPr>
          <w:rFonts w:ascii="宋体" w:hAnsi="宋体" w:cs="宋体"/>
          <w:b/>
          <w:color w:val="auto"/>
          <w:kern w:val="0"/>
          <w:szCs w:val="21"/>
        </w:rPr>
      </w:pPr>
      <w:r>
        <w:rPr>
          <w:rFonts w:hint="eastAsia" w:ascii="宋体" w:hAnsi="宋体" w:cs="宋体"/>
          <w:b/>
          <w:color w:val="auto"/>
          <w:kern w:val="0"/>
          <w:szCs w:val="21"/>
        </w:rPr>
        <w:t>一、招标项目编号及名称：</w:t>
      </w:r>
    </w:p>
    <w:p>
      <w:pPr>
        <w:spacing w:line="360" w:lineRule="auto"/>
        <w:ind w:firstLine="420" w:firstLineChars="200"/>
        <w:rPr>
          <w:rFonts w:hint="default" w:ascii="宋体" w:hAnsi="宋体" w:eastAsiaTheme="minorEastAsia"/>
          <w:color w:val="auto"/>
          <w:szCs w:val="21"/>
          <w:lang w:val="en-US" w:eastAsia="zh-CN"/>
        </w:rPr>
      </w:pPr>
      <w:r>
        <w:rPr>
          <w:rFonts w:hint="eastAsia" w:ascii="宋体" w:hAnsi="宋体" w:cs="宋体"/>
          <w:color w:val="auto"/>
          <w:kern w:val="0"/>
          <w:szCs w:val="21"/>
        </w:rPr>
        <w:t>招标编号：</w:t>
      </w:r>
      <w:r>
        <w:rPr>
          <w:rFonts w:hint="eastAsia" w:ascii="宋体" w:hAnsi="宋体"/>
          <w:color w:val="auto"/>
          <w:szCs w:val="21"/>
          <w:lang w:val="en-US" w:eastAsia="zh-CN"/>
        </w:rPr>
        <w:t xml:space="preserve"> 豫教询价采购-2019-50</w:t>
      </w:r>
    </w:p>
    <w:p>
      <w:pPr>
        <w:spacing w:line="360" w:lineRule="auto"/>
        <w:ind w:firstLine="420" w:firstLineChars="200"/>
        <w:rPr>
          <w:rFonts w:ascii="宋体" w:hAnsi="宋体"/>
          <w:color w:val="auto"/>
          <w:szCs w:val="21"/>
        </w:rPr>
      </w:pPr>
      <w:r>
        <w:rPr>
          <w:rFonts w:hint="eastAsia" w:ascii="宋体" w:hAnsi="宋体"/>
          <w:color w:val="auto"/>
          <w:szCs w:val="21"/>
        </w:rPr>
        <w:t xml:space="preserve">项目名称： </w:t>
      </w:r>
      <w:r>
        <w:rPr>
          <w:rFonts w:hint="eastAsia" w:ascii="宋体" w:hAnsi="宋体"/>
          <w:color w:val="auto"/>
          <w:szCs w:val="21"/>
          <w:lang w:val="en-US" w:eastAsia="zh-CN"/>
        </w:rPr>
        <w:t>创新创业商拍录播设备采购项目</w:t>
      </w:r>
    </w:p>
    <w:p>
      <w:pPr>
        <w:numPr>
          <w:ilvl w:val="0"/>
          <w:numId w:val="21"/>
        </w:numPr>
        <w:snapToGrid w:val="0"/>
        <w:spacing w:line="360" w:lineRule="auto"/>
        <w:ind w:firstLine="422" w:firstLineChars="200"/>
        <w:rPr>
          <w:rFonts w:hint="eastAsia" w:ascii="宋体" w:hAnsi="宋体" w:cs="宋体"/>
          <w:b/>
          <w:color w:val="auto"/>
          <w:kern w:val="0"/>
          <w:szCs w:val="21"/>
        </w:rPr>
      </w:pPr>
      <w:r>
        <w:rPr>
          <w:rFonts w:hint="eastAsia" w:ascii="宋体" w:hAnsi="宋体" w:cs="宋体"/>
          <w:b/>
          <w:color w:val="auto"/>
          <w:kern w:val="0"/>
          <w:szCs w:val="21"/>
        </w:rPr>
        <w:t xml:space="preserve">招标项目简要说明： </w:t>
      </w:r>
    </w:p>
    <w:p>
      <w:pPr>
        <w:numPr>
          <w:ilvl w:val="0"/>
          <w:numId w:val="0"/>
        </w:numPr>
        <w:snapToGrid w:val="0"/>
        <w:spacing w:line="360" w:lineRule="auto"/>
        <w:ind w:firstLine="482" w:firstLineChars="200"/>
        <w:rPr>
          <w:rFonts w:hint="eastAsia" w:ascii="宋体" w:hAnsi="宋体"/>
          <w:color w:val="auto"/>
          <w:szCs w:val="21"/>
        </w:rPr>
      </w:pPr>
      <w:r>
        <w:rPr>
          <w:rFonts w:hint="eastAsia" w:ascii="宋体" w:hAnsi="宋体"/>
          <w:b/>
          <w:bCs/>
          <w:color w:val="auto"/>
          <w:sz w:val="24"/>
          <w:lang w:eastAsia="zh-CN"/>
        </w:rPr>
        <w:t>预算金额（最高限价）</w:t>
      </w:r>
      <w:r>
        <w:rPr>
          <w:rFonts w:hint="eastAsia" w:ascii="宋体" w:hAnsi="宋体"/>
          <w:b/>
          <w:bCs/>
          <w:color w:val="auto"/>
          <w:sz w:val="24"/>
          <w:lang w:val="en-US" w:eastAsia="zh-CN"/>
        </w:rPr>
        <w:t>29.92万</w:t>
      </w:r>
      <w:r>
        <w:rPr>
          <w:rFonts w:hint="eastAsia" w:ascii="宋体" w:hAnsi="宋体"/>
          <w:color w:val="auto"/>
          <w:szCs w:val="21"/>
          <w:lang w:eastAsia="zh-CN"/>
        </w:rPr>
        <w:t>，</w:t>
      </w:r>
      <w:r>
        <w:rPr>
          <w:rFonts w:hint="eastAsia" w:ascii="宋体" w:hAnsi="宋体"/>
          <w:color w:val="auto"/>
          <w:szCs w:val="21"/>
        </w:rPr>
        <w:t>包段划分：本项目共一个标段， 详情如下：</w:t>
      </w:r>
    </w:p>
    <w:p>
      <w:pPr>
        <w:pStyle w:val="6"/>
        <w:rPr>
          <w:rFonts w:hint="default" w:ascii="宋体" w:hAnsi="宋体" w:eastAsiaTheme="minorEastAsia" w:cstheme="minorBidi"/>
          <w:b/>
          <w:bCs/>
          <w:color w:val="auto"/>
          <w:kern w:val="2"/>
          <w:sz w:val="21"/>
          <w:szCs w:val="21"/>
          <w:lang w:val="en-US" w:eastAsia="zh-CN" w:bidi="ar-SA"/>
        </w:rPr>
      </w:pPr>
      <w:r>
        <w:rPr>
          <w:rFonts w:hint="eastAsia" w:ascii="宋体" w:hAnsi="宋体" w:eastAsiaTheme="minorEastAsia" w:cstheme="minorBidi"/>
          <w:b/>
          <w:bCs/>
          <w:color w:val="auto"/>
          <w:kern w:val="2"/>
          <w:sz w:val="21"/>
          <w:szCs w:val="21"/>
          <w:lang w:val="en-US" w:eastAsia="zh-CN" w:bidi="ar-SA"/>
        </w:rPr>
        <w:t>标段A：</w:t>
      </w:r>
    </w:p>
    <w:tbl>
      <w:tblPr>
        <w:tblStyle w:val="22"/>
        <w:tblW w:w="8055" w:type="dxa"/>
        <w:tblInd w:w="0" w:type="dxa"/>
        <w:tblLayout w:type="fixed"/>
        <w:tblCellMar>
          <w:top w:w="0" w:type="dxa"/>
          <w:left w:w="0" w:type="dxa"/>
          <w:bottom w:w="0" w:type="dxa"/>
          <w:right w:w="0" w:type="dxa"/>
        </w:tblCellMar>
      </w:tblPr>
      <w:tblGrid>
        <w:gridCol w:w="1277"/>
        <w:gridCol w:w="4214"/>
        <w:gridCol w:w="1132"/>
        <w:gridCol w:w="1432"/>
      </w:tblGrid>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序号</w:t>
            </w:r>
          </w:p>
        </w:tc>
        <w:tc>
          <w:tcPr>
            <w:tcW w:w="421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名称</w:t>
            </w:r>
          </w:p>
        </w:tc>
        <w:tc>
          <w:tcPr>
            <w:tcW w:w="11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数量</w:t>
            </w:r>
          </w:p>
        </w:tc>
        <w:tc>
          <w:tcPr>
            <w:tcW w:w="143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单位</w:t>
            </w:r>
          </w:p>
        </w:tc>
      </w:tr>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摄像机</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台</w:t>
            </w:r>
          </w:p>
        </w:tc>
      </w:tr>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镜头</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台</w:t>
            </w:r>
          </w:p>
        </w:tc>
      </w:tr>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镜头</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r>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镜头</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r>
      <w:tr>
        <w:tblPrEx>
          <w:tblLayout w:type="fixed"/>
          <w:tblCellMar>
            <w:top w:w="0" w:type="dxa"/>
            <w:left w:w="0" w:type="dxa"/>
            <w:bottom w:w="0" w:type="dxa"/>
            <w:right w:w="0" w:type="dxa"/>
          </w:tblCellMar>
        </w:tblPrEx>
        <w:trPr>
          <w:trHeight w:val="570"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影视三脚架</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r>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LED聚光灯</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组</w:t>
            </w:r>
          </w:p>
        </w:tc>
      </w:tr>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灯光架</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r>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8</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白旗板</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副</w:t>
            </w:r>
          </w:p>
        </w:tc>
      </w:tr>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9</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移动架</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r>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稳定器</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r>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11</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外录机</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台</w:t>
            </w:r>
          </w:p>
        </w:tc>
      </w:tr>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12</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录音</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台</w:t>
            </w:r>
          </w:p>
        </w:tc>
      </w:tr>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13</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后期电脑</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台</w:t>
            </w:r>
          </w:p>
        </w:tc>
      </w:tr>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14</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轨道</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组</w:t>
            </w:r>
          </w:p>
        </w:tc>
      </w:tr>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15</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单反相机</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台</w:t>
            </w:r>
          </w:p>
        </w:tc>
      </w:tr>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16</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镜头</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r>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17</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镜头</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r>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18</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镜头</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r>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19</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镜头</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r>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电池</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r>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21</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存储卡</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r>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22</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补光灯</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套</w:t>
            </w:r>
          </w:p>
        </w:tc>
      </w:tr>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23</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引闪灯</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套</w:t>
            </w:r>
          </w:p>
        </w:tc>
      </w:tr>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24</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柔光箱</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r>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25</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柔光箱</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r>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26</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柔光箱</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r>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27</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引闪器</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r>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28</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常亮灯</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套</w:t>
            </w:r>
          </w:p>
        </w:tc>
      </w:tr>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29</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背景架</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套</w:t>
            </w:r>
          </w:p>
        </w:tc>
      </w:tr>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30</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背景布</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40</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套</w:t>
            </w:r>
          </w:p>
        </w:tc>
      </w:tr>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31</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白旗板</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台</w:t>
            </w:r>
          </w:p>
        </w:tc>
      </w:tr>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32</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魔术腿</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r>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33</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三脚架</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支</w:t>
            </w:r>
          </w:p>
        </w:tc>
      </w:tr>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34</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电池</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块</w:t>
            </w:r>
          </w:p>
        </w:tc>
      </w:tr>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35</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鼠标</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盒</w:t>
            </w:r>
          </w:p>
        </w:tc>
      </w:tr>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36</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声卡</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套</w:t>
            </w:r>
          </w:p>
        </w:tc>
      </w:tr>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37</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麦克风</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r>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38</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防喷网</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r>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39</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支架</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r>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40</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柔光罩</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xml:space="preserve"> 个</w:t>
            </w:r>
          </w:p>
        </w:tc>
      </w:tr>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41</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SSD存储</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块</w:t>
            </w:r>
          </w:p>
        </w:tc>
      </w:tr>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42</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支架</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r>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43</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内存卡</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张</w:t>
            </w:r>
          </w:p>
        </w:tc>
      </w:tr>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44</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单反</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台</w:t>
            </w:r>
          </w:p>
        </w:tc>
      </w:tr>
      <w:tr>
        <w:tblPrEx>
          <w:tblLayout w:type="fixed"/>
          <w:tblCellMar>
            <w:top w:w="0" w:type="dxa"/>
            <w:left w:w="0" w:type="dxa"/>
            <w:bottom w:w="0" w:type="dxa"/>
            <w:right w:w="0" w:type="dxa"/>
          </w:tblCellMar>
        </w:tblPrEx>
        <w:trPr>
          <w:trHeight w:val="285" w:hRule="atLeast"/>
        </w:trPr>
        <w:tc>
          <w:tcPr>
            <w:tcW w:w="12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45</w:t>
            </w:r>
          </w:p>
        </w:tc>
        <w:tc>
          <w:tcPr>
            <w:tcW w:w="42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套件</w:t>
            </w:r>
          </w:p>
        </w:tc>
        <w:tc>
          <w:tcPr>
            <w:tcW w:w="11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4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组</w:t>
            </w:r>
          </w:p>
        </w:tc>
      </w:tr>
    </w:tbl>
    <w:p>
      <w:pPr>
        <w:spacing w:line="360" w:lineRule="auto"/>
        <w:rPr>
          <w:rFonts w:hint="eastAsia" w:ascii="宋体" w:hAnsi="宋体" w:eastAsia="宋体" w:cs="宋体"/>
          <w:color w:val="auto"/>
          <w:szCs w:val="21"/>
          <w:lang w:bidi="ar"/>
        </w:rPr>
      </w:pPr>
    </w:p>
    <w:p>
      <w:pPr>
        <w:spacing w:line="360" w:lineRule="auto"/>
        <w:rPr>
          <w:rFonts w:ascii="宋体" w:hAnsi="宋体" w:eastAsia="宋体" w:cs="宋体"/>
          <w:color w:val="auto"/>
          <w:szCs w:val="21"/>
          <w:lang w:bidi="ar"/>
        </w:rPr>
      </w:pPr>
      <w:r>
        <w:rPr>
          <w:rFonts w:hint="eastAsia" w:ascii="宋体" w:hAnsi="宋体" w:eastAsia="宋体" w:cs="宋体"/>
          <w:color w:val="auto"/>
          <w:szCs w:val="21"/>
          <w:lang w:bidi="ar"/>
        </w:rPr>
        <w:t>三、投标人资格要求：</w:t>
      </w:r>
    </w:p>
    <w:p>
      <w:pPr>
        <w:spacing w:line="360" w:lineRule="auto"/>
        <w:ind w:firstLine="420" w:firstLineChars="200"/>
        <w:rPr>
          <w:rFonts w:ascii="宋体" w:hAnsi="宋体" w:cs="宋体"/>
          <w:color w:val="auto"/>
          <w:szCs w:val="21"/>
        </w:rPr>
      </w:pPr>
      <w:r>
        <w:rPr>
          <w:rFonts w:hint="eastAsia" w:ascii="宋体" w:hAnsi="宋体" w:cs="宋体"/>
          <w:color w:val="auto"/>
          <w:kern w:val="0"/>
          <w:szCs w:val="21"/>
        </w:rPr>
        <w:t xml:space="preserve"> </w:t>
      </w:r>
      <w:r>
        <w:rPr>
          <w:rFonts w:hint="eastAsia" w:ascii="宋体" w:hAnsi="宋体" w:cs="宋体"/>
          <w:color w:val="auto"/>
          <w:szCs w:val="21"/>
        </w:rPr>
        <w:t>1.注册于中华人民共和国境内，具有独立承担民事责任能力的法人或其他组织；</w:t>
      </w:r>
    </w:p>
    <w:p>
      <w:pPr>
        <w:spacing w:line="360" w:lineRule="auto"/>
        <w:ind w:firstLine="630" w:firstLineChars="300"/>
        <w:rPr>
          <w:rFonts w:ascii="宋体" w:hAnsi="宋体" w:cs="宋体"/>
          <w:color w:val="auto"/>
          <w:szCs w:val="21"/>
        </w:rPr>
      </w:pPr>
      <w:r>
        <w:rPr>
          <w:rFonts w:hint="eastAsia" w:ascii="宋体" w:hAnsi="宋体" w:cs="宋体"/>
          <w:color w:val="auto"/>
          <w:szCs w:val="21"/>
        </w:rPr>
        <w:t>2.具有良好的商业信誉和健全的财务会计制度；</w:t>
      </w:r>
    </w:p>
    <w:p>
      <w:pPr>
        <w:spacing w:line="360" w:lineRule="auto"/>
        <w:ind w:left="567"/>
        <w:rPr>
          <w:rFonts w:ascii="宋体" w:hAnsi="宋体" w:cs="宋体"/>
          <w:color w:val="auto"/>
          <w:szCs w:val="21"/>
        </w:rPr>
      </w:pPr>
      <w:r>
        <w:rPr>
          <w:rFonts w:hint="eastAsia" w:ascii="宋体" w:hAnsi="宋体" w:cs="宋体"/>
          <w:color w:val="auto"/>
          <w:szCs w:val="21"/>
        </w:rPr>
        <w:t xml:space="preserve"> 3.具有履行合同所必需的设备和专业技术能力；</w:t>
      </w:r>
    </w:p>
    <w:p>
      <w:pPr>
        <w:spacing w:line="360" w:lineRule="auto"/>
        <w:ind w:left="567"/>
        <w:rPr>
          <w:rFonts w:ascii="宋体" w:hAnsi="宋体" w:cs="宋体"/>
          <w:color w:val="auto"/>
          <w:szCs w:val="21"/>
        </w:rPr>
      </w:pPr>
      <w:r>
        <w:rPr>
          <w:rFonts w:hint="eastAsia" w:ascii="宋体" w:hAnsi="宋体" w:cs="宋体"/>
          <w:color w:val="auto"/>
          <w:szCs w:val="21"/>
        </w:rPr>
        <w:t xml:space="preserve"> 4.有依法缴纳税收和社会保障资金的良好记录；</w:t>
      </w:r>
    </w:p>
    <w:p>
      <w:pPr>
        <w:spacing w:line="360" w:lineRule="auto"/>
        <w:ind w:left="567"/>
        <w:rPr>
          <w:rFonts w:ascii="宋体" w:hAnsi="宋体" w:cs="宋体"/>
          <w:color w:val="auto"/>
          <w:szCs w:val="21"/>
        </w:rPr>
      </w:pPr>
      <w:r>
        <w:rPr>
          <w:rFonts w:hint="eastAsia" w:ascii="宋体" w:hAnsi="宋体" w:cs="宋体"/>
          <w:color w:val="auto"/>
          <w:szCs w:val="21"/>
        </w:rPr>
        <w:t xml:space="preserve"> 5.参加政府采购活动前三年内，在经营活动中没有重大违法记录；</w:t>
      </w:r>
    </w:p>
    <w:p>
      <w:pPr>
        <w:spacing w:line="360" w:lineRule="auto"/>
        <w:ind w:left="567"/>
        <w:rPr>
          <w:rFonts w:ascii="宋体" w:hAnsi="宋体" w:cs="宋体"/>
          <w:color w:val="auto"/>
          <w:szCs w:val="21"/>
        </w:rPr>
      </w:pPr>
      <w:r>
        <w:rPr>
          <w:rFonts w:hint="eastAsia" w:ascii="宋体" w:hAnsi="宋体" w:cs="宋体"/>
          <w:color w:val="auto"/>
          <w:szCs w:val="21"/>
        </w:rPr>
        <w:t xml:space="preserve"> 6.根据《关于在政府采购活动中查询及使用信用记录有关问题的通知》(财库 [22016]125号)的规定， 被列入失信被执行人、重大税收违法案件当事人名单、政府采购严重违法失信行为记录名单的单位将被拒绝参与本项目投标；投标人须通过“信用中国”网站（www.creditchina.gov.cn）、中国政府采购网（www.ccgp.gov.cn）等渠道查询信用记录，并将查询结果附进</w:t>
      </w:r>
      <w:r>
        <w:rPr>
          <w:rFonts w:hint="eastAsia" w:ascii="宋体" w:hAnsi="宋体" w:cs="宋体"/>
          <w:color w:val="auto"/>
          <w:szCs w:val="21"/>
          <w:lang w:eastAsia="zh-CN"/>
        </w:rPr>
        <w:t>询价响应文件</w:t>
      </w:r>
      <w:r>
        <w:rPr>
          <w:rFonts w:hint="eastAsia" w:ascii="宋体" w:hAnsi="宋体" w:cs="宋体"/>
          <w:color w:val="auto"/>
          <w:szCs w:val="21"/>
        </w:rPr>
        <w:t>中，招标代理机构有权就查询结果进行复核。</w:t>
      </w:r>
    </w:p>
    <w:p>
      <w:pPr>
        <w:pStyle w:val="19"/>
        <w:keepNext w:val="0"/>
        <w:keepLines w:val="0"/>
        <w:pageBreakBefore w:val="0"/>
        <w:widowControl w:val="0"/>
        <w:kinsoku/>
        <w:wordWrap/>
        <w:overflowPunct/>
        <w:topLinePunct w:val="0"/>
        <w:autoSpaceDE w:val="0"/>
        <w:autoSpaceDN/>
        <w:bidi w:val="0"/>
        <w:adjustRightInd/>
        <w:spacing w:beforeAutospacing="0" w:afterAutospacing="0" w:line="360" w:lineRule="auto"/>
        <w:ind w:firstLine="630" w:firstLineChars="300"/>
        <w:textAlignment w:val="auto"/>
        <w:rPr>
          <w:rFonts w:hint="eastAsia" w:ascii="宋体" w:hAnsi="宋体" w:eastAsiaTheme="minorEastAsia" w:cstheme="minorBidi"/>
          <w:color w:val="auto"/>
          <w:kern w:val="2"/>
          <w:sz w:val="21"/>
          <w:szCs w:val="21"/>
          <w:lang w:val="en-US" w:eastAsia="zh-CN" w:bidi="ar-SA"/>
        </w:rPr>
      </w:pPr>
      <w:r>
        <w:rPr>
          <w:rFonts w:hint="eastAsia" w:ascii="宋体" w:hAnsi="宋体" w:eastAsiaTheme="minorEastAsia" w:cstheme="minorBidi"/>
          <w:color w:val="auto"/>
          <w:kern w:val="2"/>
          <w:sz w:val="21"/>
          <w:szCs w:val="21"/>
          <w:lang w:val="en-US" w:eastAsia="zh-CN" w:bidi="ar-SA"/>
        </w:rPr>
        <w:t>7. 遵守国家法律、法规和河南省财政厅及招标代理机构有关招标的规定；</w:t>
      </w:r>
    </w:p>
    <w:p>
      <w:pPr>
        <w:keepNext w:val="0"/>
        <w:keepLines w:val="0"/>
        <w:pageBreakBefore w:val="0"/>
        <w:widowControl w:val="0"/>
        <w:kinsoku/>
        <w:wordWrap/>
        <w:overflowPunct/>
        <w:topLinePunct w:val="0"/>
        <w:autoSpaceDN/>
        <w:bidi w:val="0"/>
        <w:adjustRightInd/>
        <w:spacing w:beforeAutospacing="0" w:afterAutospacing="0" w:line="360" w:lineRule="auto"/>
        <w:ind w:firstLine="630" w:firstLineChars="300"/>
        <w:textAlignment w:val="auto"/>
        <w:rPr>
          <w:rFonts w:ascii="宋体" w:hAnsi="宋体" w:cs="宋体"/>
          <w:color w:val="auto"/>
          <w:szCs w:val="21"/>
        </w:rPr>
      </w:pPr>
      <w:r>
        <w:rPr>
          <w:rFonts w:hint="eastAsia" w:ascii="宋体" w:hAnsi="宋体" w:cs="宋体"/>
          <w:color w:val="auto"/>
          <w:szCs w:val="21"/>
        </w:rPr>
        <w:t>9.与采购人就本次招标的货物委托的咨询机构、招标代理机构、以及上述机构的附属机构没有行政或经济关联；</w:t>
      </w:r>
    </w:p>
    <w:p>
      <w:pPr>
        <w:keepNext w:val="0"/>
        <w:keepLines w:val="0"/>
        <w:pageBreakBefore w:val="0"/>
        <w:widowControl w:val="0"/>
        <w:kinsoku/>
        <w:wordWrap/>
        <w:overflowPunct/>
        <w:topLinePunct w:val="0"/>
        <w:autoSpaceDN/>
        <w:bidi w:val="0"/>
        <w:adjustRightInd/>
        <w:spacing w:beforeAutospacing="0" w:afterAutospacing="0" w:line="360" w:lineRule="auto"/>
        <w:ind w:left="567"/>
        <w:textAlignment w:val="auto"/>
        <w:rPr>
          <w:rFonts w:ascii="宋体" w:hAnsi="宋体" w:cs="宋体"/>
          <w:color w:val="auto"/>
          <w:szCs w:val="21"/>
        </w:rPr>
      </w:pPr>
      <w:r>
        <w:rPr>
          <w:rFonts w:hint="eastAsia" w:ascii="宋体" w:hAnsi="宋体" w:cs="宋体"/>
          <w:color w:val="auto"/>
          <w:szCs w:val="21"/>
        </w:rPr>
        <w:t xml:space="preserve"> 10 .本项目不接受联合体投标；</w:t>
      </w:r>
    </w:p>
    <w:p>
      <w:pPr>
        <w:keepNext w:val="0"/>
        <w:keepLines w:val="0"/>
        <w:pageBreakBefore w:val="0"/>
        <w:widowControl w:val="0"/>
        <w:kinsoku/>
        <w:wordWrap/>
        <w:overflowPunct/>
        <w:topLinePunct w:val="0"/>
        <w:autoSpaceDN/>
        <w:bidi w:val="0"/>
        <w:adjustRightInd/>
        <w:spacing w:beforeAutospacing="0" w:afterAutospacing="0" w:line="360" w:lineRule="auto"/>
        <w:ind w:left="105" w:firstLine="630" w:firstLineChars="300"/>
        <w:textAlignment w:val="auto"/>
        <w:rPr>
          <w:rFonts w:ascii="宋体" w:hAnsi="宋体" w:cs="宋体"/>
          <w:color w:val="auto"/>
          <w:sz w:val="24"/>
        </w:rPr>
      </w:pPr>
      <w:r>
        <w:rPr>
          <w:rFonts w:hint="eastAsia" w:ascii="宋体" w:hAnsi="宋体" w:cs="宋体"/>
          <w:bCs/>
          <w:color w:val="auto"/>
          <w:szCs w:val="21"/>
        </w:rPr>
        <w:t>11. 法</w:t>
      </w:r>
      <w:r>
        <w:rPr>
          <w:rFonts w:hint="eastAsia" w:ascii="宋体" w:hAnsi="宋体" w:cs="宋体"/>
          <w:color w:val="auto"/>
          <w:szCs w:val="21"/>
        </w:rPr>
        <w:t>律、行政法规规定的其他条件</w:t>
      </w:r>
      <w:r>
        <w:rPr>
          <w:rFonts w:hint="eastAsia" w:ascii="宋体" w:hAnsi="宋体" w:cs="宋体"/>
          <w:color w:val="auto"/>
          <w:sz w:val="24"/>
        </w:rPr>
        <w:t>。</w:t>
      </w:r>
    </w:p>
    <w:p>
      <w:pPr>
        <w:keepNext w:val="0"/>
        <w:keepLines w:val="0"/>
        <w:pageBreakBefore w:val="0"/>
        <w:widowControl w:val="0"/>
        <w:kinsoku/>
        <w:wordWrap/>
        <w:overflowPunct/>
        <w:topLinePunct w:val="0"/>
        <w:autoSpaceDN/>
        <w:bidi w:val="0"/>
        <w:adjustRightInd/>
        <w:spacing w:beforeAutospacing="0" w:afterAutospacing="0" w:line="360" w:lineRule="auto"/>
        <w:ind w:left="105"/>
        <w:textAlignment w:val="auto"/>
        <w:rPr>
          <w:rFonts w:ascii="宋体" w:hAnsi="宋体" w:cs="宋体"/>
          <w:color w:val="auto"/>
          <w:kern w:val="0"/>
          <w:szCs w:val="21"/>
        </w:rPr>
      </w:pPr>
      <w:r>
        <w:rPr>
          <w:rFonts w:hint="eastAsia" w:ascii="宋体" w:hAnsi="宋体" w:cs="宋体"/>
          <w:b/>
          <w:color w:val="auto"/>
          <w:kern w:val="0"/>
          <w:szCs w:val="21"/>
        </w:rPr>
        <w:t>四、报名及购买</w:t>
      </w:r>
      <w:r>
        <w:rPr>
          <w:rFonts w:hint="eastAsia" w:ascii="宋体" w:hAnsi="宋体" w:cs="宋体"/>
          <w:b/>
          <w:color w:val="auto"/>
          <w:kern w:val="0"/>
          <w:szCs w:val="21"/>
          <w:lang w:eastAsia="zh-CN"/>
        </w:rPr>
        <w:t>询价文件</w:t>
      </w:r>
      <w:r>
        <w:rPr>
          <w:rFonts w:hint="eastAsia" w:ascii="宋体" w:hAnsi="宋体" w:cs="宋体"/>
          <w:b/>
          <w:color w:val="auto"/>
          <w:kern w:val="0"/>
          <w:szCs w:val="21"/>
        </w:rPr>
        <w:t>时必须携带：</w:t>
      </w:r>
      <w:r>
        <w:rPr>
          <w:rFonts w:hint="eastAsia" w:ascii="宋体" w:hAnsi="宋体"/>
          <w:b/>
          <w:color w:val="auto"/>
          <w:szCs w:val="21"/>
        </w:rPr>
        <w:t xml:space="preserve"> </w:t>
      </w:r>
    </w:p>
    <w:p>
      <w:pPr>
        <w:keepNext w:val="0"/>
        <w:keepLines w:val="0"/>
        <w:pageBreakBefore w:val="0"/>
        <w:widowControl w:val="0"/>
        <w:kinsoku/>
        <w:wordWrap/>
        <w:overflowPunct/>
        <w:topLinePunct w:val="0"/>
        <w:autoSpaceDN/>
        <w:bidi w:val="0"/>
        <w:adjustRightInd/>
        <w:spacing w:beforeAutospacing="0" w:afterAutospacing="0" w:line="360" w:lineRule="auto"/>
        <w:textAlignment w:val="auto"/>
        <w:rPr>
          <w:rFonts w:ascii="宋体" w:hAnsi="宋体" w:cs="宋体"/>
          <w:color w:val="auto"/>
          <w:kern w:val="0"/>
          <w:szCs w:val="21"/>
        </w:rPr>
      </w:pPr>
      <w:r>
        <w:rPr>
          <w:rFonts w:hint="eastAsia" w:ascii="宋体" w:hAnsi="宋体" w:cs="宋体"/>
          <w:color w:val="auto"/>
          <w:kern w:val="0"/>
          <w:szCs w:val="21"/>
        </w:rPr>
        <w:t>1．营业执照、税务登记证、组织机构代码证或三证合一的营业执照副本原件及加盖公章的复印件。</w:t>
      </w:r>
    </w:p>
    <w:p>
      <w:pPr>
        <w:keepNext w:val="0"/>
        <w:keepLines w:val="0"/>
        <w:pageBreakBefore w:val="0"/>
        <w:widowControl w:val="0"/>
        <w:kinsoku/>
        <w:wordWrap/>
        <w:overflowPunct/>
        <w:topLinePunct w:val="0"/>
        <w:autoSpaceDN/>
        <w:bidi w:val="0"/>
        <w:adjustRightInd/>
        <w:spacing w:beforeAutospacing="0" w:afterAutospacing="0" w:line="360" w:lineRule="auto"/>
        <w:textAlignment w:val="auto"/>
        <w:rPr>
          <w:rFonts w:ascii="宋体" w:hAnsi="宋体"/>
          <w:color w:val="auto"/>
          <w:szCs w:val="21"/>
        </w:rPr>
      </w:pPr>
      <w:r>
        <w:rPr>
          <w:rFonts w:hint="eastAsia" w:ascii="宋体" w:hAnsi="宋体"/>
          <w:color w:val="auto"/>
          <w:szCs w:val="21"/>
        </w:rPr>
        <w:t>2.购买</w:t>
      </w:r>
      <w:r>
        <w:rPr>
          <w:rFonts w:hint="eastAsia" w:ascii="宋体" w:hAnsi="宋体"/>
          <w:color w:val="auto"/>
          <w:szCs w:val="21"/>
          <w:lang w:eastAsia="zh-CN"/>
        </w:rPr>
        <w:t>询价文件</w:t>
      </w:r>
      <w:r>
        <w:rPr>
          <w:rFonts w:hint="eastAsia" w:ascii="宋体" w:hAnsi="宋体"/>
          <w:color w:val="auto"/>
          <w:szCs w:val="21"/>
        </w:rPr>
        <w:t>人员必须是投标人本单位人员，须出具法人授权委托书、授权人身份证原件或复印件、被授权人身份证原件和复印件。</w:t>
      </w:r>
    </w:p>
    <w:p>
      <w:pPr>
        <w:keepNext w:val="0"/>
        <w:keepLines w:val="0"/>
        <w:pageBreakBefore w:val="0"/>
        <w:widowControl w:val="0"/>
        <w:kinsoku/>
        <w:wordWrap/>
        <w:overflowPunct/>
        <w:topLinePunct w:val="0"/>
        <w:autoSpaceDN/>
        <w:bidi w:val="0"/>
        <w:adjustRightInd/>
        <w:spacing w:beforeAutospacing="0" w:afterAutospacing="0" w:line="360" w:lineRule="auto"/>
        <w:textAlignment w:val="auto"/>
        <w:rPr>
          <w:rFonts w:ascii="宋体" w:hAnsi="宋体" w:cs="宋体"/>
          <w:b/>
          <w:color w:val="auto"/>
          <w:kern w:val="0"/>
          <w:szCs w:val="21"/>
        </w:rPr>
      </w:pPr>
      <w:r>
        <w:rPr>
          <w:rFonts w:hint="eastAsia" w:ascii="宋体" w:hAnsi="宋体" w:cs="宋体"/>
          <w:color w:val="auto"/>
          <w:kern w:val="0"/>
          <w:szCs w:val="21"/>
        </w:rPr>
        <w:t xml:space="preserve"> </w:t>
      </w:r>
      <w:r>
        <w:rPr>
          <w:rFonts w:hint="eastAsia" w:ascii="宋体" w:hAnsi="宋体" w:cs="宋体"/>
          <w:b/>
          <w:color w:val="auto"/>
          <w:kern w:val="0"/>
          <w:szCs w:val="21"/>
        </w:rPr>
        <w:t>五、</w:t>
      </w:r>
      <w:r>
        <w:rPr>
          <w:rFonts w:hint="eastAsia" w:ascii="宋体" w:hAnsi="宋体" w:cs="宋体"/>
          <w:b/>
          <w:color w:val="auto"/>
          <w:kern w:val="0"/>
          <w:szCs w:val="21"/>
          <w:lang w:eastAsia="zh-CN"/>
        </w:rPr>
        <w:t>询价文件</w:t>
      </w:r>
      <w:r>
        <w:rPr>
          <w:rFonts w:hint="eastAsia" w:ascii="宋体" w:hAnsi="宋体" w:cs="宋体"/>
          <w:b/>
          <w:color w:val="auto"/>
          <w:kern w:val="0"/>
          <w:szCs w:val="21"/>
        </w:rPr>
        <w:t>出售事宜：</w:t>
      </w:r>
    </w:p>
    <w:p>
      <w:pPr>
        <w:keepNext w:val="0"/>
        <w:keepLines w:val="0"/>
        <w:pageBreakBefore w:val="0"/>
        <w:widowControl w:val="0"/>
        <w:kinsoku/>
        <w:wordWrap/>
        <w:overflowPunct/>
        <w:topLinePunct w:val="0"/>
        <w:autoSpaceDN/>
        <w:bidi w:val="0"/>
        <w:adjustRightInd/>
        <w:spacing w:beforeAutospacing="0" w:afterAutospacing="0" w:line="360" w:lineRule="auto"/>
        <w:textAlignment w:val="auto"/>
        <w:rPr>
          <w:rFonts w:ascii="宋体" w:hAnsi="宋体"/>
          <w:color w:val="0000FF"/>
          <w:szCs w:val="21"/>
          <w:u w:val="none"/>
        </w:rPr>
      </w:pPr>
      <w:r>
        <w:rPr>
          <w:rFonts w:hint="eastAsia" w:ascii="黑体" w:hAnsi="宋体" w:eastAsia="黑体" w:cs="宋体"/>
          <w:b/>
          <w:color w:val="0000FF"/>
          <w:kern w:val="0"/>
          <w:szCs w:val="21"/>
          <w:u w:val="none"/>
        </w:rPr>
        <w:t xml:space="preserve"> </w:t>
      </w:r>
      <w:r>
        <w:rPr>
          <w:rFonts w:hint="eastAsia" w:ascii="黑体" w:hAnsi="宋体" w:eastAsia="黑体" w:cs="宋体"/>
          <w:b/>
          <w:color w:val="auto"/>
          <w:kern w:val="0"/>
          <w:szCs w:val="21"/>
          <w:u w:val="none"/>
        </w:rPr>
        <w:t xml:space="preserve">  </w:t>
      </w:r>
      <w:r>
        <w:rPr>
          <w:rFonts w:hint="eastAsia" w:ascii="宋体" w:hAnsi="宋体"/>
          <w:color w:val="auto"/>
          <w:szCs w:val="21"/>
          <w:u w:val="none"/>
        </w:rPr>
        <w:t>1.</w:t>
      </w:r>
      <w:r>
        <w:rPr>
          <w:rFonts w:hint="eastAsia" w:ascii="宋体" w:hAnsi="宋体"/>
          <w:color w:val="auto"/>
          <w:szCs w:val="21"/>
          <w:u w:val="none"/>
          <w:lang w:eastAsia="zh-CN"/>
        </w:rPr>
        <w:t>询价文件</w:t>
      </w:r>
      <w:r>
        <w:rPr>
          <w:rFonts w:hint="eastAsia" w:ascii="宋体" w:hAnsi="宋体"/>
          <w:color w:val="auto"/>
          <w:szCs w:val="21"/>
          <w:u w:val="none"/>
        </w:rPr>
        <w:t>发布时间：自 20</w:t>
      </w:r>
      <w:r>
        <w:rPr>
          <w:rFonts w:hint="eastAsia" w:ascii="宋体" w:hAnsi="宋体"/>
          <w:color w:val="auto"/>
          <w:szCs w:val="21"/>
          <w:u w:val="none"/>
          <w:lang w:val="en-US" w:eastAsia="zh-CN"/>
        </w:rPr>
        <w:t>19</w:t>
      </w:r>
      <w:r>
        <w:rPr>
          <w:rFonts w:hint="eastAsia" w:ascii="宋体" w:hAnsi="宋体"/>
          <w:color w:val="auto"/>
          <w:szCs w:val="21"/>
          <w:u w:val="none"/>
        </w:rPr>
        <w:t>年</w:t>
      </w:r>
      <w:r>
        <w:rPr>
          <w:rFonts w:hint="eastAsia" w:ascii="宋体" w:hAnsi="宋体"/>
          <w:color w:val="auto"/>
          <w:szCs w:val="21"/>
          <w:u w:val="none"/>
          <w:lang w:val="en-US" w:eastAsia="zh-CN"/>
        </w:rPr>
        <w:t>6</w:t>
      </w:r>
      <w:r>
        <w:rPr>
          <w:rFonts w:hint="eastAsia" w:ascii="宋体" w:hAnsi="宋体"/>
          <w:color w:val="auto"/>
          <w:szCs w:val="21"/>
          <w:u w:val="none"/>
        </w:rPr>
        <w:t>月</w:t>
      </w:r>
      <w:r>
        <w:rPr>
          <w:rFonts w:hint="eastAsia" w:ascii="宋体" w:hAnsi="宋体"/>
          <w:color w:val="auto"/>
          <w:szCs w:val="21"/>
          <w:u w:val="none"/>
          <w:lang w:val="en-US" w:eastAsia="zh-CN"/>
        </w:rPr>
        <w:t xml:space="preserve"> 27</w:t>
      </w:r>
      <w:r>
        <w:rPr>
          <w:rFonts w:hint="eastAsia" w:ascii="宋体" w:hAnsi="宋体"/>
          <w:color w:val="auto"/>
          <w:szCs w:val="21"/>
          <w:u w:val="none"/>
        </w:rPr>
        <w:t>日。</w:t>
      </w:r>
    </w:p>
    <w:p>
      <w:pPr>
        <w:keepNext w:val="0"/>
        <w:keepLines w:val="0"/>
        <w:pageBreakBefore w:val="0"/>
        <w:widowControl w:val="0"/>
        <w:numPr>
          <w:ilvl w:val="0"/>
          <w:numId w:val="22"/>
        </w:numPr>
        <w:kinsoku/>
        <w:wordWrap/>
        <w:overflowPunct/>
        <w:topLinePunct w:val="0"/>
        <w:autoSpaceDN/>
        <w:bidi w:val="0"/>
        <w:adjustRightInd/>
        <w:spacing w:beforeAutospacing="0" w:afterAutospacing="0" w:line="360" w:lineRule="auto"/>
        <w:ind w:firstLine="315" w:firstLineChars="150"/>
        <w:textAlignment w:val="auto"/>
        <w:rPr>
          <w:rFonts w:ascii="宋体" w:hAnsi="宋体"/>
          <w:color w:val="auto"/>
          <w:szCs w:val="21"/>
          <w:u w:val="single"/>
        </w:rPr>
      </w:pPr>
      <w:r>
        <w:rPr>
          <w:rFonts w:hint="eastAsia" w:ascii="宋体" w:hAnsi="宋体"/>
          <w:color w:val="auto"/>
          <w:szCs w:val="21"/>
          <w:lang w:eastAsia="zh-CN"/>
        </w:rPr>
        <w:t>询价采购公告</w:t>
      </w:r>
      <w:r>
        <w:rPr>
          <w:rFonts w:hint="eastAsia" w:ascii="宋体" w:hAnsi="宋体"/>
          <w:color w:val="auto"/>
          <w:szCs w:val="21"/>
        </w:rPr>
        <w:t>发布媒体：河南省政府采购网\</w:t>
      </w:r>
      <w:r>
        <w:rPr>
          <w:rFonts w:hint="eastAsia" w:ascii="宋体" w:hAnsi="宋体"/>
          <w:color w:val="auto"/>
          <w:szCs w:val="21"/>
          <w:lang w:eastAsia="zh-CN"/>
        </w:rPr>
        <w:t>河南省教育厅网站</w:t>
      </w:r>
      <w:r>
        <w:rPr>
          <w:rFonts w:hint="eastAsia" w:ascii="宋体" w:hAnsi="宋体"/>
          <w:color w:val="auto"/>
          <w:szCs w:val="21"/>
        </w:rPr>
        <w:t>\河南省教育招标服务有限公司网站</w:t>
      </w:r>
    </w:p>
    <w:p>
      <w:pPr>
        <w:keepNext w:val="0"/>
        <w:keepLines w:val="0"/>
        <w:pageBreakBefore w:val="0"/>
        <w:widowControl w:val="0"/>
        <w:kinsoku/>
        <w:wordWrap/>
        <w:overflowPunct/>
        <w:topLinePunct w:val="0"/>
        <w:autoSpaceDN/>
        <w:bidi w:val="0"/>
        <w:adjustRightInd/>
        <w:spacing w:beforeAutospacing="0" w:afterAutospacing="0" w:line="360" w:lineRule="auto"/>
        <w:ind w:firstLine="315" w:firstLineChars="150"/>
        <w:textAlignment w:val="auto"/>
        <w:rPr>
          <w:rFonts w:ascii="宋体" w:hAnsi="宋体"/>
          <w:color w:val="auto"/>
          <w:szCs w:val="21"/>
          <w:u w:val="none"/>
        </w:rPr>
      </w:pPr>
      <w:r>
        <w:rPr>
          <w:rFonts w:hint="eastAsia" w:ascii="宋体" w:hAnsi="宋体"/>
          <w:color w:val="auto"/>
          <w:szCs w:val="21"/>
          <w:u w:val="none"/>
        </w:rPr>
        <w:t>3.购买</w:t>
      </w:r>
      <w:r>
        <w:rPr>
          <w:rFonts w:hint="eastAsia" w:ascii="宋体" w:hAnsi="宋体"/>
          <w:color w:val="auto"/>
          <w:szCs w:val="21"/>
          <w:u w:val="none"/>
          <w:lang w:eastAsia="zh-CN"/>
        </w:rPr>
        <w:t>询价文件</w:t>
      </w:r>
      <w:r>
        <w:rPr>
          <w:rFonts w:hint="eastAsia" w:ascii="宋体" w:hAnsi="宋体"/>
          <w:color w:val="auto"/>
          <w:szCs w:val="21"/>
          <w:u w:val="none"/>
        </w:rPr>
        <w:t>时间：自201</w:t>
      </w:r>
      <w:r>
        <w:rPr>
          <w:rFonts w:hint="eastAsia" w:ascii="宋体" w:hAnsi="宋体"/>
          <w:color w:val="auto"/>
          <w:szCs w:val="21"/>
          <w:u w:val="none"/>
          <w:lang w:val="en-US" w:eastAsia="zh-CN"/>
        </w:rPr>
        <w:t>9</w:t>
      </w:r>
      <w:r>
        <w:rPr>
          <w:rFonts w:hint="eastAsia" w:ascii="宋体" w:hAnsi="宋体"/>
          <w:color w:val="auto"/>
          <w:szCs w:val="21"/>
          <w:u w:val="none"/>
        </w:rPr>
        <w:t>年</w:t>
      </w:r>
      <w:r>
        <w:rPr>
          <w:rFonts w:hint="eastAsia" w:ascii="宋体" w:hAnsi="宋体"/>
          <w:color w:val="auto"/>
          <w:szCs w:val="21"/>
          <w:u w:val="none"/>
          <w:lang w:val="en-US" w:eastAsia="zh-CN"/>
        </w:rPr>
        <w:t xml:space="preserve">6 </w:t>
      </w:r>
      <w:r>
        <w:rPr>
          <w:rFonts w:hint="eastAsia" w:ascii="宋体" w:hAnsi="宋体"/>
          <w:color w:val="auto"/>
          <w:szCs w:val="21"/>
          <w:u w:val="none"/>
        </w:rPr>
        <w:t>月</w:t>
      </w:r>
      <w:r>
        <w:rPr>
          <w:rFonts w:hint="eastAsia" w:ascii="宋体" w:hAnsi="宋体"/>
          <w:color w:val="auto"/>
          <w:szCs w:val="21"/>
          <w:u w:val="none"/>
          <w:lang w:val="en-US" w:eastAsia="zh-CN"/>
        </w:rPr>
        <w:t xml:space="preserve"> 28 </w:t>
      </w:r>
      <w:r>
        <w:rPr>
          <w:rFonts w:hint="eastAsia" w:ascii="宋体" w:hAnsi="宋体"/>
          <w:color w:val="auto"/>
          <w:szCs w:val="21"/>
          <w:u w:val="none"/>
        </w:rPr>
        <w:t>日起至201</w:t>
      </w:r>
      <w:r>
        <w:rPr>
          <w:rFonts w:hint="eastAsia" w:ascii="宋体" w:hAnsi="宋体"/>
          <w:color w:val="auto"/>
          <w:szCs w:val="21"/>
          <w:u w:val="none"/>
          <w:lang w:val="en-US" w:eastAsia="zh-CN"/>
        </w:rPr>
        <w:t>9</w:t>
      </w:r>
      <w:r>
        <w:rPr>
          <w:rFonts w:hint="eastAsia" w:ascii="宋体" w:hAnsi="宋体"/>
          <w:color w:val="auto"/>
          <w:szCs w:val="21"/>
          <w:u w:val="none"/>
        </w:rPr>
        <w:t>年</w:t>
      </w:r>
      <w:r>
        <w:rPr>
          <w:rFonts w:hint="eastAsia" w:ascii="宋体" w:hAnsi="宋体"/>
          <w:color w:val="auto"/>
          <w:szCs w:val="21"/>
          <w:u w:val="none"/>
          <w:lang w:val="en-US" w:eastAsia="zh-CN"/>
        </w:rPr>
        <w:t>7</w:t>
      </w:r>
      <w:r>
        <w:rPr>
          <w:rFonts w:hint="eastAsia" w:ascii="宋体" w:hAnsi="宋体"/>
          <w:color w:val="auto"/>
          <w:szCs w:val="21"/>
          <w:u w:val="none"/>
        </w:rPr>
        <w:t>月</w:t>
      </w:r>
      <w:r>
        <w:rPr>
          <w:rFonts w:hint="eastAsia" w:ascii="宋体" w:hAnsi="宋体"/>
          <w:color w:val="auto"/>
          <w:szCs w:val="21"/>
          <w:u w:val="none"/>
          <w:lang w:val="en-US" w:eastAsia="zh-CN"/>
        </w:rPr>
        <w:t>2</w:t>
      </w:r>
      <w:r>
        <w:rPr>
          <w:rFonts w:hint="eastAsia" w:ascii="宋体" w:hAnsi="宋体"/>
          <w:color w:val="auto"/>
          <w:szCs w:val="21"/>
          <w:u w:val="none"/>
        </w:rPr>
        <w:t>日17：00止（北京时间，下同）。每天9∶00 至11∶30， 14∶30至17∶00（法定节假日除外）。</w:t>
      </w:r>
    </w:p>
    <w:p>
      <w:pPr>
        <w:keepNext w:val="0"/>
        <w:keepLines w:val="0"/>
        <w:pageBreakBefore w:val="0"/>
        <w:widowControl w:val="0"/>
        <w:kinsoku/>
        <w:wordWrap/>
        <w:overflowPunct/>
        <w:topLinePunct w:val="0"/>
        <w:autoSpaceDN/>
        <w:bidi w:val="0"/>
        <w:adjustRightInd/>
        <w:spacing w:beforeAutospacing="0" w:afterAutospacing="0" w:line="360" w:lineRule="auto"/>
        <w:ind w:firstLine="315" w:firstLineChars="150"/>
        <w:textAlignment w:val="auto"/>
        <w:rPr>
          <w:rFonts w:hint="eastAsia" w:ascii="宋体" w:hAnsi="宋体"/>
          <w:color w:val="auto"/>
          <w:szCs w:val="21"/>
        </w:rPr>
      </w:pPr>
      <w:r>
        <w:rPr>
          <w:rFonts w:hint="eastAsia" w:ascii="宋体" w:hAnsi="宋体"/>
          <w:color w:val="auto"/>
          <w:szCs w:val="21"/>
        </w:rPr>
        <w:t>4.购买</w:t>
      </w:r>
      <w:r>
        <w:rPr>
          <w:rFonts w:hint="eastAsia" w:ascii="宋体" w:hAnsi="宋体"/>
          <w:color w:val="auto"/>
          <w:szCs w:val="21"/>
          <w:lang w:eastAsia="zh-CN"/>
        </w:rPr>
        <w:t>询价文件</w:t>
      </w:r>
      <w:r>
        <w:rPr>
          <w:rFonts w:hint="eastAsia" w:ascii="宋体" w:hAnsi="宋体"/>
          <w:color w:val="auto"/>
          <w:szCs w:val="21"/>
        </w:rPr>
        <w:t>地点及电话：河南省教育招标服务有限公司（郑州市金水区北林路16号河南牧业经济学院北林校区）教学楼C座</w:t>
      </w:r>
      <w:r>
        <w:rPr>
          <w:rFonts w:hint="eastAsia" w:ascii="宋体" w:hAnsi="宋体"/>
          <w:color w:val="auto"/>
          <w:szCs w:val="21"/>
          <w:lang w:val="en-US" w:eastAsia="zh-CN"/>
        </w:rPr>
        <w:t>101室</w:t>
      </w:r>
      <w:r>
        <w:rPr>
          <w:rFonts w:hint="eastAsia" w:ascii="宋体" w:hAnsi="宋体"/>
          <w:color w:val="auto"/>
          <w:szCs w:val="21"/>
        </w:rPr>
        <w:t>。</w:t>
      </w:r>
    </w:p>
    <w:p>
      <w:pPr>
        <w:keepNext w:val="0"/>
        <w:keepLines w:val="0"/>
        <w:pageBreakBefore w:val="0"/>
        <w:widowControl w:val="0"/>
        <w:kinsoku/>
        <w:wordWrap/>
        <w:overflowPunct/>
        <w:topLinePunct w:val="0"/>
        <w:autoSpaceDN/>
        <w:bidi w:val="0"/>
        <w:adjustRightInd/>
        <w:spacing w:beforeAutospacing="0" w:afterAutospacing="0" w:line="360" w:lineRule="auto"/>
        <w:ind w:firstLine="315" w:firstLineChars="150"/>
        <w:textAlignment w:val="auto"/>
        <w:rPr>
          <w:rFonts w:ascii="宋体" w:hAnsi="宋体"/>
          <w:color w:val="auto"/>
          <w:szCs w:val="21"/>
        </w:rPr>
      </w:pPr>
      <w:r>
        <w:rPr>
          <w:rFonts w:hint="eastAsia" w:ascii="宋体" w:hAnsi="宋体" w:cs="宋体"/>
          <w:color w:val="auto"/>
          <w:kern w:val="0"/>
          <w:szCs w:val="21"/>
        </w:rPr>
        <w:t>5.</w:t>
      </w:r>
      <w:r>
        <w:rPr>
          <w:rFonts w:hint="eastAsia" w:ascii="宋体" w:hAnsi="宋体" w:cs="宋体"/>
          <w:color w:val="auto"/>
          <w:kern w:val="0"/>
          <w:szCs w:val="21"/>
          <w:lang w:eastAsia="zh-CN"/>
        </w:rPr>
        <w:t>询价文件</w:t>
      </w:r>
      <w:r>
        <w:rPr>
          <w:rFonts w:hint="eastAsia" w:ascii="宋体" w:hAnsi="宋体" w:cs="宋体"/>
          <w:color w:val="auto"/>
          <w:kern w:val="0"/>
          <w:szCs w:val="21"/>
        </w:rPr>
        <w:t>出售方式：现场购买</w:t>
      </w:r>
    </w:p>
    <w:p>
      <w:pPr>
        <w:keepNext w:val="0"/>
        <w:keepLines w:val="0"/>
        <w:pageBreakBefore w:val="0"/>
        <w:widowControl w:val="0"/>
        <w:kinsoku/>
        <w:wordWrap/>
        <w:overflowPunct/>
        <w:topLinePunct w:val="0"/>
        <w:autoSpaceDN/>
        <w:bidi w:val="0"/>
        <w:adjustRightInd/>
        <w:spacing w:beforeAutospacing="0" w:afterAutospacing="0" w:line="360" w:lineRule="auto"/>
        <w:ind w:firstLine="420" w:firstLineChars="200"/>
        <w:textAlignment w:val="auto"/>
        <w:rPr>
          <w:rFonts w:ascii="黑体" w:hAnsi="宋体" w:eastAsia="黑体" w:cs="宋体"/>
          <w:b/>
          <w:color w:val="auto"/>
          <w:kern w:val="0"/>
          <w:szCs w:val="21"/>
        </w:rPr>
      </w:pPr>
      <w:r>
        <w:rPr>
          <w:rFonts w:hint="eastAsia" w:ascii="宋体" w:hAnsi="宋体"/>
          <w:color w:val="auto"/>
          <w:szCs w:val="21"/>
        </w:rPr>
        <w:t>6.</w:t>
      </w:r>
      <w:r>
        <w:rPr>
          <w:rFonts w:hint="eastAsia" w:ascii="宋体" w:hAnsi="宋体" w:cs="宋体"/>
          <w:color w:val="auto"/>
          <w:kern w:val="0"/>
          <w:szCs w:val="21"/>
          <w:lang w:eastAsia="zh-CN"/>
        </w:rPr>
        <w:t>询价文件</w:t>
      </w:r>
      <w:r>
        <w:rPr>
          <w:rFonts w:hint="eastAsia" w:ascii="宋体" w:hAnsi="宋体" w:cs="宋体"/>
          <w:color w:val="auto"/>
          <w:kern w:val="0"/>
          <w:szCs w:val="21"/>
        </w:rPr>
        <w:t>售价：</w:t>
      </w:r>
      <w:r>
        <w:rPr>
          <w:rFonts w:hint="eastAsia" w:ascii="宋体" w:hAnsi="宋体"/>
          <w:color w:val="auto"/>
          <w:szCs w:val="21"/>
        </w:rPr>
        <w:t>每套300元人民币，售后不退 。</w:t>
      </w:r>
    </w:p>
    <w:p>
      <w:pPr>
        <w:keepNext w:val="0"/>
        <w:keepLines w:val="0"/>
        <w:pageBreakBefore w:val="0"/>
        <w:widowControl w:val="0"/>
        <w:kinsoku/>
        <w:wordWrap/>
        <w:overflowPunct/>
        <w:topLinePunct w:val="0"/>
        <w:autoSpaceDN/>
        <w:bidi w:val="0"/>
        <w:adjustRightInd/>
        <w:spacing w:beforeAutospacing="0" w:afterAutospacing="0" w:line="360" w:lineRule="auto"/>
        <w:textAlignment w:val="auto"/>
        <w:rPr>
          <w:rFonts w:ascii="黑体" w:hAnsi="宋体" w:eastAsia="黑体" w:cs="宋体"/>
          <w:b/>
          <w:color w:val="auto"/>
          <w:kern w:val="0"/>
          <w:szCs w:val="21"/>
        </w:rPr>
      </w:pPr>
      <w:r>
        <w:rPr>
          <w:rFonts w:hint="eastAsia" w:ascii="宋体" w:hAnsi="宋体" w:cs="宋体"/>
          <w:b/>
          <w:color w:val="auto"/>
          <w:kern w:val="0"/>
          <w:szCs w:val="21"/>
        </w:rPr>
        <w:t>六、</w:t>
      </w:r>
      <w:r>
        <w:rPr>
          <w:rFonts w:hint="eastAsia" w:ascii="宋体" w:hAnsi="宋体" w:cs="宋体"/>
          <w:b/>
          <w:color w:val="auto"/>
          <w:kern w:val="0"/>
          <w:szCs w:val="21"/>
          <w:lang w:eastAsia="zh-CN"/>
        </w:rPr>
        <w:t>询价响应文件</w:t>
      </w:r>
      <w:r>
        <w:rPr>
          <w:rFonts w:hint="eastAsia" w:ascii="宋体" w:hAnsi="宋体" w:cs="宋体"/>
          <w:b/>
          <w:color w:val="auto"/>
          <w:kern w:val="0"/>
          <w:szCs w:val="21"/>
        </w:rPr>
        <w:t>接收信息</w:t>
      </w:r>
      <w:r>
        <w:rPr>
          <w:rFonts w:hint="eastAsia" w:ascii="黑体" w:hAnsi="宋体" w:eastAsia="黑体" w:cs="宋体"/>
          <w:b/>
          <w:color w:val="auto"/>
          <w:kern w:val="0"/>
          <w:szCs w:val="21"/>
        </w:rPr>
        <w:t>：</w:t>
      </w:r>
    </w:p>
    <w:p>
      <w:pPr>
        <w:keepNext w:val="0"/>
        <w:keepLines w:val="0"/>
        <w:pageBreakBefore w:val="0"/>
        <w:widowControl w:val="0"/>
        <w:kinsoku/>
        <w:wordWrap/>
        <w:overflowPunct/>
        <w:topLinePunct w:val="0"/>
        <w:autoSpaceDN/>
        <w:bidi w:val="0"/>
        <w:adjustRightInd/>
        <w:snapToGrid w:val="0"/>
        <w:spacing w:beforeAutospacing="0" w:afterAutospacing="0" w:line="360" w:lineRule="auto"/>
        <w:ind w:left="315" w:leftChars="150" w:firstLine="105" w:firstLineChars="50"/>
        <w:textAlignment w:val="auto"/>
        <w:rPr>
          <w:rFonts w:ascii="宋体" w:hAnsi="宋体" w:cs="宋体"/>
          <w:color w:val="auto"/>
          <w:kern w:val="0"/>
          <w:szCs w:val="21"/>
        </w:rPr>
      </w:pPr>
      <w:r>
        <w:rPr>
          <w:rFonts w:hint="eastAsia" w:ascii="宋体" w:hAnsi="宋体" w:cs="宋体"/>
          <w:color w:val="auto"/>
          <w:kern w:val="0"/>
          <w:szCs w:val="21"/>
        </w:rPr>
        <w:t>1.投标截止及开标时间</w:t>
      </w:r>
      <w:r>
        <w:rPr>
          <w:rFonts w:hint="eastAsia" w:ascii="宋体" w:hAnsi="宋体" w:cs="宋体"/>
          <w:color w:val="auto"/>
          <w:kern w:val="0"/>
          <w:szCs w:val="21"/>
          <w:u w:val="none"/>
        </w:rPr>
        <w:t>：201</w:t>
      </w:r>
      <w:r>
        <w:rPr>
          <w:rFonts w:hint="eastAsia" w:ascii="宋体" w:hAnsi="宋体" w:cs="宋体"/>
          <w:color w:val="auto"/>
          <w:kern w:val="0"/>
          <w:szCs w:val="21"/>
          <w:u w:val="none"/>
          <w:lang w:val="en-US" w:eastAsia="zh-CN"/>
        </w:rPr>
        <w:t>9</w:t>
      </w:r>
      <w:r>
        <w:rPr>
          <w:rFonts w:hint="eastAsia" w:ascii="宋体" w:hAnsi="宋体" w:cs="宋体"/>
          <w:color w:val="auto"/>
          <w:kern w:val="0"/>
          <w:szCs w:val="21"/>
          <w:u w:val="none"/>
        </w:rPr>
        <w:t>年</w:t>
      </w:r>
      <w:r>
        <w:rPr>
          <w:rFonts w:hint="eastAsia" w:ascii="宋体" w:hAnsi="宋体" w:cs="宋体"/>
          <w:color w:val="auto"/>
          <w:kern w:val="0"/>
          <w:szCs w:val="21"/>
          <w:u w:val="none"/>
          <w:lang w:val="en-US" w:eastAsia="zh-CN"/>
        </w:rPr>
        <w:t>7</w:t>
      </w:r>
      <w:r>
        <w:rPr>
          <w:rFonts w:hint="eastAsia" w:ascii="宋体" w:hAnsi="宋体" w:cs="宋体"/>
          <w:color w:val="auto"/>
          <w:kern w:val="0"/>
          <w:szCs w:val="21"/>
          <w:u w:val="none"/>
        </w:rPr>
        <w:t>月</w:t>
      </w:r>
      <w:r>
        <w:rPr>
          <w:rFonts w:hint="eastAsia" w:ascii="宋体" w:hAnsi="宋体" w:cs="宋体"/>
          <w:color w:val="auto"/>
          <w:kern w:val="0"/>
          <w:szCs w:val="21"/>
          <w:u w:val="none"/>
          <w:lang w:val="en-US" w:eastAsia="zh-CN"/>
        </w:rPr>
        <w:t xml:space="preserve"> 3 </w:t>
      </w:r>
      <w:r>
        <w:rPr>
          <w:rFonts w:hint="eastAsia" w:ascii="宋体" w:hAnsi="宋体" w:cs="宋体"/>
          <w:color w:val="auto"/>
          <w:kern w:val="0"/>
          <w:szCs w:val="21"/>
          <w:u w:val="none"/>
        </w:rPr>
        <w:t>日上午9：30</w:t>
      </w:r>
    </w:p>
    <w:p>
      <w:pPr>
        <w:keepNext w:val="0"/>
        <w:keepLines w:val="0"/>
        <w:pageBreakBefore w:val="0"/>
        <w:widowControl w:val="0"/>
        <w:kinsoku/>
        <w:wordWrap/>
        <w:overflowPunct/>
        <w:topLinePunct w:val="0"/>
        <w:autoSpaceDN/>
        <w:bidi w:val="0"/>
        <w:adjustRightInd/>
        <w:snapToGrid w:val="0"/>
        <w:spacing w:beforeAutospacing="0" w:afterAutospacing="0" w:line="360" w:lineRule="auto"/>
        <w:ind w:firstLine="420" w:firstLineChars="200"/>
        <w:textAlignment w:val="auto"/>
        <w:rPr>
          <w:rFonts w:ascii="宋体" w:hAnsi="宋体" w:cs="宋体"/>
          <w:color w:val="auto"/>
          <w:kern w:val="0"/>
          <w:szCs w:val="21"/>
        </w:rPr>
      </w:pPr>
      <w:r>
        <w:rPr>
          <w:rFonts w:hint="eastAsia" w:ascii="宋体" w:hAnsi="宋体" w:cs="宋体"/>
          <w:color w:val="auto"/>
          <w:kern w:val="0"/>
          <w:szCs w:val="21"/>
        </w:rPr>
        <w:t>2.</w:t>
      </w:r>
      <w:r>
        <w:rPr>
          <w:rFonts w:hint="eastAsia" w:ascii="宋体" w:hAnsi="宋体" w:cs="宋体"/>
          <w:color w:val="auto"/>
          <w:kern w:val="0"/>
          <w:szCs w:val="21"/>
          <w:lang w:eastAsia="zh-CN"/>
        </w:rPr>
        <w:t>询价响应文件</w:t>
      </w:r>
      <w:r>
        <w:rPr>
          <w:rFonts w:hint="eastAsia" w:ascii="宋体" w:hAnsi="宋体" w:cs="宋体"/>
          <w:color w:val="auto"/>
          <w:kern w:val="0"/>
          <w:szCs w:val="21"/>
        </w:rPr>
        <w:t>接收及开标地点：</w:t>
      </w:r>
      <w:r>
        <w:rPr>
          <w:rFonts w:hint="eastAsia" w:ascii="宋体" w:hAnsi="宋体"/>
          <w:color w:val="auto"/>
          <w:szCs w:val="21"/>
        </w:rPr>
        <w:t>河南省教育招标服务有限公司（郑州市金水区北林路16号河南牧业经济学院北林校区）教学楼C座</w:t>
      </w:r>
      <w:r>
        <w:rPr>
          <w:rFonts w:hint="eastAsia" w:ascii="宋体" w:hAnsi="宋体"/>
          <w:color w:val="auto"/>
          <w:szCs w:val="21"/>
          <w:lang w:val="en-US" w:eastAsia="zh-CN"/>
        </w:rPr>
        <w:t>116开标室</w:t>
      </w:r>
      <w:r>
        <w:rPr>
          <w:rFonts w:hint="eastAsia" w:cs="宋体"/>
          <w:color w:val="auto"/>
          <w:kern w:val="0"/>
          <w:szCs w:val="21"/>
        </w:rPr>
        <w:t>。</w:t>
      </w:r>
      <w:r>
        <w:rPr>
          <w:rFonts w:hint="eastAsia" w:ascii="宋体" w:hAnsi="宋体" w:cs="宋体"/>
          <w:color w:val="auto"/>
          <w:kern w:val="0"/>
          <w:szCs w:val="21"/>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cs="宋体"/>
          <w:b/>
          <w:color w:val="auto"/>
          <w:kern w:val="0"/>
          <w:szCs w:val="21"/>
        </w:rPr>
        <w:t>七、 采购代理机构和采购人信息</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t>采购人：河南经贸职业学院</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t>联系人：侯老师</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t>联系电话：0371-86661276</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t>地址：郑州市金水区文苑北路与博学路交叉口</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t>采购代理机构名称：河南省教育招标服务有限公司</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t>采购代理机构地址：郑州市金水区北林路16号河南牧业经济学院（北林校区）教学楼C座。</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t xml:space="preserve">采购代理机构联系方式：田老师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t>联系电话：0371-56058516</w:t>
      </w:r>
    </w:p>
    <w:p>
      <w:pPr>
        <w:keepNext w:val="0"/>
        <w:keepLines w:val="0"/>
        <w:pageBreakBefore w:val="0"/>
        <w:widowControl w:val="0"/>
        <w:kinsoku/>
        <w:wordWrap/>
        <w:overflowPunct/>
        <w:topLinePunct w:val="0"/>
        <w:autoSpaceDN/>
        <w:bidi w:val="0"/>
        <w:adjustRightInd/>
        <w:snapToGrid w:val="0"/>
        <w:spacing w:beforeAutospacing="0" w:afterAutospacing="0" w:line="360" w:lineRule="auto"/>
        <w:ind w:firstLine="5565" w:firstLineChars="2650"/>
        <w:jc w:val="both"/>
        <w:textAlignment w:val="auto"/>
        <w:rPr>
          <w:rFonts w:hint="eastAsia" w:ascii="宋体" w:hAnsi="宋体" w:eastAsiaTheme="minorEastAsia"/>
          <w:szCs w:val="21"/>
          <w:lang w:val="en-US" w:eastAsia="zh-CN"/>
        </w:rPr>
      </w:pPr>
      <w:r>
        <w:rPr>
          <w:rFonts w:hint="eastAsia" w:ascii="宋体" w:hAnsi="宋体"/>
          <w:color w:val="000000"/>
          <w:szCs w:val="21"/>
        </w:rPr>
        <w:t xml:space="preserve">                                           </w:t>
      </w:r>
      <w:r>
        <w:rPr>
          <w:rFonts w:hint="eastAsia" w:ascii="宋体" w:hAnsi="宋体"/>
          <w:color w:val="0000FF"/>
          <w:szCs w:val="21"/>
        </w:rPr>
        <w:t xml:space="preserve"> </w:t>
      </w:r>
      <w:r>
        <w:rPr>
          <w:rFonts w:hint="eastAsia" w:ascii="宋体" w:hAnsi="宋体"/>
          <w:szCs w:val="21"/>
        </w:rPr>
        <w:t xml:space="preserve">   </w:t>
      </w:r>
      <w:r>
        <w:rPr>
          <w:rFonts w:hint="eastAsia" w:ascii="宋体" w:hAnsi="宋体"/>
          <w:szCs w:val="21"/>
          <w:lang w:val="en-US" w:eastAsia="zh-CN"/>
        </w:rPr>
        <w:t xml:space="preserve"> </w:t>
      </w:r>
    </w:p>
    <w:p>
      <w:pPr>
        <w:pStyle w:val="2"/>
        <w:spacing w:before="0" w:after="0" w:line="360" w:lineRule="auto"/>
        <w:rPr>
          <w:b w:val="0"/>
          <w:color w:val="000000"/>
        </w:rPr>
      </w:pPr>
      <w:r>
        <w:rPr>
          <w:color w:val="000000"/>
        </w:rPr>
        <w:br w:type="page"/>
      </w:r>
      <w:r>
        <w:rPr>
          <w:rFonts w:hint="eastAsia"/>
          <w:color w:val="000000"/>
        </w:rPr>
        <w:t>第五章</w:t>
      </w:r>
      <w:r>
        <w:rPr>
          <w:color w:val="000000"/>
        </w:rPr>
        <w:t xml:space="preserve"> </w:t>
      </w:r>
      <w:r>
        <w:rPr>
          <w:rFonts w:hint="eastAsia"/>
          <w:color w:val="000000"/>
        </w:rPr>
        <w:t>招标项目资料表</w:t>
      </w:r>
    </w:p>
    <w:p>
      <w:pPr>
        <w:spacing w:line="360" w:lineRule="auto"/>
        <w:ind w:firstLine="420" w:firstLineChars="200"/>
        <w:rPr>
          <w:rFonts w:hAnsi="宋体"/>
          <w:color w:val="000000"/>
          <w:szCs w:val="21"/>
        </w:rPr>
      </w:pPr>
      <w:r>
        <w:rPr>
          <w:rFonts w:hint="eastAsia" w:hAnsi="宋体"/>
          <w:color w:val="000000"/>
          <w:szCs w:val="21"/>
        </w:rPr>
        <w:t>本表关于要采购的货物的具体资料是对</w:t>
      </w:r>
      <w:r>
        <w:rPr>
          <w:rFonts w:hint="eastAsia" w:hAnsi="宋体"/>
          <w:b/>
          <w:bCs/>
          <w:color w:val="000000"/>
          <w:szCs w:val="21"/>
        </w:rPr>
        <w:t>第一卷</w:t>
      </w:r>
      <w:r>
        <w:rPr>
          <w:rFonts w:hint="eastAsia" w:hAnsi="宋体"/>
          <w:color w:val="000000"/>
          <w:szCs w:val="21"/>
        </w:rPr>
        <w:t>的具体补充和修改，如有矛盾，以本资料表为准。</w:t>
      </w:r>
    </w:p>
    <w:tbl>
      <w:tblPr>
        <w:tblStyle w:val="22"/>
        <w:tblW w:w="9175" w:type="dxa"/>
        <w:jc w:val="center"/>
        <w:tblInd w:w="0"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28" w:type="dxa"/>
          <w:bottom w:w="0" w:type="dxa"/>
          <w:right w:w="28" w:type="dxa"/>
        </w:tblCellMar>
      </w:tblPr>
      <w:tblGrid>
        <w:gridCol w:w="1080"/>
        <w:gridCol w:w="8095"/>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28" w:type="dxa"/>
            <w:bottom w:w="0" w:type="dxa"/>
            <w:right w:w="28" w:type="dxa"/>
          </w:tblCellMar>
        </w:tblPrEx>
        <w:trPr>
          <w:trHeight w:val="600" w:hRule="atLeast"/>
          <w:jc w:val="center"/>
        </w:trPr>
        <w:tc>
          <w:tcPr>
            <w:tcW w:w="1080" w:type="dxa"/>
            <w:tcBorders>
              <w:top w:val="single" w:color="auto" w:sz="12" w:space="0"/>
              <w:left w:val="single" w:color="auto" w:sz="12" w:space="0"/>
              <w:bottom w:val="single" w:color="auto" w:sz="6" w:space="0"/>
              <w:right w:val="single" w:color="auto" w:sz="6" w:space="0"/>
            </w:tcBorders>
            <w:vAlign w:val="center"/>
          </w:tcPr>
          <w:p>
            <w:pPr>
              <w:spacing w:line="360" w:lineRule="auto"/>
              <w:jc w:val="center"/>
              <w:rPr>
                <w:szCs w:val="21"/>
              </w:rPr>
            </w:pPr>
            <w:r>
              <w:rPr>
                <w:rFonts w:hint="eastAsia" w:hAnsi="宋体"/>
                <w:szCs w:val="21"/>
              </w:rPr>
              <w:t>条款号</w:t>
            </w:r>
          </w:p>
        </w:tc>
        <w:tc>
          <w:tcPr>
            <w:tcW w:w="8095" w:type="dxa"/>
            <w:tcBorders>
              <w:top w:val="single" w:color="auto" w:sz="12" w:space="0"/>
              <w:left w:val="single" w:color="auto" w:sz="6" w:space="0"/>
              <w:bottom w:val="single" w:color="auto" w:sz="6" w:space="0"/>
              <w:right w:val="single" w:color="auto" w:sz="12" w:space="0"/>
            </w:tcBorders>
            <w:vAlign w:val="center"/>
          </w:tcPr>
          <w:p>
            <w:pPr>
              <w:spacing w:line="360" w:lineRule="auto"/>
              <w:ind w:firstLine="2523"/>
              <w:rPr>
                <w:b/>
                <w:bCs/>
                <w:szCs w:val="21"/>
              </w:rPr>
            </w:pPr>
            <w:r>
              <w:rPr>
                <w:rFonts w:hint="eastAsia" w:hAnsi="宋体"/>
                <w:b/>
                <w:bCs/>
                <w:szCs w:val="21"/>
              </w:rPr>
              <w:t>内</w:t>
            </w:r>
            <w:r>
              <w:rPr>
                <w:b/>
                <w:bCs/>
                <w:szCs w:val="21"/>
              </w:rPr>
              <w:t xml:space="preserve">      </w:t>
            </w:r>
            <w:r>
              <w:rPr>
                <w:rFonts w:hint="eastAsia" w:hAnsi="宋体"/>
                <w:b/>
                <w:bCs/>
                <w:szCs w:val="21"/>
              </w:rPr>
              <w:t>容</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28" w:type="dxa"/>
            <w:bottom w:w="0" w:type="dxa"/>
            <w:right w:w="28" w:type="dxa"/>
          </w:tblCellMar>
        </w:tblPrEx>
        <w:trPr>
          <w:trHeight w:val="600" w:hRule="atLeast"/>
          <w:jc w:val="center"/>
        </w:trPr>
        <w:tc>
          <w:tcPr>
            <w:tcW w:w="9175" w:type="dxa"/>
            <w:gridSpan w:val="2"/>
            <w:tcBorders>
              <w:top w:val="single" w:color="auto" w:sz="6" w:space="0"/>
              <w:left w:val="single" w:color="auto" w:sz="12" w:space="0"/>
              <w:bottom w:val="single" w:color="auto" w:sz="6" w:space="0"/>
              <w:right w:val="single" w:color="auto" w:sz="12" w:space="0"/>
            </w:tcBorders>
            <w:vAlign w:val="center"/>
          </w:tcPr>
          <w:p>
            <w:pPr>
              <w:numPr>
                <w:ilvl w:val="0"/>
                <w:numId w:val="23"/>
              </w:numPr>
              <w:spacing w:line="360" w:lineRule="auto"/>
              <w:jc w:val="center"/>
              <w:rPr>
                <w:rFonts w:eastAsia="楷体_GB2312"/>
                <w:b/>
                <w:bCs/>
                <w:szCs w:val="21"/>
              </w:rPr>
            </w:pPr>
            <w:r>
              <w:rPr>
                <w:rFonts w:hint="eastAsia" w:eastAsia="楷体_GB2312"/>
                <w:b/>
                <w:bCs/>
                <w:szCs w:val="21"/>
              </w:rPr>
              <w:t>说</w:t>
            </w:r>
            <w:r>
              <w:rPr>
                <w:rFonts w:eastAsia="楷体_GB2312"/>
                <w:b/>
                <w:bCs/>
                <w:szCs w:val="21"/>
              </w:rPr>
              <w:t xml:space="preserve">      </w:t>
            </w:r>
            <w:r>
              <w:rPr>
                <w:rFonts w:hint="eastAsia" w:eastAsia="楷体_GB2312"/>
                <w:b/>
                <w:bCs/>
                <w:szCs w:val="21"/>
              </w:rPr>
              <w:t>明</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28" w:type="dxa"/>
            <w:bottom w:w="0" w:type="dxa"/>
            <w:right w:w="28" w:type="dxa"/>
          </w:tblCellMar>
        </w:tblPrEx>
        <w:trPr>
          <w:trHeight w:val="272" w:hRule="atLeast"/>
          <w:jc w:val="center"/>
        </w:trPr>
        <w:tc>
          <w:tcPr>
            <w:tcW w:w="1080" w:type="dxa"/>
            <w:tcBorders>
              <w:top w:val="single" w:color="auto" w:sz="6" w:space="0"/>
              <w:left w:val="single" w:color="auto" w:sz="12" w:space="0"/>
              <w:bottom w:val="single" w:color="auto" w:sz="4" w:space="0"/>
              <w:right w:val="single" w:color="auto" w:sz="6" w:space="0"/>
            </w:tcBorders>
            <w:vAlign w:val="center"/>
          </w:tcPr>
          <w:p>
            <w:pPr>
              <w:spacing w:line="360" w:lineRule="auto"/>
              <w:jc w:val="center"/>
              <w:rPr>
                <w:rFonts w:hAnsi="宋体"/>
                <w:szCs w:val="21"/>
              </w:rPr>
            </w:pPr>
            <w:r>
              <w:rPr>
                <w:rFonts w:hint="eastAsia" w:hAnsi="宋体"/>
                <w:szCs w:val="21"/>
              </w:rPr>
              <w:t>2</w:t>
            </w:r>
          </w:p>
        </w:tc>
        <w:tc>
          <w:tcPr>
            <w:tcW w:w="8095" w:type="dxa"/>
            <w:tcBorders>
              <w:top w:val="single" w:color="auto" w:sz="6" w:space="0"/>
              <w:left w:val="single" w:color="auto" w:sz="6" w:space="0"/>
              <w:bottom w:val="single" w:color="auto" w:sz="4" w:space="0"/>
              <w:right w:val="single" w:color="auto" w:sz="12" w:space="0"/>
            </w:tcBorders>
            <w:vAlign w:val="center"/>
          </w:tcPr>
          <w:p>
            <w:pPr>
              <w:spacing w:line="360" w:lineRule="auto"/>
              <w:jc w:val="left"/>
              <w:rPr>
                <w:rFonts w:hint="eastAsia" w:hAnsi="宋体" w:eastAsiaTheme="minorEastAsia"/>
                <w:szCs w:val="21"/>
                <w:lang w:eastAsia="zh-CN"/>
              </w:rPr>
            </w:pPr>
            <w:r>
              <w:rPr>
                <w:rFonts w:hint="eastAsia" w:hAnsi="宋体"/>
                <w:szCs w:val="21"/>
              </w:rPr>
              <w:t>采购人名称：</w:t>
            </w:r>
            <w:r>
              <w:rPr>
                <w:rFonts w:hint="eastAsia" w:hAnsi="宋体"/>
                <w:szCs w:val="21"/>
                <w:lang w:eastAsia="zh-CN"/>
              </w:rPr>
              <w:t>河南经贸职业学院</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28" w:type="dxa"/>
            <w:bottom w:w="0" w:type="dxa"/>
            <w:right w:w="28" w:type="dxa"/>
          </w:tblCellMar>
        </w:tblPrEx>
        <w:trPr>
          <w:trHeight w:val="398" w:hRule="atLeast"/>
          <w:jc w:val="center"/>
        </w:trPr>
        <w:tc>
          <w:tcPr>
            <w:tcW w:w="1080" w:type="dxa"/>
            <w:tcBorders>
              <w:top w:val="single" w:color="auto" w:sz="6" w:space="0"/>
              <w:left w:val="single" w:color="auto" w:sz="12" w:space="0"/>
              <w:bottom w:val="single" w:color="auto" w:sz="6" w:space="0"/>
              <w:right w:val="single" w:color="auto" w:sz="6" w:space="0"/>
            </w:tcBorders>
            <w:vAlign w:val="center"/>
          </w:tcPr>
          <w:p>
            <w:pPr>
              <w:spacing w:line="360" w:lineRule="auto"/>
              <w:jc w:val="center"/>
              <w:rPr>
                <w:rFonts w:hAnsi="宋体"/>
                <w:szCs w:val="21"/>
              </w:rPr>
            </w:pPr>
            <w:r>
              <w:rPr>
                <w:rFonts w:hint="eastAsia" w:hAnsi="宋体"/>
                <w:szCs w:val="21"/>
              </w:rPr>
              <w:t>2</w:t>
            </w:r>
          </w:p>
        </w:tc>
        <w:tc>
          <w:tcPr>
            <w:tcW w:w="8095" w:type="dxa"/>
            <w:tcBorders>
              <w:top w:val="single" w:color="auto" w:sz="6" w:space="0"/>
              <w:left w:val="single" w:color="auto" w:sz="6" w:space="0"/>
              <w:bottom w:val="single" w:color="auto" w:sz="6" w:space="0"/>
              <w:right w:val="single" w:color="auto" w:sz="12" w:space="0"/>
            </w:tcBorders>
          </w:tcPr>
          <w:p>
            <w:pPr>
              <w:spacing w:line="360" w:lineRule="auto"/>
              <w:jc w:val="left"/>
              <w:rPr>
                <w:rFonts w:hAnsi="宋体"/>
                <w:szCs w:val="21"/>
              </w:rPr>
            </w:pPr>
            <w:r>
              <w:rPr>
                <w:rFonts w:hint="eastAsia" w:hAnsi="宋体"/>
                <w:szCs w:val="21"/>
              </w:rPr>
              <w:t>招标代理机构名称：河南省教育招标服务有限公司</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28" w:type="dxa"/>
            <w:bottom w:w="0" w:type="dxa"/>
            <w:right w:w="28" w:type="dxa"/>
          </w:tblCellMar>
        </w:tblPrEx>
        <w:trPr>
          <w:trHeight w:val="600" w:hRule="atLeast"/>
          <w:jc w:val="center"/>
        </w:trPr>
        <w:tc>
          <w:tcPr>
            <w:tcW w:w="9175" w:type="dxa"/>
            <w:gridSpan w:val="2"/>
            <w:tcBorders>
              <w:top w:val="single" w:color="auto" w:sz="6" w:space="0"/>
              <w:left w:val="single" w:color="auto" w:sz="12" w:space="0"/>
              <w:bottom w:val="single" w:color="auto" w:sz="6" w:space="0"/>
              <w:right w:val="single" w:color="auto" w:sz="12" w:space="0"/>
            </w:tcBorders>
            <w:vAlign w:val="center"/>
          </w:tcPr>
          <w:p>
            <w:pPr>
              <w:numPr>
                <w:ilvl w:val="0"/>
                <w:numId w:val="24"/>
              </w:numPr>
              <w:spacing w:line="360" w:lineRule="auto"/>
              <w:jc w:val="center"/>
              <w:rPr>
                <w:rFonts w:eastAsia="楷体_GB2312"/>
                <w:b/>
                <w:bCs/>
                <w:szCs w:val="21"/>
              </w:rPr>
            </w:pPr>
            <w:r>
              <w:rPr>
                <w:rFonts w:hint="eastAsia" w:eastAsia="楷体_GB2312"/>
                <w:b/>
                <w:bCs/>
                <w:szCs w:val="21"/>
              </w:rPr>
              <w:t>投</w:t>
            </w:r>
            <w:r>
              <w:rPr>
                <w:rFonts w:eastAsia="楷体_GB2312"/>
                <w:b/>
                <w:bCs/>
                <w:szCs w:val="21"/>
              </w:rPr>
              <w:t xml:space="preserve">  </w:t>
            </w:r>
            <w:r>
              <w:rPr>
                <w:rFonts w:hint="eastAsia" w:eastAsia="楷体_GB2312"/>
                <w:b/>
                <w:bCs/>
                <w:szCs w:val="21"/>
              </w:rPr>
              <w:t>标</w:t>
            </w:r>
            <w:r>
              <w:rPr>
                <w:rFonts w:eastAsia="楷体_GB2312"/>
                <w:b/>
                <w:bCs/>
                <w:szCs w:val="21"/>
              </w:rPr>
              <w:t xml:space="preserve">  </w:t>
            </w:r>
            <w:r>
              <w:rPr>
                <w:rFonts w:hint="eastAsia" w:eastAsia="楷体_GB2312"/>
                <w:b/>
                <w:bCs/>
                <w:szCs w:val="21"/>
              </w:rPr>
              <w:t>报</w:t>
            </w:r>
            <w:r>
              <w:rPr>
                <w:rFonts w:eastAsia="楷体_GB2312"/>
                <w:b/>
                <w:bCs/>
                <w:szCs w:val="21"/>
              </w:rPr>
              <w:t xml:space="preserve">  </w:t>
            </w:r>
            <w:r>
              <w:rPr>
                <w:rFonts w:hint="eastAsia" w:eastAsia="楷体_GB2312"/>
                <w:b/>
                <w:bCs/>
                <w:szCs w:val="21"/>
              </w:rPr>
              <w:t>价</w:t>
            </w:r>
            <w:r>
              <w:rPr>
                <w:rFonts w:eastAsia="楷体_GB2312"/>
                <w:b/>
                <w:bCs/>
                <w:szCs w:val="21"/>
              </w:rPr>
              <w:t xml:space="preserve">  </w:t>
            </w:r>
            <w:r>
              <w:rPr>
                <w:rFonts w:hint="eastAsia" w:eastAsia="楷体_GB2312"/>
                <w:b/>
                <w:bCs/>
                <w:szCs w:val="21"/>
              </w:rPr>
              <w:t>和</w:t>
            </w:r>
            <w:r>
              <w:rPr>
                <w:rFonts w:eastAsia="楷体_GB2312"/>
                <w:b/>
                <w:bCs/>
                <w:szCs w:val="21"/>
              </w:rPr>
              <w:t xml:space="preserve">  </w:t>
            </w:r>
            <w:r>
              <w:rPr>
                <w:rFonts w:hint="eastAsia" w:eastAsia="楷体_GB2312"/>
                <w:b/>
                <w:bCs/>
                <w:szCs w:val="21"/>
              </w:rPr>
              <w:t>货</w:t>
            </w:r>
            <w:r>
              <w:rPr>
                <w:rFonts w:eastAsia="楷体_GB2312"/>
                <w:b/>
                <w:bCs/>
                <w:szCs w:val="21"/>
              </w:rPr>
              <w:t xml:space="preserve">  </w:t>
            </w:r>
            <w:r>
              <w:rPr>
                <w:rFonts w:hint="eastAsia" w:eastAsia="楷体_GB2312"/>
                <w:b/>
                <w:bCs/>
                <w:szCs w:val="21"/>
              </w:rPr>
              <w:t>币</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28" w:type="dxa"/>
            <w:bottom w:w="0" w:type="dxa"/>
            <w:right w:w="28" w:type="dxa"/>
          </w:tblCellMar>
        </w:tblPrEx>
        <w:trPr>
          <w:trHeight w:val="600" w:hRule="atLeast"/>
          <w:jc w:val="center"/>
        </w:trPr>
        <w:tc>
          <w:tcPr>
            <w:tcW w:w="1080" w:type="dxa"/>
            <w:tcBorders>
              <w:top w:val="single" w:color="auto" w:sz="6" w:space="0"/>
              <w:left w:val="single" w:color="auto" w:sz="12" w:space="0"/>
              <w:bottom w:val="single" w:color="auto" w:sz="6" w:space="0"/>
              <w:right w:val="single" w:color="auto" w:sz="6" w:space="0"/>
            </w:tcBorders>
            <w:vAlign w:val="center"/>
          </w:tcPr>
          <w:p>
            <w:pPr>
              <w:spacing w:line="360" w:lineRule="auto"/>
              <w:jc w:val="center"/>
              <w:rPr>
                <w:szCs w:val="21"/>
              </w:rPr>
            </w:pPr>
            <w:r>
              <w:rPr>
                <w:szCs w:val="21"/>
              </w:rPr>
              <w:t>11</w:t>
            </w:r>
          </w:p>
        </w:tc>
        <w:tc>
          <w:tcPr>
            <w:tcW w:w="8095" w:type="dxa"/>
            <w:tcBorders>
              <w:top w:val="single" w:color="auto" w:sz="6" w:space="0"/>
              <w:left w:val="single" w:color="auto" w:sz="6" w:space="0"/>
              <w:bottom w:val="single" w:color="auto" w:sz="6" w:space="0"/>
              <w:right w:val="single" w:color="auto" w:sz="12" w:space="0"/>
            </w:tcBorders>
          </w:tcPr>
          <w:p>
            <w:pPr>
              <w:pStyle w:val="28"/>
              <w:adjustRightInd w:val="0"/>
              <w:snapToGrid w:val="0"/>
              <w:spacing w:line="440" w:lineRule="exact"/>
              <w:ind w:firstLine="0"/>
              <w:rPr>
                <w:szCs w:val="21"/>
              </w:rPr>
            </w:pPr>
            <w:r>
              <w:rPr>
                <w:szCs w:val="21"/>
              </w:rPr>
              <w:t>(1)</w:t>
            </w:r>
            <w:r>
              <w:rPr>
                <w:rFonts w:hint="eastAsia" w:hAnsi="宋体"/>
                <w:szCs w:val="21"/>
              </w:rPr>
              <w:t>投标报价：目的地交货价，报价应包括现场勘查及相关差旅费、全部货物、辅助材料、工程和服务的价格及相关税费、运输到指定地点的装运费用、安装调试、施工、培训、售后服务、测试、布线、验收以及其他有关的交付使用前的所有费用。对采购项目履行过程中所需的而</w:t>
            </w:r>
            <w:r>
              <w:rPr>
                <w:rFonts w:hint="eastAsia" w:hAnsi="宋体"/>
                <w:szCs w:val="21"/>
                <w:lang w:eastAsia="zh-CN"/>
              </w:rPr>
              <w:t>询价文件</w:t>
            </w:r>
            <w:r>
              <w:rPr>
                <w:rFonts w:hint="eastAsia" w:hAnsi="宋体"/>
                <w:szCs w:val="21"/>
              </w:rPr>
              <w:t>中未列出的相关辅助材料和费用，也应包括在报价中。</w:t>
            </w:r>
          </w:p>
          <w:p>
            <w:pPr>
              <w:spacing w:line="360" w:lineRule="auto"/>
              <w:jc w:val="left"/>
              <w:rPr>
                <w:rFonts w:hAnsi="宋体"/>
                <w:szCs w:val="21"/>
              </w:rPr>
            </w:pPr>
            <w:r>
              <w:rPr>
                <w:szCs w:val="21"/>
              </w:rPr>
              <w:t>(2)</w:t>
            </w:r>
            <w:r>
              <w:rPr>
                <w:rFonts w:hint="eastAsia" w:hAnsi="宋体"/>
                <w:szCs w:val="21"/>
              </w:rPr>
              <w:t>相关费用：由中标人承担的费用，包括中标服务费、税费、安装、调试、运保、装卸费、培训、售后服务等相关费用。</w:t>
            </w:r>
          </w:p>
          <w:p>
            <w:pPr>
              <w:spacing w:line="360" w:lineRule="auto"/>
              <w:jc w:val="left"/>
              <w:rPr>
                <w:rFonts w:hAnsi="宋体"/>
                <w:szCs w:val="21"/>
              </w:rPr>
            </w:pPr>
            <w:r>
              <w:rPr>
                <w:rFonts w:hint="eastAsia" w:ascii="宋体" w:hAnsi="宋体"/>
                <w:b/>
                <w:sz w:val="24"/>
              </w:rPr>
              <w:t>（3）</w:t>
            </w:r>
            <w:r>
              <w:rPr>
                <w:rFonts w:hint="eastAsia"/>
                <w:b/>
                <w:sz w:val="24"/>
              </w:rPr>
              <w:t>如投标设备为进口设备：投标人直接报免税价格，在开标一览表上最终每个包投标人只允许填写一个投标报价。</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28" w:type="dxa"/>
            <w:bottom w:w="0" w:type="dxa"/>
            <w:right w:w="28" w:type="dxa"/>
          </w:tblCellMar>
        </w:tblPrEx>
        <w:trPr>
          <w:trHeight w:val="300" w:hRule="atLeast"/>
          <w:jc w:val="center"/>
        </w:trPr>
        <w:tc>
          <w:tcPr>
            <w:tcW w:w="1080" w:type="dxa"/>
            <w:tcBorders>
              <w:top w:val="single" w:color="auto" w:sz="6" w:space="0"/>
              <w:left w:val="single" w:color="auto" w:sz="12" w:space="0"/>
              <w:bottom w:val="single" w:color="auto" w:sz="6" w:space="0"/>
              <w:right w:val="single" w:color="auto" w:sz="6" w:space="0"/>
            </w:tcBorders>
            <w:vAlign w:val="center"/>
          </w:tcPr>
          <w:p>
            <w:pPr>
              <w:spacing w:line="360" w:lineRule="auto"/>
              <w:jc w:val="center"/>
              <w:rPr>
                <w:szCs w:val="21"/>
              </w:rPr>
            </w:pPr>
            <w:r>
              <w:rPr>
                <w:rFonts w:hint="eastAsia" w:hAnsi="宋体"/>
                <w:szCs w:val="21"/>
              </w:rPr>
              <w:t>11.5</w:t>
            </w:r>
          </w:p>
        </w:tc>
        <w:tc>
          <w:tcPr>
            <w:tcW w:w="8095" w:type="dxa"/>
            <w:tcBorders>
              <w:top w:val="single" w:color="auto" w:sz="6" w:space="0"/>
              <w:left w:val="single" w:color="auto" w:sz="6" w:space="0"/>
              <w:bottom w:val="single" w:color="auto" w:sz="6" w:space="0"/>
              <w:right w:val="single" w:color="auto" w:sz="12" w:space="0"/>
            </w:tcBorders>
            <w:vAlign w:val="center"/>
          </w:tcPr>
          <w:p>
            <w:pPr>
              <w:spacing w:line="360" w:lineRule="auto"/>
              <w:rPr>
                <w:szCs w:val="21"/>
              </w:rPr>
            </w:pPr>
            <w:r>
              <w:rPr>
                <w:rFonts w:hint="eastAsia" w:hAnsi="宋体"/>
                <w:szCs w:val="21"/>
              </w:rPr>
              <w:t>投标货币：人民币。</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28" w:type="dxa"/>
            <w:bottom w:w="0" w:type="dxa"/>
            <w:right w:w="28" w:type="dxa"/>
          </w:tblCellMar>
        </w:tblPrEx>
        <w:trPr>
          <w:trHeight w:val="300" w:hRule="atLeast"/>
          <w:jc w:val="center"/>
        </w:trPr>
        <w:tc>
          <w:tcPr>
            <w:tcW w:w="1080" w:type="dxa"/>
            <w:tcBorders>
              <w:top w:val="single" w:color="auto" w:sz="6" w:space="0"/>
              <w:left w:val="single" w:color="auto" w:sz="12" w:space="0"/>
              <w:bottom w:val="single" w:color="auto" w:sz="6" w:space="0"/>
              <w:right w:val="single" w:color="auto" w:sz="6" w:space="0"/>
            </w:tcBorders>
            <w:vAlign w:val="center"/>
          </w:tcPr>
          <w:p>
            <w:pPr>
              <w:spacing w:line="360" w:lineRule="auto"/>
              <w:jc w:val="left"/>
              <w:rPr>
                <w:rFonts w:ascii="宋体" w:hAnsi="宋体" w:cs="宋体"/>
                <w:szCs w:val="21"/>
              </w:rPr>
            </w:pPr>
            <w:r>
              <w:rPr>
                <w:rFonts w:hint="eastAsia" w:ascii="宋体" w:hAnsi="宋体" w:cs="宋体"/>
                <w:szCs w:val="21"/>
              </w:rPr>
              <w:t>34</w:t>
            </w:r>
          </w:p>
        </w:tc>
        <w:tc>
          <w:tcPr>
            <w:tcW w:w="8095" w:type="dxa"/>
            <w:tcBorders>
              <w:top w:val="single" w:color="auto" w:sz="6" w:space="0"/>
              <w:left w:val="single" w:color="auto" w:sz="6" w:space="0"/>
              <w:bottom w:val="single" w:color="auto" w:sz="6" w:space="0"/>
              <w:right w:val="single" w:color="auto" w:sz="12" w:space="0"/>
            </w:tcBorders>
            <w:vAlign w:val="center"/>
          </w:tcPr>
          <w:p>
            <w:pPr>
              <w:spacing w:line="360" w:lineRule="auto"/>
              <w:jc w:val="left"/>
              <w:rPr>
                <w:rFonts w:ascii="宋体" w:hAnsi="宋体" w:cs="宋体"/>
                <w:szCs w:val="21"/>
              </w:rPr>
            </w:pPr>
            <w:r>
              <w:rPr>
                <w:rFonts w:hint="eastAsia" w:ascii="宋体" w:hAnsi="宋体" w:cs="宋体"/>
                <w:szCs w:val="21"/>
              </w:rPr>
              <w:t>中标服务费：在中标人领取中标通知书时，招标代理机构</w:t>
            </w:r>
            <w:r>
              <w:rPr>
                <w:rFonts w:hint="eastAsia" w:ascii="宋体" w:hAnsi="宋体" w:cs="宋体"/>
                <w:szCs w:val="21"/>
                <w:lang w:eastAsia="zh-CN"/>
              </w:rPr>
              <w:t>参照</w:t>
            </w:r>
            <w:r>
              <w:rPr>
                <w:rFonts w:hint="eastAsia" w:ascii="宋体" w:hAnsi="宋体" w:cs="宋体"/>
                <w:szCs w:val="21"/>
              </w:rPr>
              <w:t>[2002]1980号文件和发改办[2003]857号文件中规定， 向中标人收取中标服务费</w:t>
            </w:r>
            <w:r>
              <w:rPr>
                <w:rFonts w:hint="eastAsia" w:ascii="宋体" w:hAnsi="宋体" w:cs="宋体"/>
                <w:szCs w:val="21"/>
                <w:lang w:val="en-US" w:eastAsia="zh-CN"/>
              </w:rPr>
              <w:t>10000元人民币</w:t>
            </w:r>
            <w:r>
              <w:rPr>
                <w:rFonts w:hint="eastAsia" w:ascii="宋体" w:hAnsi="宋体" w:cs="宋体"/>
                <w:szCs w:val="21"/>
              </w:rPr>
              <w:t xml:space="preserve">。 </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28" w:type="dxa"/>
            <w:bottom w:w="0" w:type="dxa"/>
            <w:right w:w="28" w:type="dxa"/>
          </w:tblCellMar>
        </w:tblPrEx>
        <w:trPr>
          <w:trHeight w:val="600" w:hRule="atLeast"/>
          <w:jc w:val="center"/>
        </w:trPr>
        <w:tc>
          <w:tcPr>
            <w:tcW w:w="9175" w:type="dxa"/>
            <w:gridSpan w:val="2"/>
            <w:tcBorders>
              <w:top w:val="single" w:color="auto" w:sz="6" w:space="0"/>
              <w:left w:val="single" w:color="auto" w:sz="12" w:space="0"/>
              <w:bottom w:val="single" w:color="auto" w:sz="6" w:space="0"/>
              <w:right w:val="single" w:color="auto" w:sz="12" w:space="0"/>
            </w:tcBorders>
            <w:vAlign w:val="center"/>
          </w:tcPr>
          <w:p>
            <w:pPr>
              <w:numPr>
                <w:ilvl w:val="0"/>
                <w:numId w:val="24"/>
              </w:numPr>
              <w:spacing w:line="360" w:lineRule="auto"/>
              <w:jc w:val="center"/>
              <w:rPr>
                <w:rFonts w:eastAsia="楷体_GB2312"/>
                <w:b/>
                <w:bCs/>
                <w:szCs w:val="21"/>
              </w:rPr>
            </w:pPr>
            <w:r>
              <w:rPr>
                <w:rFonts w:hint="eastAsia" w:eastAsia="楷体_GB2312"/>
                <w:b/>
                <w:bCs/>
                <w:szCs w:val="21"/>
              </w:rPr>
              <w:t>投</w:t>
            </w:r>
            <w:r>
              <w:rPr>
                <w:rFonts w:eastAsia="楷体_GB2312"/>
                <w:b/>
                <w:bCs/>
                <w:szCs w:val="21"/>
              </w:rPr>
              <w:t xml:space="preserve"> </w:t>
            </w:r>
            <w:r>
              <w:rPr>
                <w:rFonts w:hint="eastAsia" w:eastAsia="楷体_GB2312"/>
                <w:b/>
                <w:bCs/>
                <w:szCs w:val="21"/>
              </w:rPr>
              <w:t>标</w:t>
            </w:r>
            <w:r>
              <w:rPr>
                <w:rFonts w:eastAsia="楷体_GB2312"/>
                <w:b/>
                <w:bCs/>
                <w:szCs w:val="21"/>
              </w:rPr>
              <w:t xml:space="preserve"> </w:t>
            </w:r>
            <w:r>
              <w:rPr>
                <w:rFonts w:hint="eastAsia" w:eastAsia="楷体_GB2312"/>
                <w:b/>
                <w:bCs/>
                <w:szCs w:val="21"/>
              </w:rPr>
              <w:t>文</w:t>
            </w:r>
            <w:r>
              <w:rPr>
                <w:rFonts w:eastAsia="楷体_GB2312"/>
                <w:b/>
                <w:bCs/>
                <w:szCs w:val="21"/>
              </w:rPr>
              <w:t xml:space="preserve"> </w:t>
            </w:r>
            <w:r>
              <w:rPr>
                <w:rFonts w:hint="eastAsia" w:eastAsia="楷体_GB2312"/>
                <w:b/>
                <w:bCs/>
                <w:szCs w:val="21"/>
              </w:rPr>
              <w:t>件</w:t>
            </w:r>
            <w:r>
              <w:rPr>
                <w:rFonts w:eastAsia="楷体_GB2312"/>
                <w:b/>
                <w:bCs/>
                <w:szCs w:val="21"/>
              </w:rPr>
              <w:t xml:space="preserve"> </w:t>
            </w:r>
            <w:r>
              <w:rPr>
                <w:rFonts w:hint="eastAsia" w:eastAsia="楷体_GB2312"/>
                <w:b/>
                <w:bCs/>
                <w:szCs w:val="21"/>
              </w:rPr>
              <w:t>的</w:t>
            </w:r>
            <w:r>
              <w:rPr>
                <w:rFonts w:eastAsia="楷体_GB2312"/>
                <w:b/>
                <w:bCs/>
                <w:szCs w:val="21"/>
              </w:rPr>
              <w:t xml:space="preserve"> </w:t>
            </w:r>
            <w:r>
              <w:rPr>
                <w:rFonts w:hint="eastAsia" w:eastAsia="楷体_GB2312"/>
                <w:b/>
                <w:bCs/>
                <w:szCs w:val="21"/>
              </w:rPr>
              <w:t>编</w:t>
            </w:r>
            <w:r>
              <w:rPr>
                <w:rFonts w:eastAsia="楷体_GB2312"/>
                <w:b/>
                <w:bCs/>
                <w:szCs w:val="21"/>
              </w:rPr>
              <w:t xml:space="preserve"> </w:t>
            </w:r>
            <w:r>
              <w:rPr>
                <w:rFonts w:hint="eastAsia" w:eastAsia="楷体_GB2312"/>
                <w:b/>
                <w:bCs/>
                <w:szCs w:val="21"/>
              </w:rPr>
              <w:t>制</w:t>
            </w:r>
            <w:r>
              <w:rPr>
                <w:rFonts w:eastAsia="楷体_GB2312"/>
                <w:b/>
                <w:bCs/>
                <w:szCs w:val="21"/>
              </w:rPr>
              <w:t xml:space="preserve"> </w:t>
            </w:r>
            <w:r>
              <w:rPr>
                <w:rFonts w:hint="eastAsia" w:eastAsia="楷体_GB2312"/>
                <w:b/>
                <w:bCs/>
                <w:szCs w:val="21"/>
              </w:rPr>
              <w:t>和</w:t>
            </w:r>
            <w:r>
              <w:rPr>
                <w:rFonts w:eastAsia="楷体_GB2312"/>
                <w:b/>
                <w:bCs/>
                <w:szCs w:val="21"/>
              </w:rPr>
              <w:t xml:space="preserve"> </w:t>
            </w:r>
            <w:r>
              <w:rPr>
                <w:rFonts w:hint="eastAsia" w:eastAsia="楷体_GB2312"/>
                <w:b/>
                <w:bCs/>
                <w:szCs w:val="21"/>
              </w:rPr>
              <w:t>递</w:t>
            </w:r>
            <w:r>
              <w:rPr>
                <w:rFonts w:eastAsia="楷体_GB2312"/>
                <w:b/>
                <w:bCs/>
                <w:szCs w:val="21"/>
              </w:rPr>
              <w:t xml:space="preserve"> 交</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28" w:type="dxa"/>
            <w:bottom w:w="0" w:type="dxa"/>
            <w:right w:w="28" w:type="dxa"/>
          </w:tblCellMar>
        </w:tblPrEx>
        <w:trPr>
          <w:trHeight w:val="375" w:hRule="atLeast"/>
          <w:jc w:val="center"/>
        </w:trPr>
        <w:tc>
          <w:tcPr>
            <w:tcW w:w="1080" w:type="dxa"/>
            <w:tcBorders>
              <w:top w:val="single" w:color="auto" w:sz="6" w:space="0"/>
              <w:left w:val="single" w:color="auto" w:sz="12" w:space="0"/>
              <w:bottom w:val="single" w:color="auto" w:sz="4" w:space="0"/>
              <w:right w:val="single" w:color="auto" w:sz="6" w:space="0"/>
            </w:tcBorders>
            <w:vAlign w:val="center"/>
          </w:tcPr>
          <w:p>
            <w:pPr>
              <w:spacing w:line="360" w:lineRule="auto"/>
              <w:jc w:val="center"/>
              <w:rPr>
                <w:szCs w:val="21"/>
              </w:rPr>
            </w:pPr>
            <w:r>
              <w:rPr>
                <w:szCs w:val="21"/>
              </w:rPr>
              <w:t>1</w:t>
            </w:r>
            <w:r>
              <w:rPr>
                <w:rFonts w:hint="eastAsia" w:hAnsi="宋体"/>
                <w:szCs w:val="21"/>
              </w:rPr>
              <w:t>2</w:t>
            </w:r>
          </w:p>
        </w:tc>
        <w:tc>
          <w:tcPr>
            <w:tcW w:w="8095" w:type="dxa"/>
            <w:tcBorders>
              <w:top w:val="single" w:color="auto" w:sz="6" w:space="0"/>
              <w:left w:val="single" w:color="auto" w:sz="6" w:space="0"/>
              <w:bottom w:val="single" w:color="auto" w:sz="4" w:space="0"/>
              <w:right w:val="single" w:color="auto" w:sz="12" w:space="0"/>
            </w:tcBorders>
            <w:vAlign w:val="center"/>
          </w:tcPr>
          <w:p>
            <w:pPr>
              <w:adjustRightInd w:val="0"/>
              <w:snapToGrid w:val="0"/>
              <w:spacing w:line="360" w:lineRule="auto"/>
              <w:rPr>
                <w:rFonts w:hAnsi="宋体"/>
                <w:szCs w:val="21"/>
              </w:rPr>
            </w:pPr>
            <w:r>
              <w:rPr>
                <w:rFonts w:hint="eastAsia" w:hAnsi="宋体"/>
                <w:szCs w:val="21"/>
              </w:rPr>
              <w:t>提交的资格证明文件：</w:t>
            </w:r>
          </w:p>
          <w:p>
            <w:pPr>
              <w:adjustRightInd w:val="0"/>
              <w:snapToGrid w:val="0"/>
              <w:spacing w:line="360" w:lineRule="auto"/>
              <w:rPr>
                <w:rFonts w:hAnsi="宋体"/>
                <w:szCs w:val="21"/>
              </w:rPr>
            </w:pPr>
            <w:r>
              <w:rPr>
                <w:rFonts w:hint="eastAsia" w:hAnsi="宋体"/>
                <w:szCs w:val="21"/>
              </w:rPr>
              <w:t>(1) 按 第一卷 第三章 附件 规定的格式提交相应的资格证明文件，本次采购项目不接受联合体投标。</w:t>
            </w:r>
          </w:p>
          <w:p>
            <w:pPr>
              <w:adjustRightInd w:val="0"/>
              <w:snapToGrid w:val="0"/>
              <w:spacing w:line="360" w:lineRule="auto"/>
              <w:rPr>
                <w:rFonts w:hAnsi="宋体"/>
                <w:szCs w:val="21"/>
              </w:rPr>
            </w:pPr>
            <w:r>
              <w:rPr>
                <w:rFonts w:hint="eastAsia" w:hAnsi="宋体"/>
                <w:szCs w:val="21"/>
              </w:rPr>
              <w:t>(2)</w:t>
            </w:r>
            <w:r>
              <w:rPr>
                <w:rFonts w:hint="eastAsia" w:hAnsi="宋体"/>
                <w:b/>
                <w:bCs/>
                <w:szCs w:val="21"/>
              </w:rPr>
              <w:t xml:space="preserve"> 投标人应将资格条件要求中的各项材料附进</w:t>
            </w:r>
            <w:r>
              <w:rPr>
                <w:rFonts w:hint="eastAsia" w:hAnsi="宋体"/>
                <w:b/>
                <w:bCs/>
                <w:szCs w:val="21"/>
                <w:lang w:eastAsia="zh-CN"/>
              </w:rPr>
              <w:t>询价响应文件</w:t>
            </w:r>
            <w:r>
              <w:rPr>
                <w:rFonts w:hint="eastAsia" w:hAnsi="宋体"/>
                <w:b/>
                <w:bCs/>
                <w:szCs w:val="21"/>
              </w:rPr>
              <w:t>中，投标时带原件备查。</w:t>
            </w:r>
          </w:p>
          <w:p>
            <w:pPr>
              <w:adjustRightInd w:val="0"/>
              <w:snapToGrid w:val="0"/>
              <w:spacing w:line="360" w:lineRule="auto"/>
              <w:rPr>
                <w:rFonts w:hAnsi="宋体"/>
                <w:szCs w:val="21"/>
              </w:rPr>
            </w:pPr>
            <w:r>
              <w:rPr>
                <w:rFonts w:hint="eastAsia" w:hAnsi="宋体"/>
                <w:szCs w:val="21"/>
              </w:rPr>
              <w:t>(3) 投标人为响应本次招标出具的售后服务计划、维修机构名称、人员、电话等。</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28" w:type="dxa"/>
            <w:bottom w:w="0" w:type="dxa"/>
            <w:right w:w="28" w:type="dxa"/>
          </w:tblCellMar>
        </w:tblPrEx>
        <w:trPr>
          <w:trHeight w:val="600" w:hRule="atLeast"/>
          <w:jc w:val="center"/>
        </w:trPr>
        <w:tc>
          <w:tcPr>
            <w:tcW w:w="1080" w:type="dxa"/>
            <w:tcBorders>
              <w:top w:val="single" w:color="auto" w:sz="4" w:space="0"/>
              <w:left w:val="single" w:color="auto" w:sz="12" w:space="0"/>
              <w:bottom w:val="single" w:color="auto" w:sz="6" w:space="0"/>
              <w:right w:val="single" w:color="auto" w:sz="6" w:space="0"/>
            </w:tcBorders>
            <w:vAlign w:val="center"/>
          </w:tcPr>
          <w:p>
            <w:pPr>
              <w:spacing w:line="360" w:lineRule="auto"/>
              <w:jc w:val="center"/>
              <w:rPr>
                <w:szCs w:val="21"/>
              </w:rPr>
            </w:pPr>
            <w:r>
              <w:rPr>
                <w:szCs w:val="21"/>
              </w:rPr>
              <w:t>1</w:t>
            </w:r>
            <w:r>
              <w:rPr>
                <w:rFonts w:hint="eastAsia" w:hAnsi="宋体"/>
                <w:szCs w:val="21"/>
              </w:rPr>
              <w:t>3</w:t>
            </w:r>
          </w:p>
        </w:tc>
        <w:tc>
          <w:tcPr>
            <w:tcW w:w="8095" w:type="dxa"/>
            <w:tcBorders>
              <w:top w:val="single" w:color="auto" w:sz="4" w:space="0"/>
              <w:left w:val="single" w:color="auto" w:sz="6" w:space="0"/>
              <w:bottom w:val="single" w:color="auto" w:sz="6" w:space="0"/>
              <w:right w:val="single" w:color="auto" w:sz="12" w:space="0"/>
            </w:tcBorders>
            <w:vAlign w:val="center"/>
          </w:tcPr>
          <w:p>
            <w:pPr>
              <w:spacing w:line="520" w:lineRule="exact"/>
              <w:ind w:firstLine="211" w:firstLineChars="100"/>
              <w:jc w:val="left"/>
              <w:rPr>
                <w:rFonts w:ascii="宋体" w:hAnsi="宋体"/>
                <w:b/>
                <w:bCs/>
                <w:color w:val="000000"/>
                <w:szCs w:val="21"/>
              </w:rPr>
            </w:pPr>
            <w:r>
              <w:rPr>
                <w:rFonts w:hint="eastAsia" w:ascii="宋体" w:hAnsi="宋体"/>
                <w:b/>
                <w:bCs/>
                <w:color w:val="000000"/>
                <w:szCs w:val="21"/>
              </w:rPr>
              <w:t>提供货物技术证明文件：</w:t>
            </w:r>
          </w:p>
          <w:p>
            <w:pPr>
              <w:spacing w:line="520" w:lineRule="exact"/>
              <w:ind w:left="359" w:leftChars="171"/>
              <w:jc w:val="left"/>
              <w:rPr>
                <w:rFonts w:ascii="宋体" w:hAnsi="宋体"/>
                <w:color w:val="000000"/>
                <w:szCs w:val="21"/>
              </w:rPr>
            </w:pPr>
            <w:r>
              <w:rPr>
                <w:rFonts w:hint="eastAsia" w:ascii="宋体" w:hAnsi="宋体"/>
                <w:color w:val="000000"/>
                <w:szCs w:val="21"/>
              </w:rPr>
              <w:t>1．所投设备均应提供配置明细表并且配置明细表中的所有配件必须是唯一的，不得有选择性配置，所提供配件必须是正规厂家生产的原装正品。如果对投标设备的标准配置或配件有更换或调整的，必须提供原生产家的变更和调整确认材料,提供的设备配件应单独列出其技术性能、标准、产地、生产厂家及享受何种保修服务。</w:t>
            </w:r>
          </w:p>
          <w:p>
            <w:pPr>
              <w:spacing w:line="520" w:lineRule="exact"/>
              <w:ind w:firstLine="315" w:firstLineChars="150"/>
              <w:jc w:val="left"/>
              <w:rPr>
                <w:rFonts w:ascii="宋体" w:hAnsi="宋体"/>
                <w:szCs w:val="21"/>
              </w:rPr>
            </w:pPr>
            <w:r>
              <w:rPr>
                <w:rFonts w:hint="eastAsia" w:ascii="宋体" w:hAnsi="宋体"/>
                <w:color w:val="000000"/>
                <w:szCs w:val="21"/>
              </w:rPr>
              <w:t>2．投标人必须提供所投标设备的标准配置清单及详细技术规格、参数（按</w:t>
            </w:r>
            <w:r>
              <w:rPr>
                <w:rFonts w:hint="eastAsia" w:ascii="宋体" w:hAnsi="宋体"/>
                <w:color w:val="000000"/>
                <w:szCs w:val="21"/>
                <w:lang w:eastAsia="zh-CN"/>
              </w:rPr>
              <w:t>询价文件</w:t>
            </w:r>
            <w:r>
              <w:rPr>
                <w:rFonts w:hint="eastAsia" w:ascii="宋体" w:hAnsi="宋体"/>
                <w:color w:val="000000"/>
                <w:szCs w:val="21"/>
              </w:rPr>
              <w:t>第一卷附件表格式要求填写技术规格、参数）。</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28" w:type="dxa"/>
            <w:bottom w:w="0" w:type="dxa"/>
            <w:right w:w="28" w:type="dxa"/>
          </w:tblCellMar>
        </w:tblPrEx>
        <w:trPr>
          <w:trHeight w:val="600" w:hRule="atLeast"/>
          <w:jc w:val="center"/>
        </w:trPr>
        <w:tc>
          <w:tcPr>
            <w:tcW w:w="1080" w:type="dxa"/>
            <w:tcBorders>
              <w:top w:val="single" w:color="auto" w:sz="6" w:space="0"/>
              <w:left w:val="single" w:color="auto" w:sz="12" w:space="0"/>
              <w:bottom w:val="single" w:color="auto" w:sz="6" w:space="0"/>
              <w:right w:val="single" w:color="auto" w:sz="6" w:space="0"/>
            </w:tcBorders>
            <w:vAlign w:val="center"/>
          </w:tcPr>
          <w:p>
            <w:pPr>
              <w:spacing w:line="360" w:lineRule="auto"/>
              <w:jc w:val="center"/>
              <w:rPr>
                <w:szCs w:val="21"/>
              </w:rPr>
            </w:pPr>
            <w:r>
              <w:rPr>
                <w:szCs w:val="21"/>
              </w:rPr>
              <w:t>1</w:t>
            </w:r>
            <w:r>
              <w:rPr>
                <w:rFonts w:hint="eastAsia" w:hAnsi="宋体"/>
                <w:szCs w:val="21"/>
              </w:rPr>
              <w:t>4</w:t>
            </w:r>
          </w:p>
        </w:tc>
        <w:tc>
          <w:tcPr>
            <w:tcW w:w="8095" w:type="dxa"/>
            <w:tcBorders>
              <w:top w:val="single" w:color="auto" w:sz="12" w:space="0"/>
              <w:left w:val="single" w:color="auto" w:sz="6" w:space="0"/>
              <w:bottom w:val="single" w:color="auto" w:sz="6" w:space="0"/>
              <w:right w:val="single" w:color="auto" w:sz="12" w:space="0"/>
            </w:tcBorders>
          </w:tcPr>
          <w:p>
            <w:pPr>
              <w:rPr>
                <w:rFonts w:ascii="黑体" w:eastAsia="黑体"/>
                <w:b/>
                <w:bCs/>
                <w:szCs w:val="21"/>
              </w:rPr>
            </w:pPr>
            <w:r>
              <w:rPr>
                <w:rFonts w:hint="eastAsia" w:ascii="宋体" w:hAnsi="宋体"/>
                <w:szCs w:val="21"/>
              </w:rPr>
              <w:t>投标保证金金额：</w:t>
            </w:r>
            <w:r>
              <w:rPr>
                <w:rFonts w:hint="eastAsia" w:ascii="宋体" w:hAnsi="宋体"/>
                <w:szCs w:val="21"/>
                <w:lang w:eastAsia="zh-CN"/>
              </w:rPr>
              <w:t>叁仟</w:t>
            </w:r>
            <w:r>
              <w:rPr>
                <w:rFonts w:hint="eastAsia" w:ascii="宋体" w:hAnsi="宋体"/>
                <w:szCs w:val="21"/>
              </w:rPr>
              <w:t>元整</w:t>
            </w:r>
            <w:r>
              <w:rPr>
                <w:rFonts w:hint="eastAsia" w:ascii="黑体" w:eastAsia="黑体"/>
                <w:b/>
                <w:bCs/>
                <w:szCs w:val="21"/>
              </w:rPr>
              <w:t>（只接收投标单位对公转账，</w:t>
            </w:r>
            <w:r>
              <w:rPr>
                <w:rFonts w:hint="eastAsia" w:ascii="黑体" w:eastAsia="黑体"/>
                <w:bCs/>
                <w:szCs w:val="21"/>
              </w:rPr>
              <w:t>不接收个人转账及现金交款单）</w:t>
            </w:r>
          </w:p>
          <w:p>
            <w:pPr>
              <w:spacing w:line="440" w:lineRule="exact"/>
              <w:jc w:val="left"/>
              <w:rPr>
                <w:rFonts w:ascii="宋体" w:hAnsi="宋体"/>
                <w:color w:val="000000"/>
                <w:szCs w:val="21"/>
              </w:rPr>
            </w:pPr>
            <w:r>
              <w:rPr>
                <w:rFonts w:hint="eastAsia" w:ascii="宋体" w:hAnsi="宋体"/>
                <w:color w:val="000000"/>
                <w:szCs w:val="21"/>
              </w:rPr>
              <w:t>交纳方式：各潜在投标人在开标前将投标保证金以对公账户转入招标代理机构指定银行帐户，代理机构以银行到账为准。温馨提醒：将投标保证金转账凭证附近</w:t>
            </w:r>
            <w:r>
              <w:rPr>
                <w:rFonts w:hint="eastAsia" w:ascii="宋体" w:hAnsi="宋体"/>
                <w:color w:val="000000"/>
                <w:szCs w:val="21"/>
                <w:lang w:eastAsia="zh-CN"/>
              </w:rPr>
              <w:t>询价响应文件</w:t>
            </w:r>
            <w:r>
              <w:rPr>
                <w:rFonts w:hint="eastAsia" w:ascii="宋体" w:hAnsi="宋体"/>
                <w:color w:val="000000"/>
                <w:szCs w:val="21"/>
              </w:rPr>
              <w:t>中。</w:t>
            </w:r>
          </w:p>
          <w:p>
            <w:pPr>
              <w:spacing w:line="440" w:lineRule="exact"/>
              <w:jc w:val="left"/>
              <w:rPr>
                <w:rFonts w:ascii="宋体" w:hAnsi="宋体"/>
                <w:color w:val="000000"/>
                <w:szCs w:val="21"/>
              </w:rPr>
            </w:pPr>
            <w:r>
              <w:rPr>
                <w:rFonts w:hint="eastAsia" w:ascii="宋体" w:hAnsi="宋体"/>
                <w:color w:val="000000"/>
                <w:szCs w:val="21"/>
              </w:rPr>
              <w:t>开户名称：河南省教育招标服务有限公司</w:t>
            </w:r>
          </w:p>
          <w:p>
            <w:pPr>
              <w:spacing w:line="440" w:lineRule="exact"/>
              <w:jc w:val="left"/>
              <w:rPr>
                <w:rFonts w:ascii="宋体" w:hAnsi="宋体"/>
                <w:color w:val="000000"/>
                <w:szCs w:val="21"/>
              </w:rPr>
            </w:pPr>
            <w:r>
              <w:rPr>
                <w:rFonts w:hint="eastAsia" w:ascii="宋体" w:hAnsi="宋体"/>
                <w:color w:val="000000"/>
                <w:szCs w:val="21"/>
              </w:rPr>
              <w:t>账  号：371903102310201</w:t>
            </w:r>
          </w:p>
          <w:p>
            <w:pPr>
              <w:spacing w:line="440" w:lineRule="exact"/>
              <w:jc w:val="left"/>
              <w:rPr>
                <w:rFonts w:ascii="宋体" w:hAnsi="宋体"/>
                <w:color w:val="000000"/>
                <w:szCs w:val="21"/>
              </w:rPr>
            </w:pPr>
            <w:r>
              <w:rPr>
                <w:rFonts w:hint="eastAsia" w:ascii="宋体" w:hAnsi="宋体"/>
                <w:color w:val="000000"/>
                <w:szCs w:val="21"/>
              </w:rPr>
              <w:t>开户行：</w:t>
            </w:r>
            <w:r>
              <w:rPr>
                <w:rFonts w:ascii="宋体" w:hAnsi="宋体"/>
                <w:color w:val="000000"/>
                <w:szCs w:val="21"/>
              </w:rPr>
              <w:t>招商银行股份有限公司郑州分行农业路支行</w:t>
            </w:r>
          </w:p>
          <w:p>
            <w:pPr>
              <w:rPr>
                <w:rFonts w:ascii="宋体" w:hAnsi="宋体"/>
                <w:color w:val="000000"/>
                <w:szCs w:val="21"/>
              </w:rPr>
            </w:pPr>
            <w:r>
              <w:rPr>
                <w:rFonts w:ascii="宋体" w:hAnsi="宋体"/>
                <w:color w:val="000000"/>
                <w:szCs w:val="21"/>
              </w:rPr>
              <w:t>中标单位退保证金时需提供资料如下：1.合同原件一份 </w:t>
            </w:r>
          </w:p>
          <w:p>
            <w:pPr>
              <w:spacing w:line="360" w:lineRule="auto"/>
              <w:jc w:val="left"/>
              <w:rPr>
                <w:rFonts w:ascii="宋体" w:hAnsi="宋体"/>
                <w:color w:val="000000"/>
                <w:szCs w:val="21"/>
              </w:rPr>
            </w:pPr>
            <w:r>
              <w:rPr>
                <w:rFonts w:ascii="宋体" w:hAnsi="宋体"/>
                <w:color w:val="000000"/>
                <w:szCs w:val="21"/>
              </w:rPr>
              <w:t>联系人王老师：0371-56058533  </w:t>
            </w:r>
          </w:p>
          <w:p>
            <w:pPr>
              <w:spacing w:line="360" w:lineRule="auto"/>
              <w:jc w:val="left"/>
              <w:rPr>
                <w:rFonts w:ascii="宋体" w:hAnsi="宋体"/>
                <w:color w:val="000000"/>
                <w:szCs w:val="21"/>
              </w:rPr>
            </w:pPr>
            <w:r>
              <w:rPr>
                <w:rFonts w:hint="eastAsia" w:ascii="宋体" w:hAnsi="宋体"/>
                <w:color w:val="000000"/>
                <w:szCs w:val="21"/>
              </w:rPr>
              <w:t>财务室电话：0371-56602566</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28" w:type="dxa"/>
            <w:bottom w:w="0" w:type="dxa"/>
            <w:right w:w="28" w:type="dxa"/>
          </w:tblCellMar>
        </w:tblPrEx>
        <w:trPr>
          <w:trHeight w:val="600" w:hRule="atLeast"/>
          <w:jc w:val="center"/>
        </w:trPr>
        <w:tc>
          <w:tcPr>
            <w:tcW w:w="1080" w:type="dxa"/>
            <w:tcBorders>
              <w:top w:val="single" w:color="auto" w:sz="6" w:space="0"/>
              <w:left w:val="single" w:color="auto" w:sz="12" w:space="0"/>
              <w:bottom w:val="single" w:color="auto" w:sz="6" w:space="0"/>
              <w:right w:val="single" w:color="auto" w:sz="6" w:space="0"/>
            </w:tcBorders>
            <w:vAlign w:val="center"/>
          </w:tcPr>
          <w:p>
            <w:pPr>
              <w:spacing w:line="360" w:lineRule="auto"/>
              <w:jc w:val="center"/>
              <w:rPr>
                <w:szCs w:val="21"/>
              </w:rPr>
            </w:pPr>
            <w:r>
              <w:rPr>
                <w:szCs w:val="21"/>
              </w:rPr>
              <w:t>1</w:t>
            </w:r>
            <w:r>
              <w:rPr>
                <w:rFonts w:hint="eastAsia" w:hAnsi="宋体"/>
                <w:szCs w:val="21"/>
              </w:rPr>
              <w:t>5</w:t>
            </w:r>
          </w:p>
        </w:tc>
        <w:tc>
          <w:tcPr>
            <w:tcW w:w="8095" w:type="dxa"/>
            <w:tcBorders>
              <w:top w:val="single" w:color="auto" w:sz="6" w:space="0"/>
              <w:left w:val="single" w:color="auto" w:sz="6" w:space="0"/>
              <w:bottom w:val="single" w:color="auto" w:sz="6" w:space="0"/>
              <w:right w:val="single" w:color="auto" w:sz="12" w:space="0"/>
            </w:tcBorders>
            <w:vAlign w:val="center"/>
          </w:tcPr>
          <w:p>
            <w:pPr>
              <w:spacing w:line="360" w:lineRule="auto"/>
              <w:jc w:val="left"/>
              <w:rPr>
                <w:i/>
                <w:iCs/>
                <w:szCs w:val="21"/>
              </w:rPr>
            </w:pPr>
            <w:r>
              <w:rPr>
                <w:rFonts w:hint="eastAsia" w:hAnsi="宋体"/>
                <w:szCs w:val="21"/>
              </w:rPr>
              <w:t>投标有效期：从开标之日起</w:t>
            </w:r>
            <w:r>
              <w:rPr>
                <w:szCs w:val="21"/>
                <w:u w:val="single"/>
              </w:rPr>
              <w:t xml:space="preserve"> </w:t>
            </w:r>
            <w:r>
              <w:rPr>
                <w:rFonts w:hint="eastAsia"/>
                <w:szCs w:val="21"/>
                <w:u w:val="single"/>
              </w:rPr>
              <w:t>6</w:t>
            </w:r>
            <w:r>
              <w:rPr>
                <w:rFonts w:hint="eastAsia" w:hAnsi="宋体"/>
                <w:szCs w:val="21"/>
                <w:u w:val="single"/>
              </w:rPr>
              <w:t>0</w:t>
            </w:r>
            <w:r>
              <w:rPr>
                <w:szCs w:val="21"/>
                <w:u w:val="single"/>
              </w:rPr>
              <w:t xml:space="preserve"> </w:t>
            </w:r>
            <w:r>
              <w:rPr>
                <w:rFonts w:hint="eastAsia"/>
                <w:szCs w:val="21"/>
                <w:u w:val="single"/>
              </w:rPr>
              <w:t>日历</w:t>
            </w:r>
            <w:r>
              <w:rPr>
                <w:rFonts w:hint="eastAsia" w:hAnsi="宋体"/>
                <w:szCs w:val="21"/>
              </w:rPr>
              <w:t>天。</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28" w:type="dxa"/>
            <w:bottom w:w="0" w:type="dxa"/>
            <w:right w:w="28" w:type="dxa"/>
          </w:tblCellMar>
        </w:tblPrEx>
        <w:trPr>
          <w:trHeight w:val="600" w:hRule="atLeast"/>
          <w:jc w:val="center"/>
        </w:trPr>
        <w:tc>
          <w:tcPr>
            <w:tcW w:w="1080" w:type="dxa"/>
            <w:vMerge w:val="restart"/>
            <w:tcBorders>
              <w:top w:val="single" w:color="auto" w:sz="6" w:space="0"/>
              <w:left w:val="single" w:color="auto" w:sz="12" w:space="0"/>
              <w:right w:val="single" w:color="auto" w:sz="6" w:space="0"/>
            </w:tcBorders>
            <w:vAlign w:val="center"/>
          </w:tcPr>
          <w:p>
            <w:pPr>
              <w:spacing w:line="360" w:lineRule="auto"/>
              <w:jc w:val="center"/>
              <w:rPr>
                <w:szCs w:val="21"/>
              </w:rPr>
            </w:pPr>
            <w:r>
              <w:rPr>
                <w:szCs w:val="21"/>
              </w:rPr>
              <w:t>1</w:t>
            </w:r>
            <w:r>
              <w:rPr>
                <w:rFonts w:hint="eastAsia" w:hAnsi="宋体"/>
                <w:szCs w:val="21"/>
              </w:rPr>
              <w:t>7</w:t>
            </w:r>
          </w:p>
        </w:tc>
        <w:tc>
          <w:tcPr>
            <w:tcW w:w="8095" w:type="dxa"/>
            <w:tcBorders>
              <w:top w:val="single" w:color="auto" w:sz="6" w:space="0"/>
              <w:left w:val="single" w:color="auto" w:sz="6" w:space="0"/>
              <w:bottom w:val="single" w:color="auto" w:sz="6" w:space="0"/>
              <w:right w:val="single" w:color="auto" w:sz="12" w:space="0"/>
            </w:tcBorders>
            <w:vAlign w:val="center"/>
          </w:tcPr>
          <w:p>
            <w:pPr>
              <w:spacing w:line="360" w:lineRule="auto"/>
              <w:jc w:val="left"/>
              <w:rPr>
                <w:rFonts w:ascii="宋体" w:hAnsi="宋体"/>
                <w:b/>
                <w:szCs w:val="21"/>
              </w:rPr>
            </w:pPr>
            <w:r>
              <w:rPr>
                <w:rFonts w:hint="eastAsia" w:ascii="宋体" w:hAnsi="宋体"/>
                <w:b/>
                <w:szCs w:val="21"/>
                <w:shd w:val="pct10" w:color="auto" w:fill="FFFFFF"/>
              </w:rPr>
              <w:t>正本份数：一份，副本份数：二份（副本必须与正本内容一致，开标一览表另外再单独提交）。</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28" w:type="dxa"/>
            <w:bottom w:w="0" w:type="dxa"/>
            <w:right w:w="28" w:type="dxa"/>
          </w:tblCellMar>
        </w:tblPrEx>
        <w:trPr>
          <w:trHeight w:val="600" w:hRule="atLeast"/>
          <w:jc w:val="center"/>
        </w:trPr>
        <w:tc>
          <w:tcPr>
            <w:tcW w:w="1080" w:type="dxa"/>
            <w:vMerge w:val="continue"/>
            <w:tcBorders>
              <w:left w:val="single" w:color="auto" w:sz="12" w:space="0"/>
              <w:bottom w:val="single" w:color="auto" w:sz="6" w:space="0"/>
              <w:right w:val="single" w:color="auto" w:sz="6" w:space="0"/>
            </w:tcBorders>
            <w:vAlign w:val="center"/>
          </w:tcPr>
          <w:p>
            <w:pPr>
              <w:spacing w:line="360" w:lineRule="auto"/>
              <w:jc w:val="center"/>
              <w:rPr>
                <w:szCs w:val="21"/>
              </w:rPr>
            </w:pPr>
          </w:p>
        </w:tc>
        <w:tc>
          <w:tcPr>
            <w:tcW w:w="8095" w:type="dxa"/>
            <w:tcBorders>
              <w:top w:val="single" w:color="auto" w:sz="6" w:space="0"/>
              <w:left w:val="single" w:color="auto" w:sz="6" w:space="0"/>
              <w:bottom w:val="single" w:color="auto" w:sz="6" w:space="0"/>
              <w:right w:val="single" w:color="auto" w:sz="12" w:space="0"/>
            </w:tcBorders>
            <w:vAlign w:val="center"/>
          </w:tcPr>
          <w:p>
            <w:pPr>
              <w:spacing w:line="360" w:lineRule="auto"/>
              <w:jc w:val="left"/>
              <w:rPr>
                <w:rFonts w:ascii="宋体" w:hAnsi="宋体"/>
                <w:b/>
                <w:szCs w:val="21"/>
                <w:shd w:val="pct10" w:color="auto" w:fill="FFFFFF"/>
              </w:rPr>
            </w:pPr>
            <w:r>
              <w:rPr>
                <w:rFonts w:hint="eastAsia"/>
                <w:szCs w:val="21"/>
                <w:lang w:eastAsia="zh-CN"/>
              </w:rPr>
              <w:t>询价响应文件</w:t>
            </w:r>
            <w:r>
              <w:rPr>
                <w:rFonts w:hint="eastAsia"/>
                <w:szCs w:val="21"/>
              </w:rPr>
              <w:t>制作完整性、规范性要求：为保护投标人的利益，</w:t>
            </w:r>
            <w:r>
              <w:rPr>
                <w:rFonts w:hint="eastAsia" w:ascii="宋体" w:hAnsi="宋体"/>
                <w:szCs w:val="21"/>
              </w:rPr>
              <w:t>各项证明文件（包括彩页）均应装订在其</w:t>
            </w:r>
            <w:r>
              <w:rPr>
                <w:rFonts w:hint="eastAsia" w:ascii="宋体" w:hAnsi="宋体"/>
                <w:szCs w:val="21"/>
                <w:lang w:eastAsia="zh-CN"/>
              </w:rPr>
              <w:t>询价响应文件</w:t>
            </w:r>
            <w:r>
              <w:rPr>
                <w:rFonts w:hint="eastAsia" w:ascii="宋体" w:hAnsi="宋体"/>
                <w:szCs w:val="21"/>
              </w:rPr>
              <w:t>中</w:t>
            </w:r>
            <w:r>
              <w:rPr>
                <w:rFonts w:hint="eastAsia"/>
                <w:szCs w:val="21"/>
              </w:rPr>
              <w:t>，编制封面、目录、页码，用胶装（为永久性不可拆分）装订成册。</w:t>
            </w:r>
          </w:p>
        </w:tc>
      </w:tr>
    </w:tbl>
    <w:p>
      <w:pPr>
        <w:spacing w:line="360" w:lineRule="auto"/>
        <w:ind w:firstLine="420" w:firstLineChars="200"/>
        <w:rPr>
          <w:rFonts w:hAnsi="宋体"/>
          <w:color w:val="000000"/>
          <w:szCs w:val="21"/>
        </w:rPr>
      </w:pPr>
    </w:p>
    <w:p>
      <w:pPr>
        <w:numPr>
          <w:ilvl w:val="0"/>
          <w:numId w:val="24"/>
        </w:numPr>
        <w:spacing w:line="360" w:lineRule="auto"/>
        <w:jc w:val="center"/>
        <w:rPr>
          <w:rFonts w:eastAsia="楷体_GB2312"/>
          <w:b/>
          <w:bCs/>
          <w:color w:val="000000"/>
          <w:szCs w:val="21"/>
        </w:rPr>
      </w:pPr>
      <w:r>
        <w:rPr>
          <w:rFonts w:hint="eastAsia" w:eastAsia="楷体_GB2312"/>
          <w:b/>
          <w:bCs/>
          <w:color w:val="000000"/>
          <w:szCs w:val="21"/>
        </w:rPr>
        <w:t>评标细则</w:t>
      </w:r>
    </w:p>
    <w:p>
      <w:pPr>
        <w:rPr>
          <w:rFonts w:ascii="宋体" w:hAnsi="宋体" w:cs="宋体"/>
          <w:szCs w:val="21"/>
        </w:rPr>
      </w:pPr>
      <w:r>
        <w:rPr>
          <w:rFonts w:hint="eastAsia" w:ascii="宋体" w:hAnsi="宋体" w:cs="宋体"/>
          <w:b/>
          <w:bCs/>
          <w:color w:val="FF0000"/>
          <w:szCs w:val="21"/>
        </w:rPr>
        <w:t xml:space="preserve"> </w:t>
      </w:r>
      <w:r>
        <w:rPr>
          <w:rFonts w:hint="eastAsia" w:ascii="宋体" w:hAnsi="宋体" w:cs="宋体"/>
          <w:szCs w:val="21"/>
        </w:rPr>
        <w:t>一、.</w:t>
      </w:r>
      <w:r>
        <w:rPr>
          <w:rFonts w:hint="eastAsia" w:ascii="宋体" w:hAnsi="宋体" w:cs="宋体"/>
          <w:szCs w:val="21"/>
          <w:lang w:eastAsia="zh-CN"/>
        </w:rPr>
        <w:t>询价响应文件</w:t>
      </w:r>
      <w:r>
        <w:rPr>
          <w:rFonts w:hint="eastAsia" w:ascii="宋体" w:hAnsi="宋体" w:cs="宋体"/>
          <w:szCs w:val="21"/>
        </w:rPr>
        <w:t>初审分为资格性检查和符合性检查。</w:t>
      </w:r>
    </w:p>
    <w:tbl>
      <w:tblPr>
        <w:tblStyle w:val="22"/>
        <w:tblW w:w="923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75"/>
        <w:gridCol w:w="1262"/>
        <w:gridCol w:w="4588"/>
        <w:gridCol w:w="1134"/>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2" w:hRule="atLeast"/>
          <w:jc w:val="center"/>
        </w:trPr>
        <w:tc>
          <w:tcPr>
            <w:tcW w:w="975" w:type="dxa"/>
            <w:vAlign w:val="center"/>
          </w:tcPr>
          <w:p>
            <w:pPr>
              <w:rPr>
                <w:rFonts w:ascii="宋体" w:hAnsi="宋体" w:cs="宋体"/>
                <w:color w:val="000000"/>
                <w:szCs w:val="21"/>
              </w:rPr>
            </w:pPr>
            <w:r>
              <w:rPr>
                <w:rFonts w:hint="eastAsia" w:ascii="宋体" w:hAnsi="宋体" w:cs="宋体"/>
                <w:color w:val="000000"/>
                <w:szCs w:val="21"/>
              </w:rPr>
              <w:t>条款号</w:t>
            </w:r>
          </w:p>
        </w:tc>
        <w:tc>
          <w:tcPr>
            <w:tcW w:w="1262" w:type="dxa"/>
            <w:vAlign w:val="center"/>
          </w:tcPr>
          <w:p>
            <w:pPr>
              <w:rPr>
                <w:rFonts w:ascii="宋体" w:hAnsi="宋体" w:cs="宋体"/>
                <w:color w:val="000000"/>
                <w:szCs w:val="21"/>
              </w:rPr>
            </w:pPr>
            <w:r>
              <w:rPr>
                <w:rFonts w:hint="eastAsia" w:ascii="宋体" w:hAnsi="宋体" w:cs="宋体"/>
                <w:color w:val="000000"/>
                <w:szCs w:val="21"/>
              </w:rPr>
              <w:t>评审因素</w:t>
            </w:r>
          </w:p>
        </w:tc>
        <w:tc>
          <w:tcPr>
            <w:tcW w:w="4588" w:type="dxa"/>
            <w:vAlign w:val="center"/>
          </w:tcPr>
          <w:p>
            <w:pPr>
              <w:rPr>
                <w:rFonts w:ascii="宋体" w:hAnsi="宋体" w:cs="宋体"/>
                <w:color w:val="000000"/>
                <w:szCs w:val="21"/>
              </w:rPr>
            </w:pPr>
            <w:r>
              <w:rPr>
                <w:rFonts w:hint="eastAsia" w:ascii="宋体" w:hAnsi="宋体" w:cs="宋体"/>
                <w:color w:val="000000"/>
                <w:szCs w:val="21"/>
              </w:rPr>
              <w:t>评审标准</w:t>
            </w:r>
          </w:p>
        </w:tc>
        <w:tc>
          <w:tcPr>
            <w:tcW w:w="1134" w:type="dxa"/>
            <w:vAlign w:val="center"/>
          </w:tcPr>
          <w:p>
            <w:pPr>
              <w:jc w:val="center"/>
              <w:rPr>
                <w:rFonts w:ascii="宋体" w:hAnsi="宋体" w:cs="宋体"/>
                <w:color w:val="000000"/>
                <w:szCs w:val="21"/>
              </w:rPr>
            </w:pPr>
            <w:r>
              <w:rPr>
                <w:rFonts w:hint="eastAsia" w:ascii="宋体" w:hAnsi="宋体" w:cs="宋体"/>
                <w:color w:val="000000"/>
                <w:szCs w:val="21"/>
              </w:rPr>
              <w:t>投标人1</w:t>
            </w:r>
          </w:p>
        </w:tc>
        <w:tc>
          <w:tcPr>
            <w:tcW w:w="1276" w:type="dxa"/>
            <w:vAlign w:val="center"/>
          </w:tcPr>
          <w:p>
            <w:pPr>
              <w:jc w:val="center"/>
              <w:rPr>
                <w:rFonts w:ascii="宋体" w:hAnsi="宋体" w:cs="宋体"/>
                <w:color w:val="000000"/>
                <w:szCs w:val="21"/>
              </w:rPr>
            </w:pPr>
            <w:r>
              <w:rPr>
                <w:rFonts w:hint="eastAsia" w:ascii="宋体" w:hAnsi="宋体" w:cs="宋体"/>
                <w:color w:val="000000"/>
                <w:szCs w:val="21"/>
              </w:rPr>
              <w:t>投标人2…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1" w:hRule="atLeast"/>
          <w:jc w:val="center"/>
        </w:trPr>
        <w:tc>
          <w:tcPr>
            <w:tcW w:w="975" w:type="dxa"/>
            <w:vMerge w:val="restart"/>
            <w:vAlign w:val="center"/>
          </w:tcPr>
          <w:p>
            <w:pPr>
              <w:spacing w:line="276" w:lineRule="auto"/>
              <w:rPr>
                <w:rFonts w:ascii="宋体" w:hAnsi="宋体" w:cs="宋体"/>
                <w:color w:val="000000"/>
                <w:szCs w:val="21"/>
              </w:rPr>
            </w:pPr>
            <w:r>
              <w:rPr>
                <w:rFonts w:hint="eastAsia" w:ascii="宋体" w:hAnsi="宋体" w:cs="宋体"/>
                <w:color w:val="000000"/>
                <w:szCs w:val="21"/>
              </w:rPr>
              <w:t>资格性检查</w:t>
            </w:r>
          </w:p>
        </w:tc>
        <w:tc>
          <w:tcPr>
            <w:tcW w:w="1262" w:type="dxa"/>
            <w:vMerge w:val="restart"/>
            <w:vAlign w:val="center"/>
          </w:tcPr>
          <w:p>
            <w:pPr>
              <w:spacing w:line="276" w:lineRule="auto"/>
              <w:rPr>
                <w:rFonts w:hint="eastAsia" w:ascii="宋体" w:hAnsi="宋体" w:cs="宋体" w:eastAsiaTheme="minorEastAsia"/>
                <w:color w:val="000000"/>
                <w:szCs w:val="21"/>
                <w:lang w:eastAsia="zh-CN"/>
              </w:rPr>
            </w:pPr>
            <w:r>
              <w:rPr>
                <w:rFonts w:hint="eastAsia" w:ascii="宋体" w:hAnsi="宋体" w:cs="宋体"/>
                <w:color w:val="000000"/>
                <w:szCs w:val="21"/>
                <w:lang w:eastAsia="zh-CN"/>
              </w:rPr>
              <w:t>询价响应文件</w:t>
            </w:r>
          </w:p>
        </w:tc>
        <w:tc>
          <w:tcPr>
            <w:tcW w:w="4588" w:type="dxa"/>
            <w:vAlign w:val="center"/>
          </w:tcPr>
          <w:p>
            <w:pPr>
              <w:spacing w:line="276" w:lineRule="auto"/>
              <w:rPr>
                <w:rFonts w:ascii="宋体" w:hAnsi="宋体" w:cs="宋体"/>
                <w:color w:val="000000"/>
                <w:szCs w:val="21"/>
              </w:rPr>
            </w:pPr>
            <w:r>
              <w:rPr>
                <w:rFonts w:hint="eastAsia" w:ascii="宋体" w:hAnsi="宋体" w:cs="宋体"/>
                <w:color w:val="000000"/>
                <w:szCs w:val="21"/>
              </w:rPr>
              <w:t>按照询价采购文件规定要求密封\盖章\装订；</w:t>
            </w:r>
          </w:p>
        </w:tc>
        <w:tc>
          <w:tcPr>
            <w:tcW w:w="1134" w:type="dxa"/>
            <w:vAlign w:val="center"/>
          </w:tcPr>
          <w:p>
            <w:pPr>
              <w:spacing w:line="276" w:lineRule="auto"/>
              <w:rPr>
                <w:rFonts w:ascii="宋体" w:hAnsi="宋体" w:cs="宋体"/>
                <w:color w:val="000000"/>
                <w:szCs w:val="21"/>
              </w:rPr>
            </w:pPr>
          </w:p>
        </w:tc>
        <w:tc>
          <w:tcPr>
            <w:tcW w:w="1276" w:type="dxa"/>
            <w:vAlign w:val="center"/>
          </w:tcPr>
          <w:p>
            <w:pPr>
              <w:spacing w:line="276" w:lineRule="auto"/>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1" w:hRule="atLeast"/>
          <w:jc w:val="center"/>
        </w:trPr>
        <w:tc>
          <w:tcPr>
            <w:tcW w:w="975" w:type="dxa"/>
            <w:vMerge w:val="continue"/>
            <w:vAlign w:val="center"/>
          </w:tcPr>
          <w:p>
            <w:pPr>
              <w:spacing w:line="276" w:lineRule="auto"/>
              <w:rPr>
                <w:rFonts w:ascii="宋体" w:hAnsi="宋体" w:cs="宋体"/>
                <w:color w:val="000000"/>
                <w:szCs w:val="21"/>
              </w:rPr>
            </w:pPr>
          </w:p>
        </w:tc>
        <w:tc>
          <w:tcPr>
            <w:tcW w:w="1262" w:type="dxa"/>
            <w:vMerge w:val="continue"/>
            <w:vAlign w:val="center"/>
          </w:tcPr>
          <w:p>
            <w:pPr>
              <w:spacing w:line="276" w:lineRule="auto"/>
              <w:rPr>
                <w:rFonts w:ascii="宋体" w:hAnsi="宋体" w:cs="宋体"/>
                <w:color w:val="000000"/>
                <w:szCs w:val="21"/>
              </w:rPr>
            </w:pPr>
          </w:p>
        </w:tc>
        <w:tc>
          <w:tcPr>
            <w:tcW w:w="4588" w:type="dxa"/>
            <w:vAlign w:val="center"/>
          </w:tcPr>
          <w:p>
            <w:pPr>
              <w:spacing w:line="276" w:lineRule="auto"/>
              <w:rPr>
                <w:rFonts w:ascii="宋体" w:hAnsi="宋体" w:cs="宋体"/>
                <w:color w:val="000000"/>
                <w:szCs w:val="21"/>
              </w:rPr>
            </w:pPr>
            <w:r>
              <w:rPr>
                <w:rFonts w:hint="eastAsia" w:ascii="宋体" w:hAnsi="宋体" w:cs="宋体"/>
                <w:color w:val="000000"/>
                <w:szCs w:val="21"/>
              </w:rPr>
              <w:t>投标人资格要求中需要提供的资料</w:t>
            </w:r>
          </w:p>
        </w:tc>
        <w:tc>
          <w:tcPr>
            <w:tcW w:w="1134" w:type="dxa"/>
            <w:vAlign w:val="center"/>
          </w:tcPr>
          <w:p>
            <w:pPr>
              <w:spacing w:line="276" w:lineRule="auto"/>
              <w:rPr>
                <w:rFonts w:ascii="宋体" w:hAnsi="宋体" w:cs="宋体"/>
                <w:color w:val="000000"/>
                <w:szCs w:val="21"/>
              </w:rPr>
            </w:pPr>
          </w:p>
        </w:tc>
        <w:tc>
          <w:tcPr>
            <w:tcW w:w="1276" w:type="dxa"/>
            <w:vAlign w:val="center"/>
          </w:tcPr>
          <w:p>
            <w:pPr>
              <w:spacing w:line="276" w:lineRule="auto"/>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51" w:hRule="atLeast"/>
          <w:jc w:val="center"/>
        </w:trPr>
        <w:tc>
          <w:tcPr>
            <w:tcW w:w="975" w:type="dxa"/>
            <w:vMerge w:val="continue"/>
            <w:vAlign w:val="center"/>
          </w:tcPr>
          <w:p>
            <w:pPr>
              <w:spacing w:line="276" w:lineRule="auto"/>
              <w:rPr>
                <w:rFonts w:ascii="宋体" w:hAnsi="宋体" w:cs="宋体"/>
                <w:color w:val="000000"/>
                <w:szCs w:val="21"/>
              </w:rPr>
            </w:pPr>
          </w:p>
        </w:tc>
        <w:tc>
          <w:tcPr>
            <w:tcW w:w="1262" w:type="dxa"/>
            <w:vMerge w:val="continue"/>
            <w:vAlign w:val="center"/>
          </w:tcPr>
          <w:p>
            <w:pPr>
              <w:spacing w:line="276" w:lineRule="auto"/>
              <w:rPr>
                <w:rFonts w:ascii="宋体" w:hAnsi="宋体" w:cs="宋体"/>
                <w:color w:val="000000"/>
                <w:szCs w:val="21"/>
              </w:rPr>
            </w:pPr>
          </w:p>
        </w:tc>
        <w:tc>
          <w:tcPr>
            <w:tcW w:w="4588" w:type="dxa"/>
            <w:vAlign w:val="center"/>
          </w:tcPr>
          <w:p>
            <w:pPr>
              <w:spacing w:line="276" w:lineRule="auto"/>
              <w:rPr>
                <w:rFonts w:ascii="宋体" w:hAnsi="宋体" w:cs="宋体"/>
                <w:color w:val="000000"/>
                <w:szCs w:val="21"/>
              </w:rPr>
            </w:pPr>
            <w:r>
              <w:rPr>
                <w:rFonts w:hint="eastAsia" w:ascii="宋体" w:hAnsi="宋体" w:cs="宋体"/>
                <w:b/>
                <w:bCs/>
                <w:color w:val="000000"/>
                <w:szCs w:val="21"/>
              </w:rPr>
              <w:t>一正二副；</w:t>
            </w:r>
          </w:p>
        </w:tc>
        <w:tc>
          <w:tcPr>
            <w:tcW w:w="1134" w:type="dxa"/>
            <w:vAlign w:val="center"/>
          </w:tcPr>
          <w:p>
            <w:pPr>
              <w:spacing w:line="276" w:lineRule="auto"/>
              <w:rPr>
                <w:rFonts w:ascii="宋体" w:hAnsi="宋体" w:cs="宋体"/>
                <w:color w:val="000000"/>
                <w:szCs w:val="21"/>
              </w:rPr>
            </w:pPr>
          </w:p>
        </w:tc>
        <w:tc>
          <w:tcPr>
            <w:tcW w:w="1276" w:type="dxa"/>
            <w:vAlign w:val="center"/>
          </w:tcPr>
          <w:p>
            <w:pPr>
              <w:spacing w:line="276" w:lineRule="auto"/>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51" w:hRule="atLeast"/>
          <w:jc w:val="center"/>
        </w:trPr>
        <w:tc>
          <w:tcPr>
            <w:tcW w:w="975" w:type="dxa"/>
            <w:vMerge w:val="continue"/>
            <w:vAlign w:val="center"/>
          </w:tcPr>
          <w:p>
            <w:pPr>
              <w:spacing w:line="276" w:lineRule="auto"/>
              <w:rPr>
                <w:rFonts w:ascii="宋体" w:hAnsi="宋体" w:cs="宋体"/>
                <w:color w:val="000000"/>
                <w:szCs w:val="21"/>
              </w:rPr>
            </w:pPr>
          </w:p>
        </w:tc>
        <w:tc>
          <w:tcPr>
            <w:tcW w:w="1262" w:type="dxa"/>
            <w:vMerge w:val="continue"/>
            <w:vAlign w:val="center"/>
          </w:tcPr>
          <w:p>
            <w:pPr>
              <w:spacing w:line="276" w:lineRule="auto"/>
              <w:rPr>
                <w:rFonts w:ascii="宋体" w:hAnsi="宋体" w:cs="宋体"/>
                <w:color w:val="000000"/>
                <w:szCs w:val="21"/>
              </w:rPr>
            </w:pPr>
          </w:p>
        </w:tc>
        <w:tc>
          <w:tcPr>
            <w:tcW w:w="4588" w:type="dxa"/>
            <w:vAlign w:val="center"/>
          </w:tcPr>
          <w:p>
            <w:pPr>
              <w:spacing w:line="276" w:lineRule="auto"/>
              <w:rPr>
                <w:rFonts w:ascii="宋体" w:hAnsi="宋体" w:cs="宋体"/>
                <w:color w:val="000000"/>
                <w:szCs w:val="21"/>
              </w:rPr>
            </w:pPr>
            <w:r>
              <w:rPr>
                <w:rFonts w:hint="eastAsia" w:ascii="宋体" w:hAnsi="宋体" w:cs="宋体"/>
                <w:color w:val="000000"/>
                <w:szCs w:val="21"/>
              </w:rPr>
              <w:t xml:space="preserve"> 供应商名称与企业法人营业执照、证书一致；</w:t>
            </w:r>
          </w:p>
        </w:tc>
        <w:tc>
          <w:tcPr>
            <w:tcW w:w="1134" w:type="dxa"/>
            <w:vAlign w:val="center"/>
          </w:tcPr>
          <w:p>
            <w:pPr>
              <w:spacing w:line="276" w:lineRule="auto"/>
              <w:rPr>
                <w:rFonts w:ascii="宋体" w:hAnsi="宋体" w:cs="宋体"/>
                <w:color w:val="000000"/>
                <w:szCs w:val="21"/>
              </w:rPr>
            </w:pPr>
          </w:p>
        </w:tc>
        <w:tc>
          <w:tcPr>
            <w:tcW w:w="1276" w:type="dxa"/>
            <w:vAlign w:val="center"/>
          </w:tcPr>
          <w:p>
            <w:pPr>
              <w:spacing w:line="276" w:lineRule="auto"/>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51" w:hRule="atLeast"/>
          <w:jc w:val="center"/>
        </w:trPr>
        <w:tc>
          <w:tcPr>
            <w:tcW w:w="975" w:type="dxa"/>
            <w:vMerge w:val="continue"/>
            <w:vAlign w:val="center"/>
          </w:tcPr>
          <w:p>
            <w:pPr>
              <w:spacing w:line="276" w:lineRule="auto"/>
              <w:rPr>
                <w:rFonts w:ascii="宋体" w:hAnsi="宋体" w:cs="宋体"/>
                <w:color w:val="000000"/>
                <w:szCs w:val="21"/>
              </w:rPr>
            </w:pPr>
          </w:p>
        </w:tc>
        <w:tc>
          <w:tcPr>
            <w:tcW w:w="1262" w:type="dxa"/>
            <w:vAlign w:val="center"/>
          </w:tcPr>
          <w:p>
            <w:pPr>
              <w:spacing w:line="276" w:lineRule="auto"/>
              <w:rPr>
                <w:rFonts w:ascii="宋体" w:hAnsi="宋体" w:cs="宋体"/>
                <w:color w:val="000000"/>
                <w:szCs w:val="21"/>
              </w:rPr>
            </w:pPr>
            <w:r>
              <w:rPr>
                <w:rFonts w:hint="eastAsia" w:ascii="宋体" w:hAnsi="宋体" w:cs="宋体"/>
                <w:color w:val="000000"/>
                <w:szCs w:val="21"/>
              </w:rPr>
              <w:t>投标保证金</w:t>
            </w:r>
          </w:p>
        </w:tc>
        <w:tc>
          <w:tcPr>
            <w:tcW w:w="4588" w:type="dxa"/>
            <w:vAlign w:val="center"/>
          </w:tcPr>
          <w:p>
            <w:pPr>
              <w:spacing w:line="276" w:lineRule="auto"/>
              <w:rPr>
                <w:rFonts w:ascii="宋体" w:hAnsi="宋体" w:cs="宋体"/>
                <w:color w:val="000000"/>
                <w:szCs w:val="21"/>
              </w:rPr>
            </w:pPr>
            <w:r>
              <w:rPr>
                <w:rFonts w:hint="eastAsia" w:ascii="宋体" w:hAnsi="宋体" w:cs="宋体"/>
                <w:color w:val="000000"/>
                <w:szCs w:val="21"/>
              </w:rPr>
              <w:t>按要求缴纳投标保证金；</w:t>
            </w:r>
          </w:p>
        </w:tc>
        <w:tc>
          <w:tcPr>
            <w:tcW w:w="1134" w:type="dxa"/>
            <w:vAlign w:val="center"/>
          </w:tcPr>
          <w:p>
            <w:pPr>
              <w:spacing w:line="276" w:lineRule="auto"/>
              <w:rPr>
                <w:rFonts w:ascii="宋体" w:hAnsi="宋体" w:cs="宋体"/>
                <w:color w:val="000000"/>
                <w:szCs w:val="21"/>
              </w:rPr>
            </w:pPr>
          </w:p>
        </w:tc>
        <w:tc>
          <w:tcPr>
            <w:tcW w:w="1276" w:type="dxa"/>
            <w:vAlign w:val="center"/>
          </w:tcPr>
          <w:p>
            <w:pPr>
              <w:spacing w:line="276" w:lineRule="auto"/>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51" w:hRule="atLeast"/>
          <w:jc w:val="center"/>
        </w:trPr>
        <w:tc>
          <w:tcPr>
            <w:tcW w:w="975" w:type="dxa"/>
            <w:vMerge w:val="continue"/>
            <w:vAlign w:val="center"/>
          </w:tcPr>
          <w:p>
            <w:pPr>
              <w:spacing w:line="276" w:lineRule="auto"/>
              <w:rPr>
                <w:rFonts w:ascii="宋体" w:hAnsi="宋体" w:cs="宋体"/>
                <w:color w:val="000000"/>
                <w:szCs w:val="21"/>
              </w:rPr>
            </w:pPr>
          </w:p>
        </w:tc>
        <w:tc>
          <w:tcPr>
            <w:tcW w:w="1262" w:type="dxa"/>
            <w:vMerge w:val="restart"/>
            <w:vAlign w:val="center"/>
          </w:tcPr>
          <w:p>
            <w:pPr>
              <w:spacing w:line="276" w:lineRule="auto"/>
              <w:rPr>
                <w:rFonts w:ascii="宋体" w:hAnsi="宋体" w:cs="宋体"/>
                <w:color w:val="000000"/>
                <w:szCs w:val="21"/>
              </w:rPr>
            </w:pPr>
            <w:r>
              <w:rPr>
                <w:rFonts w:hint="eastAsia" w:ascii="宋体" w:hAnsi="宋体" w:cs="宋体"/>
                <w:color w:val="000000"/>
                <w:szCs w:val="21"/>
              </w:rPr>
              <w:t>投标报价</w:t>
            </w:r>
          </w:p>
        </w:tc>
        <w:tc>
          <w:tcPr>
            <w:tcW w:w="4588" w:type="dxa"/>
            <w:vAlign w:val="center"/>
          </w:tcPr>
          <w:p>
            <w:pPr>
              <w:spacing w:line="276" w:lineRule="auto"/>
              <w:rPr>
                <w:rFonts w:ascii="宋体" w:hAnsi="宋体" w:cs="宋体"/>
                <w:color w:val="000000"/>
                <w:szCs w:val="21"/>
              </w:rPr>
            </w:pPr>
            <w:r>
              <w:rPr>
                <w:rFonts w:hint="eastAsia" w:ascii="宋体" w:hAnsi="宋体" w:cs="宋体"/>
                <w:color w:val="000000"/>
                <w:szCs w:val="21"/>
              </w:rPr>
              <w:t>在采购人预算或支付能力范围内；</w:t>
            </w:r>
          </w:p>
        </w:tc>
        <w:tc>
          <w:tcPr>
            <w:tcW w:w="1134" w:type="dxa"/>
            <w:vAlign w:val="center"/>
          </w:tcPr>
          <w:p>
            <w:pPr>
              <w:spacing w:line="276" w:lineRule="auto"/>
              <w:rPr>
                <w:rFonts w:ascii="宋体" w:hAnsi="宋体" w:cs="宋体"/>
                <w:color w:val="000000"/>
                <w:szCs w:val="21"/>
              </w:rPr>
            </w:pPr>
          </w:p>
        </w:tc>
        <w:tc>
          <w:tcPr>
            <w:tcW w:w="1276" w:type="dxa"/>
            <w:vAlign w:val="center"/>
          </w:tcPr>
          <w:p>
            <w:pPr>
              <w:spacing w:line="276" w:lineRule="auto"/>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51" w:hRule="atLeast"/>
          <w:jc w:val="center"/>
        </w:trPr>
        <w:tc>
          <w:tcPr>
            <w:tcW w:w="975" w:type="dxa"/>
            <w:vMerge w:val="continue"/>
            <w:vAlign w:val="center"/>
          </w:tcPr>
          <w:p>
            <w:pPr>
              <w:spacing w:line="276" w:lineRule="auto"/>
              <w:rPr>
                <w:rFonts w:ascii="宋体" w:hAnsi="宋体" w:cs="宋体"/>
                <w:color w:val="000000"/>
                <w:szCs w:val="21"/>
              </w:rPr>
            </w:pPr>
          </w:p>
        </w:tc>
        <w:tc>
          <w:tcPr>
            <w:tcW w:w="1262" w:type="dxa"/>
            <w:vMerge w:val="continue"/>
            <w:vAlign w:val="center"/>
          </w:tcPr>
          <w:p>
            <w:pPr>
              <w:spacing w:line="276" w:lineRule="auto"/>
              <w:rPr>
                <w:rFonts w:ascii="宋体" w:hAnsi="宋体" w:cs="宋体"/>
                <w:color w:val="000000"/>
                <w:szCs w:val="21"/>
              </w:rPr>
            </w:pPr>
          </w:p>
        </w:tc>
        <w:tc>
          <w:tcPr>
            <w:tcW w:w="4588" w:type="dxa"/>
            <w:vAlign w:val="center"/>
          </w:tcPr>
          <w:p>
            <w:pPr>
              <w:spacing w:line="276" w:lineRule="auto"/>
              <w:rPr>
                <w:rFonts w:ascii="宋体" w:hAnsi="宋体" w:cs="宋体"/>
                <w:color w:val="000000"/>
                <w:szCs w:val="21"/>
              </w:rPr>
            </w:pPr>
            <w:r>
              <w:rPr>
                <w:rFonts w:hint="eastAsia" w:ascii="宋体" w:hAnsi="宋体" w:cs="宋体"/>
                <w:color w:val="000000"/>
                <w:szCs w:val="21"/>
                <w:lang w:eastAsia="zh-CN"/>
              </w:rPr>
              <w:t>询价响应文件</w:t>
            </w:r>
            <w:r>
              <w:rPr>
                <w:rFonts w:hint="eastAsia" w:ascii="宋体" w:hAnsi="宋体" w:cs="宋体"/>
                <w:color w:val="000000"/>
                <w:szCs w:val="21"/>
              </w:rPr>
              <w:t>中对同一（货物或服务）未提供选择性总报价或选择性单项报价或选择性方案；</w:t>
            </w:r>
          </w:p>
        </w:tc>
        <w:tc>
          <w:tcPr>
            <w:tcW w:w="1134" w:type="dxa"/>
            <w:vAlign w:val="center"/>
          </w:tcPr>
          <w:p>
            <w:pPr>
              <w:spacing w:line="276" w:lineRule="auto"/>
              <w:rPr>
                <w:rFonts w:ascii="宋体" w:hAnsi="宋体" w:cs="宋体"/>
                <w:color w:val="000000"/>
                <w:szCs w:val="21"/>
              </w:rPr>
            </w:pPr>
          </w:p>
        </w:tc>
        <w:tc>
          <w:tcPr>
            <w:tcW w:w="1276" w:type="dxa"/>
            <w:vAlign w:val="center"/>
          </w:tcPr>
          <w:p>
            <w:pPr>
              <w:spacing w:line="276" w:lineRule="auto"/>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51" w:hRule="atLeast"/>
          <w:jc w:val="center"/>
        </w:trPr>
        <w:tc>
          <w:tcPr>
            <w:tcW w:w="975" w:type="dxa"/>
            <w:vMerge w:val="continue"/>
            <w:vAlign w:val="center"/>
          </w:tcPr>
          <w:p>
            <w:pPr>
              <w:spacing w:line="276" w:lineRule="auto"/>
              <w:rPr>
                <w:rFonts w:ascii="宋体" w:hAnsi="宋体" w:cs="宋体"/>
                <w:color w:val="000000"/>
                <w:szCs w:val="21"/>
              </w:rPr>
            </w:pPr>
          </w:p>
        </w:tc>
        <w:tc>
          <w:tcPr>
            <w:tcW w:w="1262" w:type="dxa"/>
            <w:vAlign w:val="center"/>
          </w:tcPr>
          <w:p>
            <w:pPr>
              <w:spacing w:line="276" w:lineRule="auto"/>
              <w:jc w:val="center"/>
              <w:rPr>
                <w:rFonts w:ascii="宋体" w:hAnsi="宋体" w:cs="宋体"/>
                <w:color w:val="000000"/>
                <w:szCs w:val="21"/>
              </w:rPr>
            </w:pPr>
            <w:r>
              <w:rPr>
                <w:rFonts w:hint="eastAsia" w:ascii="宋体" w:hAnsi="宋体" w:cs="宋体"/>
                <w:color w:val="000000"/>
                <w:szCs w:val="21"/>
              </w:rPr>
              <w:t>联合体投标人</w:t>
            </w:r>
          </w:p>
        </w:tc>
        <w:tc>
          <w:tcPr>
            <w:tcW w:w="4588" w:type="dxa"/>
            <w:vAlign w:val="center"/>
          </w:tcPr>
          <w:p>
            <w:pPr>
              <w:spacing w:line="276" w:lineRule="auto"/>
              <w:rPr>
                <w:rFonts w:ascii="宋体" w:hAnsi="宋体" w:cs="宋体"/>
                <w:color w:val="000000"/>
                <w:szCs w:val="21"/>
              </w:rPr>
            </w:pPr>
            <w:r>
              <w:rPr>
                <w:rFonts w:hint="eastAsia" w:ascii="宋体" w:hAnsi="宋体" w:cs="宋体"/>
                <w:color w:val="000000"/>
                <w:szCs w:val="21"/>
              </w:rPr>
              <w:t>不接受联合体投标；</w:t>
            </w:r>
          </w:p>
        </w:tc>
        <w:tc>
          <w:tcPr>
            <w:tcW w:w="1134" w:type="dxa"/>
            <w:vAlign w:val="center"/>
          </w:tcPr>
          <w:p>
            <w:pPr>
              <w:spacing w:line="276" w:lineRule="auto"/>
              <w:rPr>
                <w:rFonts w:ascii="宋体" w:hAnsi="宋体" w:cs="宋体"/>
                <w:color w:val="000000"/>
                <w:szCs w:val="21"/>
              </w:rPr>
            </w:pPr>
          </w:p>
        </w:tc>
        <w:tc>
          <w:tcPr>
            <w:tcW w:w="1276" w:type="dxa"/>
            <w:vAlign w:val="center"/>
          </w:tcPr>
          <w:p>
            <w:pPr>
              <w:spacing w:line="276" w:lineRule="auto"/>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51" w:hRule="atLeast"/>
          <w:jc w:val="center"/>
        </w:trPr>
        <w:tc>
          <w:tcPr>
            <w:tcW w:w="975" w:type="dxa"/>
            <w:vAlign w:val="center"/>
          </w:tcPr>
          <w:p>
            <w:pPr>
              <w:spacing w:line="276" w:lineRule="auto"/>
              <w:rPr>
                <w:rFonts w:ascii="宋体" w:hAnsi="宋体" w:cs="宋体"/>
                <w:color w:val="000000"/>
                <w:szCs w:val="21"/>
              </w:rPr>
            </w:pPr>
            <w:r>
              <w:rPr>
                <w:rFonts w:hint="eastAsia" w:ascii="宋体" w:hAnsi="宋体" w:cs="宋体"/>
                <w:color w:val="000000"/>
                <w:szCs w:val="21"/>
              </w:rPr>
              <w:t>符合性检查。</w:t>
            </w:r>
          </w:p>
        </w:tc>
        <w:tc>
          <w:tcPr>
            <w:tcW w:w="1262" w:type="dxa"/>
            <w:vAlign w:val="center"/>
          </w:tcPr>
          <w:p>
            <w:pPr>
              <w:spacing w:line="276" w:lineRule="auto"/>
              <w:rPr>
                <w:rFonts w:ascii="宋体" w:hAnsi="宋体" w:cs="宋体"/>
                <w:color w:val="000000"/>
                <w:szCs w:val="21"/>
              </w:rPr>
            </w:pPr>
            <w:r>
              <w:rPr>
                <w:rFonts w:hint="eastAsia" w:ascii="宋体" w:hAnsi="宋体" w:cs="宋体"/>
                <w:color w:val="000000"/>
                <w:szCs w:val="21"/>
              </w:rPr>
              <w:t>投标有效期</w:t>
            </w:r>
          </w:p>
        </w:tc>
        <w:tc>
          <w:tcPr>
            <w:tcW w:w="4588" w:type="dxa"/>
          </w:tcPr>
          <w:p>
            <w:pPr>
              <w:rPr>
                <w:rFonts w:ascii="宋体" w:hAnsi="宋体" w:cs="宋体"/>
                <w:szCs w:val="21"/>
              </w:rPr>
            </w:pPr>
            <w:r>
              <w:rPr>
                <w:rFonts w:hint="eastAsia" w:ascii="宋体" w:hAnsi="宋体" w:cs="宋体"/>
                <w:color w:val="000000"/>
                <w:szCs w:val="21"/>
              </w:rPr>
              <w:t>符合询价采购文件规定</w:t>
            </w:r>
          </w:p>
        </w:tc>
        <w:tc>
          <w:tcPr>
            <w:tcW w:w="1134" w:type="dxa"/>
            <w:vAlign w:val="center"/>
          </w:tcPr>
          <w:p>
            <w:pPr>
              <w:spacing w:line="276" w:lineRule="auto"/>
              <w:rPr>
                <w:rFonts w:ascii="宋体" w:hAnsi="宋体" w:cs="宋体"/>
                <w:color w:val="000000"/>
                <w:szCs w:val="21"/>
              </w:rPr>
            </w:pPr>
          </w:p>
        </w:tc>
        <w:tc>
          <w:tcPr>
            <w:tcW w:w="1276" w:type="dxa"/>
            <w:vAlign w:val="center"/>
          </w:tcPr>
          <w:p>
            <w:pPr>
              <w:spacing w:line="276" w:lineRule="auto"/>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51" w:hRule="atLeast"/>
          <w:jc w:val="center"/>
        </w:trPr>
        <w:tc>
          <w:tcPr>
            <w:tcW w:w="6825" w:type="dxa"/>
            <w:gridSpan w:val="3"/>
            <w:vAlign w:val="center"/>
          </w:tcPr>
          <w:p>
            <w:pPr>
              <w:spacing w:line="276" w:lineRule="auto"/>
              <w:jc w:val="center"/>
              <w:rPr>
                <w:rFonts w:ascii="宋体" w:hAnsi="宋体" w:cs="宋体"/>
                <w:color w:val="000000"/>
                <w:szCs w:val="21"/>
              </w:rPr>
            </w:pPr>
            <w:r>
              <w:rPr>
                <w:rFonts w:hint="eastAsia" w:ascii="宋体" w:hAnsi="宋体" w:cs="宋体"/>
                <w:color w:val="000000"/>
                <w:szCs w:val="21"/>
              </w:rPr>
              <w:t>评审结果（合格\不合格）</w:t>
            </w:r>
          </w:p>
        </w:tc>
        <w:tc>
          <w:tcPr>
            <w:tcW w:w="1134" w:type="dxa"/>
            <w:vAlign w:val="center"/>
          </w:tcPr>
          <w:p>
            <w:pPr>
              <w:spacing w:line="276" w:lineRule="auto"/>
              <w:rPr>
                <w:rFonts w:ascii="宋体" w:hAnsi="宋体" w:cs="宋体"/>
                <w:color w:val="000000"/>
                <w:szCs w:val="21"/>
              </w:rPr>
            </w:pPr>
          </w:p>
        </w:tc>
        <w:tc>
          <w:tcPr>
            <w:tcW w:w="1276" w:type="dxa"/>
            <w:vAlign w:val="center"/>
          </w:tcPr>
          <w:p>
            <w:pPr>
              <w:spacing w:line="276" w:lineRule="auto"/>
              <w:rPr>
                <w:rFonts w:ascii="宋体" w:hAnsi="宋体" w:cs="宋体"/>
                <w:color w:val="000000"/>
                <w:szCs w:val="21"/>
              </w:rPr>
            </w:pPr>
          </w:p>
        </w:tc>
      </w:tr>
    </w:tbl>
    <w:p>
      <w:pPr>
        <w:autoSpaceDE w:val="0"/>
        <w:autoSpaceDN w:val="0"/>
        <w:adjustRightInd w:val="0"/>
        <w:spacing w:line="480" w:lineRule="exact"/>
        <w:rPr>
          <w:rFonts w:ascii="宋体" w:hAnsi="宋体" w:cs="宋体"/>
          <w:szCs w:val="21"/>
        </w:rPr>
      </w:pPr>
      <w:r>
        <w:rPr>
          <w:rFonts w:hint="eastAsia" w:ascii="宋体" w:hAnsi="宋体" w:cs="宋体"/>
          <w:szCs w:val="21"/>
        </w:rPr>
        <w:t>二、详细评审（只有资格性检查和符合性检查通过的投标人方可进入详细评审）</w:t>
      </w:r>
    </w:p>
    <w:p>
      <w:pPr>
        <w:autoSpaceDE w:val="0"/>
        <w:autoSpaceDN w:val="0"/>
        <w:adjustRightInd w:val="0"/>
        <w:spacing w:line="480" w:lineRule="exact"/>
        <w:ind w:firstLine="480"/>
        <w:rPr>
          <w:rFonts w:ascii="宋体" w:hAnsi="宋体" w:cs="宋体"/>
          <w:color w:val="000000"/>
          <w:szCs w:val="21"/>
          <w:lang w:val="zh-CN"/>
        </w:rPr>
      </w:pPr>
      <w:r>
        <w:rPr>
          <w:rFonts w:hint="eastAsia" w:ascii="宋体" w:hAnsi="宋体" w:cs="宋体"/>
          <w:szCs w:val="21"/>
        </w:rPr>
        <w:t xml:space="preserve"> </w:t>
      </w:r>
      <w:r>
        <w:rPr>
          <w:rFonts w:hint="eastAsia" w:ascii="宋体" w:hAnsi="宋体" w:cs="宋体"/>
          <w:b/>
          <w:color w:val="000000"/>
          <w:szCs w:val="21"/>
        </w:rPr>
        <w:t xml:space="preserve"> </w:t>
      </w:r>
      <w:r>
        <w:rPr>
          <w:rFonts w:hint="eastAsia" w:ascii="宋体" w:hAnsi="宋体" w:cs="宋体"/>
          <w:color w:val="000000"/>
          <w:szCs w:val="21"/>
          <w:lang w:val="zh-CN"/>
        </w:rPr>
        <w:t>询价小组按照中华人民共和国财政部令第74号《政府采购非招标采购方式管理办法》结合本次采购具体情况进行评审。有关评标原则参照本询价文件细则如下：</w:t>
      </w:r>
    </w:p>
    <w:p>
      <w:pPr>
        <w:autoSpaceDE w:val="0"/>
        <w:autoSpaceDN w:val="0"/>
        <w:adjustRightInd w:val="0"/>
        <w:spacing w:line="480" w:lineRule="exact"/>
        <w:ind w:firstLine="480"/>
        <w:rPr>
          <w:rFonts w:ascii="宋体" w:hAnsi="宋体" w:cs="宋体"/>
          <w:color w:val="000000"/>
          <w:szCs w:val="21"/>
          <w:lang w:val="zh-CN"/>
        </w:rPr>
      </w:pPr>
      <w:r>
        <w:rPr>
          <w:rFonts w:hint="eastAsia" w:ascii="宋体" w:hAnsi="宋体" w:cs="宋体"/>
          <w:color w:val="000000"/>
          <w:szCs w:val="21"/>
          <w:lang w:val="zh-CN"/>
        </w:rPr>
        <w:t>1.询价小组在询价过程中，不得改变询价询价文件所确定的技术和服务等要求、评审程序、评定成交的标准和合同文本等事项。</w:t>
      </w:r>
    </w:p>
    <w:p>
      <w:pPr>
        <w:autoSpaceDE w:val="0"/>
        <w:autoSpaceDN w:val="0"/>
        <w:adjustRightInd w:val="0"/>
        <w:spacing w:line="480" w:lineRule="exact"/>
        <w:ind w:firstLine="480"/>
        <w:rPr>
          <w:rFonts w:ascii="宋体" w:hAnsi="宋体" w:cs="宋体"/>
          <w:color w:val="000000"/>
          <w:szCs w:val="21"/>
          <w:lang w:val="zh-CN"/>
        </w:rPr>
      </w:pPr>
      <w:r>
        <w:rPr>
          <w:rFonts w:hint="eastAsia" w:ascii="宋体" w:hAnsi="宋体" w:cs="宋体"/>
          <w:color w:val="000000"/>
          <w:szCs w:val="21"/>
          <w:lang w:val="zh-CN"/>
        </w:rPr>
        <w:t>2.参加询价采购活动的供应商，应当按照询价文件的规定（询价响应文件递交截止时间之前）一次报出不得更改的价格。</w:t>
      </w:r>
    </w:p>
    <w:p>
      <w:pPr>
        <w:autoSpaceDE w:val="0"/>
        <w:autoSpaceDN w:val="0"/>
        <w:adjustRightInd w:val="0"/>
        <w:spacing w:line="480" w:lineRule="exact"/>
        <w:ind w:firstLine="480"/>
        <w:rPr>
          <w:rFonts w:ascii="宋体" w:hAnsi="宋体" w:cs="宋体"/>
          <w:color w:val="000000"/>
          <w:szCs w:val="21"/>
          <w:lang w:val="zh-CN"/>
        </w:rPr>
      </w:pPr>
      <w:r>
        <w:rPr>
          <w:rFonts w:hint="eastAsia" w:ascii="宋体" w:hAnsi="宋体" w:cs="宋体"/>
          <w:color w:val="000000"/>
          <w:szCs w:val="21"/>
          <w:lang w:val="zh-CN"/>
        </w:rPr>
        <w:t>3.项目评标办法采用最低报价法，实质性响应询价采购文件的供应商不足三个的，项目做废标处理。</w:t>
      </w:r>
      <w:r>
        <w:rPr>
          <w:rFonts w:hint="eastAsia" w:ascii="宋体" w:hAnsi="宋体" w:cs="宋体"/>
          <w:b/>
          <w:bCs/>
          <w:color w:val="000000"/>
          <w:kern w:val="0"/>
          <w:szCs w:val="21"/>
        </w:rPr>
        <w:t>本次招标采购超过采购预算的，按废标处理。</w:t>
      </w:r>
    </w:p>
    <w:p>
      <w:pPr>
        <w:widowControl/>
        <w:spacing w:line="360" w:lineRule="auto"/>
        <w:jc w:val="left"/>
        <w:rPr>
          <w:rFonts w:ascii="宋体" w:hAnsi="宋体" w:cs="宋体"/>
          <w:color w:val="000000"/>
          <w:szCs w:val="21"/>
        </w:rPr>
      </w:pPr>
      <w:r>
        <w:rPr>
          <w:rFonts w:hint="eastAsia" w:ascii="宋体" w:hAnsi="宋体" w:cs="宋体"/>
          <w:b/>
          <w:bCs/>
          <w:color w:val="000000"/>
          <w:szCs w:val="21"/>
        </w:rPr>
        <w:t xml:space="preserve">     4. </w:t>
      </w:r>
      <w:r>
        <w:rPr>
          <w:rFonts w:hint="eastAsia" w:ascii="宋体" w:hAnsi="宋体" w:cs="宋体"/>
          <w:b/>
          <w:bCs/>
          <w:color w:val="000000"/>
          <w:kern w:val="0"/>
          <w:szCs w:val="21"/>
        </w:rPr>
        <w:t>为有效节制投标人以低于成本价格竞标或抢标，中标后再与采购人协商调价事件发生，在评标过程中，评标委员会发现投标人的报价明显低于其他投标报价使得其投标报价可能低于其个别成本的，应当要求该投标人作出书面说明并提供相关证明材料。投标人不能合理说明或者不能提供相关证明材料的，由评标委员会认定该投标人以低于成本报价竞标其投标应作废标处理。</w:t>
      </w:r>
    </w:p>
    <w:p>
      <w:pPr>
        <w:spacing w:line="360" w:lineRule="auto"/>
        <w:ind w:firstLine="421"/>
        <w:rPr>
          <w:rFonts w:ascii="宋体" w:hAnsi="宋体" w:eastAsia="宋体" w:cs="宋体"/>
          <w:b/>
          <w:bCs/>
          <w:color w:val="000000"/>
          <w:szCs w:val="21"/>
        </w:rPr>
      </w:pPr>
      <w:r>
        <w:rPr>
          <w:rFonts w:hint="eastAsia" w:ascii="宋体" w:hAnsi="宋体" w:cs="宋体"/>
          <w:b/>
          <w:bCs/>
          <w:color w:val="000000"/>
          <w:kern w:val="0"/>
          <w:szCs w:val="21"/>
        </w:rPr>
        <w:t>5.</w:t>
      </w:r>
      <w:r>
        <w:rPr>
          <w:rFonts w:hint="eastAsia" w:ascii="宋体" w:hAnsi="宋体" w:eastAsia="宋体" w:cs="宋体"/>
          <w:b/>
          <w:bCs/>
          <w:color w:val="000000"/>
          <w:szCs w:val="21"/>
          <w:lang w:val="zh-CN"/>
        </w:rPr>
        <w:t>根据《政府采购促进中小企业发展暂行办法》（财库[2011]181号）、《工业和信息化部、国家统计局、国家发展和改革委员会、财政部关于印发中小企业划型标准规定的通知》（工信部联企业[2011]300号）、河南省财政厅 河南省工业和信息化厅《关于政府采购促进小型微型企业发展的实施意见》（豫财购[2013]14号）文件规定，对小型和微型企业产品的价格给予6-10%的扣除，用扣除后的价格参与评审；</w:t>
      </w:r>
      <w:r>
        <w:rPr>
          <w:rFonts w:hint="eastAsia" w:ascii="宋体" w:hAnsi="宋体" w:eastAsia="宋体" w:cs="宋体"/>
          <w:b/>
          <w:bCs/>
          <w:color w:val="000000"/>
          <w:szCs w:val="21"/>
        </w:rPr>
        <w:t>评委会以</w:t>
      </w:r>
      <w:r>
        <w:rPr>
          <w:rFonts w:hint="eastAsia" w:ascii="宋体" w:hAnsi="宋体" w:eastAsia="宋体" w:cs="宋体"/>
          <w:b/>
          <w:bCs/>
          <w:color w:val="000000"/>
          <w:szCs w:val="21"/>
          <w:lang w:eastAsia="zh-CN"/>
        </w:rPr>
        <w:t>询价响应文件</w:t>
      </w:r>
      <w:r>
        <w:rPr>
          <w:rFonts w:hint="eastAsia" w:ascii="宋体" w:hAnsi="宋体" w:eastAsia="宋体" w:cs="宋体"/>
          <w:b/>
          <w:bCs/>
          <w:color w:val="000000"/>
          <w:szCs w:val="21"/>
        </w:rPr>
        <w:t>中提供中小企业声明函作为中小型微型企业评审依据。</w:t>
      </w:r>
    </w:p>
    <w:p>
      <w:pPr>
        <w:shd w:val="clear" w:color="auto" w:fill="FFFFFF"/>
        <w:snapToGrid w:val="0"/>
        <w:spacing w:line="360" w:lineRule="auto"/>
        <w:ind w:firstLine="422" w:firstLineChars="200"/>
        <w:rPr>
          <w:rFonts w:ascii="宋体" w:hAnsi="宋体" w:eastAsia="宋体" w:cs="宋体"/>
          <w:b/>
          <w:bCs/>
          <w:spacing w:val="-2"/>
          <w:szCs w:val="21"/>
        </w:rPr>
      </w:pPr>
      <w:r>
        <w:rPr>
          <w:rFonts w:hint="eastAsia" w:ascii="宋体" w:hAnsi="宋体" w:eastAsia="宋体" w:cs="宋体"/>
          <w:b/>
          <w:bCs/>
          <w:color w:val="000000"/>
          <w:szCs w:val="21"/>
        </w:rPr>
        <w:t>大型企业和中型企业无价格扣除，</w:t>
      </w:r>
      <w:r>
        <w:rPr>
          <w:rFonts w:hint="eastAsia" w:ascii="宋体" w:hAnsi="宋体" w:eastAsia="宋体" w:cs="宋体"/>
          <w:b/>
          <w:bCs/>
          <w:color w:val="000000"/>
          <w:szCs w:val="21"/>
          <w:lang w:val="zh-CN"/>
        </w:rPr>
        <w:t>小型和微型企业产品的价格给予6-10%的扣除参与评标，即评标价格=投标报价×（1-6%）</w:t>
      </w:r>
    </w:p>
    <w:p>
      <w:pPr>
        <w:spacing w:line="360" w:lineRule="auto"/>
        <w:ind w:firstLine="422" w:firstLineChars="200"/>
        <w:rPr>
          <w:rFonts w:ascii="宋体" w:cs="宋体"/>
          <w:b/>
          <w:bCs/>
          <w:color w:val="FF0000"/>
          <w:sz w:val="24"/>
        </w:rPr>
      </w:pPr>
      <w:r>
        <w:rPr>
          <w:rFonts w:hint="eastAsia" w:ascii="宋体" w:hAnsi="宋体" w:cs="宋体"/>
          <w:b/>
          <w:bCs/>
          <w:color w:val="000000"/>
          <w:kern w:val="0"/>
          <w:szCs w:val="21"/>
        </w:rPr>
        <w:t>6.</w:t>
      </w:r>
      <w:r>
        <w:rPr>
          <w:rFonts w:hint="eastAsia" w:ascii="宋体" w:hAnsi="宋体" w:cs="宋体"/>
          <w:b/>
          <w:bCs/>
          <w:color w:val="000000"/>
          <w:kern w:val="0"/>
          <w:szCs w:val="21"/>
          <w:lang w:eastAsia="zh-CN"/>
        </w:rPr>
        <w:t>询价响应文件</w:t>
      </w:r>
      <w:r>
        <w:rPr>
          <w:rFonts w:hint="eastAsia" w:ascii="宋体" w:hAnsi="宋体" w:cs="宋体"/>
          <w:b/>
          <w:bCs/>
          <w:color w:val="000000"/>
          <w:kern w:val="0"/>
          <w:szCs w:val="21"/>
        </w:rPr>
        <w:t>技术部分若有细微偏差，则需要投标人作出澄清，若中标以后则必须依照询价文件规定技术参数供货，否则，废标。若投标人技术部分出现重大偏差，其</w:t>
      </w:r>
      <w:r>
        <w:rPr>
          <w:rFonts w:hint="eastAsia" w:ascii="宋体" w:hAnsi="宋体" w:cs="宋体"/>
          <w:b/>
          <w:bCs/>
          <w:color w:val="000000"/>
          <w:kern w:val="0"/>
          <w:szCs w:val="21"/>
          <w:lang w:eastAsia="zh-CN"/>
        </w:rPr>
        <w:t>询价响应文件</w:t>
      </w:r>
      <w:r>
        <w:rPr>
          <w:rFonts w:hint="eastAsia" w:ascii="宋体" w:hAnsi="宋体" w:cs="宋体"/>
          <w:b/>
          <w:bCs/>
          <w:color w:val="000000"/>
          <w:kern w:val="0"/>
          <w:szCs w:val="21"/>
        </w:rPr>
        <w:t>将会被拒绝。</w:t>
      </w:r>
      <w:r>
        <w:rPr>
          <w:rFonts w:hint="eastAsia" w:ascii="宋体" w:hAnsi="宋体" w:cs="宋体"/>
          <w:b/>
          <w:bCs/>
          <w:color w:val="000000"/>
          <w:kern w:val="0"/>
          <w:szCs w:val="21"/>
          <w:lang w:eastAsia="zh-CN"/>
        </w:rPr>
        <w:t>询价响应文件</w:t>
      </w:r>
      <w:r>
        <w:rPr>
          <w:rFonts w:hint="eastAsia" w:ascii="宋体" w:hAnsi="宋体" w:cs="宋体"/>
          <w:b/>
          <w:bCs/>
          <w:szCs w:val="21"/>
        </w:rPr>
        <w:t>中如果有虚假的技术响应条款或者说评标专家认为供应商投标参数涉嫌虚假响应询价采购文件， 需要供应商场进行讲解或者实验的， 供应商不得以任何理由推脱或者拒绝，否则以技术参数不满足询价采购文件处理。</w:t>
      </w:r>
    </w:p>
    <w:p>
      <w:pPr>
        <w:spacing w:line="360" w:lineRule="auto"/>
        <w:ind w:firstLine="422" w:firstLineChars="200"/>
        <w:rPr>
          <w:rFonts w:ascii="宋体" w:hAnsi="宋体" w:cs="宋体"/>
          <w:color w:val="000000"/>
          <w:szCs w:val="21"/>
          <w:lang w:val="zh-CN"/>
        </w:rPr>
      </w:pPr>
      <w:r>
        <w:rPr>
          <w:rFonts w:hint="eastAsia" w:ascii="宋体" w:hAnsi="宋体" w:cs="宋体"/>
          <w:b/>
          <w:bCs/>
          <w:color w:val="000000"/>
          <w:szCs w:val="21"/>
        </w:rPr>
        <w:t>7</w:t>
      </w:r>
      <w:r>
        <w:rPr>
          <w:rFonts w:hint="eastAsia" w:ascii="宋体" w:hAnsi="宋体" w:cs="宋体"/>
          <w:color w:val="000000"/>
          <w:szCs w:val="21"/>
          <w:lang w:val="zh-CN"/>
        </w:rPr>
        <w:t>.</w:t>
      </w:r>
      <w:r>
        <w:rPr>
          <w:rFonts w:hint="eastAsia" w:ascii="宋体" w:hAnsi="宋体" w:cs="宋体"/>
          <w:color w:val="000000"/>
          <w:szCs w:val="21"/>
        </w:rPr>
        <w:t xml:space="preserve"> </w:t>
      </w:r>
      <w:r>
        <w:rPr>
          <w:rFonts w:hint="eastAsia" w:ascii="宋体" w:hAnsi="宋体" w:cs="宋体"/>
          <w:b/>
          <w:color w:val="000000"/>
          <w:szCs w:val="21"/>
        </w:rPr>
        <w:t xml:space="preserve"> </w:t>
      </w:r>
      <w:r>
        <w:rPr>
          <w:rFonts w:hint="eastAsia" w:ascii="宋体" w:hAnsi="宋体" w:cs="宋体"/>
          <w:color w:val="000000"/>
          <w:szCs w:val="21"/>
          <w:lang w:val="zh-CN"/>
        </w:rPr>
        <w:t>中标标准：询价小组应当从商务、质量和服务均能满足采购文件实质性响应要求的供应商中，按照报价由低到高的顺序提出</w:t>
      </w:r>
      <w:r>
        <w:rPr>
          <w:rFonts w:hint="eastAsia" w:ascii="宋体" w:hAnsi="宋体" w:cs="宋体"/>
          <w:color w:val="000000"/>
          <w:szCs w:val="21"/>
        </w:rPr>
        <w:t>1-</w:t>
      </w:r>
      <w:r>
        <w:rPr>
          <w:rFonts w:hint="eastAsia" w:ascii="宋体" w:hAnsi="宋体" w:cs="宋体"/>
          <w:color w:val="000000"/>
          <w:szCs w:val="21"/>
          <w:lang w:val="zh-CN"/>
        </w:rPr>
        <w:t>2名以上中标候选人，并编写评审报告。</w:t>
      </w:r>
    </w:p>
    <w:p>
      <w:pPr>
        <w:rPr>
          <w:rFonts w:hint="eastAsia"/>
          <w:b/>
          <w:color w:val="000000"/>
          <w:sz w:val="44"/>
          <w:szCs w:val="44"/>
        </w:rPr>
      </w:pPr>
      <w:r>
        <w:rPr>
          <w:rFonts w:hint="eastAsia"/>
          <w:b/>
          <w:color w:val="000000"/>
          <w:sz w:val="44"/>
          <w:szCs w:val="44"/>
        </w:rPr>
        <w:br w:type="page"/>
      </w:r>
    </w:p>
    <w:p>
      <w:pPr>
        <w:spacing w:line="360" w:lineRule="auto"/>
        <w:jc w:val="center"/>
        <w:rPr>
          <w:b/>
          <w:color w:val="000000"/>
          <w:sz w:val="44"/>
          <w:szCs w:val="44"/>
        </w:rPr>
      </w:pPr>
      <w:r>
        <w:rPr>
          <w:rFonts w:hint="eastAsia"/>
          <w:b/>
          <w:color w:val="000000"/>
          <w:sz w:val="44"/>
          <w:szCs w:val="44"/>
        </w:rPr>
        <w:t>第六章</w:t>
      </w:r>
      <w:r>
        <w:rPr>
          <w:b/>
          <w:color w:val="000000"/>
          <w:sz w:val="44"/>
          <w:szCs w:val="44"/>
        </w:rPr>
        <w:t xml:space="preserve"> </w:t>
      </w:r>
      <w:r>
        <w:rPr>
          <w:rFonts w:hint="eastAsia"/>
          <w:b/>
          <w:color w:val="000000"/>
          <w:sz w:val="44"/>
          <w:szCs w:val="44"/>
        </w:rPr>
        <w:t>合同条款资料表</w:t>
      </w:r>
    </w:p>
    <w:tbl>
      <w:tblPr>
        <w:tblStyle w:val="22"/>
        <w:tblW w:w="910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101"/>
        <w:gridCol w:w="800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tcPr>
          <w:p>
            <w:pPr>
              <w:jc w:val="center"/>
              <w:rPr>
                <w:color w:val="000000"/>
                <w:szCs w:val="21"/>
              </w:rPr>
            </w:pPr>
            <w:r>
              <w:rPr>
                <w:rFonts w:hint="eastAsia" w:hAnsi="宋体"/>
                <w:color w:val="000000"/>
                <w:szCs w:val="21"/>
              </w:rPr>
              <w:t>序号</w:t>
            </w:r>
          </w:p>
        </w:tc>
        <w:tc>
          <w:tcPr>
            <w:tcW w:w="8007" w:type="dxa"/>
            <w:tcBorders>
              <w:top w:val="single" w:color="auto" w:sz="4" w:space="0"/>
              <w:left w:val="single" w:color="auto" w:sz="4" w:space="0"/>
              <w:bottom w:val="single" w:color="auto" w:sz="4" w:space="0"/>
              <w:right w:val="single" w:color="auto" w:sz="4" w:space="0"/>
            </w:tcBorders>
          </w:tcPr>
          <w:p>
            <w:pPr>
              <w:jc w:val="center"/>
              <w:rPr>
                <w:color w:val="000000"/>
                <w:szCs w:val="21"/>
              </w:rPr>
            </w:pPr>
            <w:r>
              <w:rPr>
                <w:rFonts w:hint="eastAsia" w:hAnsi="宋体"/>
                <w:color w:val="000000"/>
                <w:szCs w:val="21"/>
              </w:rPr>
              <w:t>内                 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28" w:hRule="atLeast"/>
        </w:trPr>
        <w:tc>
          <w:tcPr>
            <w:tcW w:w="110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bCs/>
                <w:color w:val="000000"/>
                <w:szCs w:val="21"/>
              </w:rPr>
            </w:pPr>
            <w:r>
              <w:rPr>
                <w:rFonts w:hint="eastAsia" w:ascii="宋体" w:hAnsi="宋体"/>
                <w:b/>
                <w:bCs/>
                <w:color w:val="000000"/>
                <w:szCs w:val="21"/>
              </w:rPr>
              <w:t>1</w:t>
            </w:r>
          </w:p>
        </w:tc>
        <w:tc>
          <w:tcPr>
            <w:tcW w:w="8007" w:type="dxa"/>
            <w:tcBorders>
              <w:top w:val="single" w:color="auto" w:sz="4" w:space="0"/>
              <w:left w:val="single" w:color="auto" w:sz="4" w:space="0"/>
              <w:bottom w:val="single" w:color="auto" w:sz="4" w:space="0"/>
              <w:right w:val="single" w:color="auto" w:sz="4" w:space="0"/>
            </w:tcBorders>
          </w:tcPr>
          <w:p>
            <w:pPr>
              <w:spacing w:line="380" w:lineRule="exact"/>
              <w:rPr>
                <w:rFonts w:hint="eastAsia" w:hAnsi="宋体" w:eastAsiaTheme="minorEastAsia"/>
                <w:color w:val="000000"/>
                <w:szCs w:val="21"/>
                <w:u w:val="single"/>
                <w:lang w:eastAsia="zh-CN"/>
              </w:rPr>
            </w:pPr>
            <w:r>
              <w:rPr>
                <w:rFonts w:hint="eastAsia" w:ascii="宋体" w:hAnsi="宋体"/>
                <w:color w:val="000000"/>
                <w:szCs w:val="21"/>
              </w:rPr>
              <w:t xml:space="preserve">甲方名称: </w:t>
            </w:r>
            <w:r>
              <w:rPr>
                <w:rFonts w:hint="eastAsia" w:ascii="宋体" w:hAnsi="宋体"/>
                <w:color w:val="000000"/>
                <w:szCs w:val="21"/>
                <w:lang w:eastAsia="zh-CN"/>
              </w:rPr>
              <w:t>河南经贸职业学院</w:t>
            </w:r>
          </w:p>
          <w:p>
            <w:pPr>
              <w:spacing w:line="380" w:lineRule="exact"/>
              <w:rPr>
                <w:rFonts w:ascii="宋体" w:hAnsi="宋体"/>
                <w:color w:val="000000"/>
                <w:szCs w:val="21"/>
              </w:rPr>
            </w:pPr>
            <w:r>
              <w:rPr>
                <w:rFonts w:hint="eastAsia" w:ascii="宋体" w:hAnsi="宋体"/>
                <w:color w:val="000000"/>
                <w:szCs w:val="21"/>
              </w:rPr>
              <w:t>乙方名称：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bCs/>
                <w:color w:val="000000"/>
                <w:szCs w:val="21"/>
              </w:rPr>
            </w:pPr>
            <w:r>
              <w:rPr>
                <w:rFonts w:hint="eastAsia" w:ascii="宋体" w:hAnsi="宋体"/>
                <w:b/>
                <w:bCs/>
                <w:color w:val="000000"/>
                <w:szCs w:val="21"/>
              </w:rPr>
              <w:t>2</w:t>
            </w:r>
          </w:p>
        </w:tc>
        <w:tc>
          <w:tcPr>
            <w:tcW w:w="8007"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szCs w:val="21"/>
              </w:rPr>
            </w:pPr>
            <w:r>
              <w:rPr>
                <w:rFonts w:hint="eastAsia" w:ascii="宋体" w:hAnsi="宋体"/>
                <w:color w:val="000000"/>
                <w:szCs w:val="21"/>
              </w:rPr>
              <w:t>应提供的伴随服务有：详见第七章</w:t>
            </w:r>
          </w:p>
          <w:p>
            <w:pPr>
              <w:spacing w:line="360" w:lineRule="auto"/>
              <w:rPr>
                <w:rFonts w:ascii="宋体" w:hAnsi="宋体"/>
                <w:color w:val="000000"/>
                <w:szCs w:val="21"/>
              </w:rPr>
            </w:pPr>
            <w:r>
              <w:rPr>
                <w:rFonts w:hint="eastAsia" w:ascii="宋体" w:hAnsi="宋体"/>
                <w:color w:val="000000"/>
                <w:szCs w:val="21"/>
              </w:rPr>
              <w:t>安装调试：中标供应商应派出技术人员到最终用户现场安装调试。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5" w:hRule="atLeast"/>
        </w:trPr>
        <w:tc>
          <w:tcPr>
            <w:tcW w:w="110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bCs/>
                <w:color w:val="000000"/>
                <w:szCs w:val="21"/>
              </w:rPr>
            </w:pPr>
            <w:r>
              <w:rPr>
                <w:rFonts w:hint="eastAsia" w:ascii="宋体" w:hAnsi="宋体"/>
                <w:b/>
                <w:bCs/>
                <w:color w:val="000000"/>
                <w:szCs w:val="21"/>
              </w:rPr>
              <w:t>3</w:t>
            </w:r>
          </w:p>
        </w:tc>
        <w:tc>
          <w:tcPr>
            <w:tcW w:w="8007"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szCs w:val="21"/>
              </w:rPr>
            </w:pPr>
            <w:r>
              <w:rPr>
                <w:rFonts w:hint="eastAsia" w:ascii="宋体" w:hAnsi="宋体"/>
                <w:color w:val="000000"/>
                <w:szCs w:val="21"/>
              </w:rPr>
              <w:t>检验与测试的条件和方式：</w:t>
            </w:r>
          </w:p>
          <w:p>
            <w:pPr>
              <w:spacing w:line="360" w:lineRule="auto"/>
              <w:rPr>
                <w:rFonts w:ascii="宋体" w:hAnsi="宋体"/>
                <w:color w:val="000000"/>
                <w:szCs w:val="21"/>
              </w:rPr>
            </w:pPr>
            <w:r>
              <w:rPr>
                <w:rFonts w:hint="eastAsia" w:ascii="宋体" w:hAnsi="宋体"/>
                <w:color w:val="000000"/>
                <w:szCs w:val="21"/>
              </w:rPr>
              <w:t>中标人派出技术人员到最终用户现场安装并按所投标产品的各项指标进行验收，所需费用包括在投标总价中。验收时，随机抽取，进行破坏性检验。签订合同时，中标人须提供加盖中标产品制造厂商印章的设备供货证明，否则视为放弃中标资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bCs/>
                <w:color w:val="000000"/>
                <w:szCs w:val="21"/>
              </w:rPr>
            </w:pPr>
            <w:r>
              <w:rPr>
                <w:rFonts w:hint="eastAsia" w:ascii="宋体" w:hAnsi="宋体"/>
                <w:b/>
                <w:bCs/>
                <w:color w:val="000000"/>
                <w:szCs w:val="21"/>
              </w:rPr>
              <w:t>4</w:t>
            </w:r>
          </w:p>
        </w:tc>
        <w:tc>
          <w:tcPr>
            <w:tcW w:w="8007" w:type="dxa"/>
            <w:tcBorders>
              <w:top w:val="single" w:color="auto" w:sz="4" w:space="0"/>
              <w:left w:val="single" w:color="auto" w:sz="4" w:space="0"/>
              <w:bottom w:val="single" w:color="auto" w:sz="4" w:space="0"/>
              <w:right w:val="single" w:color="auto" w:sz="4" w:space="0"/>
            </w:tcBorders>
          </w:tcPr>
          <w:p>
            <w:pPr>
              <w:spacing w:line="380" w:lineRule="exact"/>
              <w:rPr>
                <w:rFonts w:ascii="宋体" w:hAnsi="宋体"/>
                <w:color w:val="000000"/>
                <w:szCs w:val="21"/>
              </w:rPr>
            </w:pPr>
            <w:r>
              <w:rPr>
                <w:rFonts w:hint="eastAsia" w:ascii="宋体" w:hAnsi="宋体"/>
                <w:color w:val="000000"/>
                <w:szCs w:val="21"/>
              </w:rPr>
              <w:t>质量保证期：详见第七章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bCs/>
                <w:color w:val="000000"/>
                <w:szCs w:val="21"/>
              </w:rPr>
            </w:pPr>
            <w:r>
              <w:rPr>
                <w:rFonts w:hint="eastAsia" w:ascii="宋体" w:hAnsi="宋体"/>
                <w:b/>
                <w:bCs/>
                <w:color w:val="000000"/>
                <w:szCs w:val="21"/>
              </w:rPr>
              <w:t>5</w:t>
            </w:r>
          </w:p>
        </w:tc>
        <w:tc>
          <w:tcPr>
            <w:tcW w:w="8007" w:type="dxa"/>
            <w:tcBorders>
              <w:top w:val="single" w:color="auto" w:sz="4" w:space="0"/>
              <w:left w:val="single" w:color="auto" w:sz="4" w:space="0"/>
              <w:bottom w:val="single" w:color="auto" w:sz="4" w:space="0"/>
              <w:right w:val="single" w:color="auto" w:sz="4" w:space="0"/>
            </w:tcBorders>
          </w:tcPr>
          <w:p>
            <w:pPr>
              <w:adjustRightInd w:val="0"/>
              <w:snapToGrid w:val="0"/>
              <w:spacing w:line="360" w:lineRule="auto"/>
              <w:rPr>
                <w:rFonts w:ascii="宋体" w:hAnsi="宋体"/>
                <w:b/>
                <w:bCs/>
                <w:color w:val="000000"/>
                <w:szCs w:val="21"/>
              </w:rPr>
            </w:pPr>
            <w:r>
              <w:rPr>
                <w:rFonts w:hint="eastAsia" w:ascii="宋体" w:hAnsi="宋体"/>
                <w:b/>
                <w:bCs/>
                <w:color w:val="000000"/>
                <w:szCs w:val="21"/>
              </w:rPr>
              <w:t>付款方式：</w:t>
            </w:r>
          </w:p>
          <w:p>
            <w:pPr>
              <w:adjustRightInd w:val="0"/>
              <w:snapToGrid w:val="0"/>
              <w:spacing w:line="380" w:lineRule="exact"/>
              <w:ind w:firstLine="420" w:firstLineChars="200"/>
              <w:rPr>
                <w:rFonts w:ascii="宋体" w:hAnsi="宋体"/>
                <w:color w:val="auto"/>
                <w:szCs w:val="21"/>
              </w:rPr>
            </w:pPr>
            <w:r>
              <w:rPr>
                <w:rFonts w:hint="eastAsia" w:ascii="宋体" w:hAnsi="宋体"/>
                <w:color w:val="auto"/>
                <w:szCs w:val="21"/>
              </w:rPr>
              <w:t>货物（系统）交货（完工）验收合格后甲方向乙方支付全部合同货款的95%，其余5%作为售后服务保证金，自验收之日起，设备（系统）正常使用一年后予以无息退还。</w:t>
            </w:r>
          </w:p>
          <w:p>
            <w:pPr>
              <w:adjustRightInd w:val="0"/>
              <w:snapToGrid w:val="0"/>
              <w:spacing w:line="380" w:lineRule="exact"/>
              <w:rPr>
                <w:rFonts w:ascii="宋体" w:hAnsi="宋体"/>
                <w:b/>
                <w:color w:val="000000"/>
                <w:szCs w:val="21"/>
              </w:rPr>
            </w:pPr>
            <w:r>
              <w:rPr>
                <w:rFonts w:hint="eastAsia" w:ascii="宋体" w:hAnsi="宋体"/>
                <w:b/>
                <w:color w:val="000000"/>
                <w:szCs w:val="21"/>
              </w:rPr>
              <w:t>付款方法：</w:t>
            </w:r>
          </w:p>
          <w:p>
            <w:pPr>
              <w:adjustRightInd w:val="0"/>
              <w:snapToGrid w:val="0"/>
              <w:spacing w:line="380" w:lineRule="exact"/>
              <w:rPr>
                <w:rFonts w:ascii="宋体" w:hAnsi="宋体"/>
                <w:color w:val="000000"/>
                <w:szCs w:val="21"/>
              </w:rPr>
            </w:pPr>
            <w:r>
              <w:rPr>
                <w:rFonts w:hint="eastAsia" w:ascii="宋体" w:hAnsi="宋体"/>
                <w:color w:val="000000"/>
                <w:szCs w:val="21"/>
              </w:rPr>
              <w:t>申请付款时必须提交以下文件和资料：</w:t>
            </w:r>
          </w:p>
          <w:p>
            <w:pPr>
              <w:adjustRightInd w:val="0"/>
              <w:snapToGrid w:val="0"/>
              <w:spacing w:line="380" w:lineRule="exact"/>
              <w:rPr>
                <w:rFonts w:ascii="宋体" w:hAnsi="宋体"/>
                <w:color w:val="000000"/>
                <w:szCs w:val="21"/>
              </w:rPr>
            </w:pPr>
            <w:r>
              <w:rPr>
                <w:rFonts w:hint="eastAsia" w:ascii="宋体" w:hAnsi="宋体"/>
                <w:color w:val="000000"/>
                <w:szCs w:val="21"/>
              </w:rPr>
              <w:t>（1）采购人资料，包括采购单位名称、地址、联系人联系电话；</w:t>
            </w:r>
          </w:p>
          <w:p>
            <w:pPr>
              <w:adjustRightInd w:val="0"/>
              <w:snapToGrid w:val="0"/>
              <w:spacing w:line="380" w:lineRule="exact"/>
              <w:rPr>
                <w:rFonts w:ascii="宋体" w:hAnsi="宋体"/>
                <w:color w:val="000000"/>
                <w:szCs w:val="21"/>
              </w:rPr>
            </w:pPr>
            <w:r>
              <w:rPr>
                <w:rFonts w:hint="eastAsia" w:ascii="宋体" w:hAnsi="宋体"/>
                <w:color w:val="000000"/>
                <w:szCs w:val="21"/>
              </w:rPr>
              <w:t>（2）供应商资料，包括供应商单位名称、地址、联系人联系电话、开户名称和开户行账号；</w:t>
            </w:r>
          </w:p>
          <w:p>
            <w:pPr>
              <w:adjustRightInd w:val="0"/>
              <w:snapToGrid w:val="0"/>
              <w:spacing w:line="380" w:lineRule="exact"/>
              <w:rPr>
                <w:rFonts w:ascii="宋体" w:hAnsi="宋体"/>
                <w:color w:val="000000"/>
                <w:szCs w:val="21"/>
              </w:rPr>
            </w:pPr>
            <w:r>
              <w:rPr>
                <w:rFonts w:hint="eastAsia" w:ascii="宋体" w:hAnsi="宋体"/>
                <w:color w:val="000000"/>
                <w:szCs w:val="21"/>
              </w:rPr>
              <w:t>（3）验收报告</w:t>
            </w:r>
          </w:p>
          <w:p>
            <w:pPr>
              <w:adjustRightInd w:val="0"/>
              <w:snapToGrid w:val="0"/>
              <w:spacing w:line="380" w:lineRule="exact"/>
              <w:rPr>
                <w:rFonts w:ascii="宋体" w:hAnsi="宋体"/>
                <w:color w:val="000000"/>
                <w:szCs w:val="21"/>
              </w:rPr>
            </w:pPr>
            <w:r>
              <w:rPr>
                <w:rFonts w:hint="eastAsia" w:ascii="宋体" w:hAnsi="宋体"/>
                <w:color w:val="000000"/>
                <w:szCs w:val="21"/>
              </w:rPr>
              <w:t>（4）由采购方签字的资金申请单；</w:t>
            </w:r>
          </w:p>
          <w:p>
            <w:pPr>
              <w:adjustRightInd w:val="0"/>
              <w:snapToGrid w:val="0"/>
              <w:spacing w:line="380" w:lineRule="exact"/>
              <w:rPr>
                <w:rFonts w:ascii="宋体" w:hAnsi="宋体"/>
                <w:color w:val="000000"/>
                <w:szCs w:val="21"/>
              </w:rPr>
            </w:pPr>
            <w:r>
              <w:rPr>
                <w:rFonts w:hint="eastAsia" w:ascii="宋体" w:hAnsi="宋体"/>
                <w:color w:val="000000"/>
                <w:szCs w:val="21"/>
              </w:rPr>
              <w:t>（5）抬头为XXX(采购单位）的普通发票复印件；</w:t>
            </w:r>
          </w:p>
          <w:p>
            <w:pPr>
              <w:adjustRightInd w:val="0"/>
              <w:snapToGrid w:val="0"/>
              <w:spacing w:line="380" w:lineRule="exact"/>
              <w:rPr>
                <w:rFonts w:ascii="宋体" w:hAnsi="宋体"/>
                <w:color w:val="000000"/>
                <w:szCs w:val="21"/>
              </w:rPr>
            </w:pPr>
            <w:r>
              <w:rPr>
                <w:rFonts w:hint="eastAsia" w:ascii="宋体" w:hAnsi="宋体"/>
                <w:color w:val="000000"/>
                <w:szCs w:val="21"/>
              </w:rPr>
              <w:t>（6）中标通知书扫描件；</w:t>
            </w:r>
          </w:p>
          <w:p>
            <w:pPr>
              <w:adjustRightInd w:val="0"/>
              <w:snapToGrid w:val="0"/>
              <w:spacing w:line="380" w:lineRule="exact"/>
              <w:rPr>
                <w:rFonts w:ascii="宋体" w:hAnsi="宋体"/>
                <w:color w:val="000000"/>
                <w:szCs w:val="21"/>
              </w:rPr>
            </w:pPr>
            <w:r>
              <w:rPr>
                <w:rFonts w:hint="eastAsia" w:ascii="宋体" w:hAnsi="宋体"/>
                <w:color w:val="000000"/>
                <w:szCs w:val="21"/>
              </w:rPr>
              <w:t>（7）合同原件和扫描件；</w:t>
            </w:r>
          </w:p>
          <w:p>
            <w:pPr>
              <w:adjustRightInd w:val="0"/>
              <w:snapToGrid w:val="0"/>
              <w:spacing w:line="380" w:lineRule="exact"/>
              <w:rPr>
                <w:rFonts w:ascii="宋体" w:hAnsi="宋体"/>
                <w:color w:val="000000"/>
                <w:szCs w:val="21"/>
              </w:rPr>
            </w:pPr>
            <w:r>
              <w:rPr>
                <w:rFonts w:hint="eastAsia" w:ascii="宋体" w:hAnsi="宋体"/>
                <w:color w:val="000000"/>
                <w:szCs w:val="21"/>
              </w:rPr>
              <w:t>（8）</w:t>
            </w:r>
            <w:r>
              <w:rPr>
                <w:rFonts w:hint="eastAsia" w:ascii="宋体" w:hAnsi="宋体"/>
                <w:color w:val="000000"/>
                <w:szCs w:val="21"/>
                <w:lang w:eastAsia="zh-CN"/>
              </w:rPr>
              <w:t>询价响应文件</w:t>
            </w:r>
            <w:r>
              <w:rPr>
                <w:rFonts w:hint="eastAsia" w:ascii="宋体" w:hAnsi="宋体"/>
                <w:color w:val="000000"/>
                <w:szCs w:val="21"/>
              </w:rPr>
              <w:t>电子版。</w:t>
            </w:r>
          </w:p>
          <w:p>
            <w:pPr>
              <w:adjustRightInd w:val="0"/>
              <w:snapToGrid w:val="0"/>
              <w:spacing w:line="380" w:lineRule="exact"/>
              <w:rPr>
                <w:rFonts w:ascii="宋体" w:hAnsi="宋体"/>
                <w:color w:val="000000"/>
                <w:szCs w:val="21"/>
              </w:rPr>
            </w:pPr>
            <w:r>
              <w:rPr>
                <w:rFonts w:hint="eastAsia" w:ascii="宋体" w:hAnsi="宋体"/>
                <w:color w:val="000000"/>
                <w:szCs w:val="21"/>
              </w:rPr>
              <w:t>注：中标通知书上写有合同编号。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110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bCs/>
                <w:color w:val="000000"/>
                <w:szCs w:val="21"/>
              </w:rPr>
            </w:pPr>
            <w:r>
              <w:rPr>
                <w:rFonts w:hint="eastAsia" w:ascii="宋体" w:hAnsi="宋体"/>
                <w:b/>
                <w:bCs/>
                <w:color w:val="000000"/>
                <w:szCs w:val="21"/>
              </w:rPr>
              <w:t>6</w:t>
            </w:r>
          </w:p>
        </w:tc>
        <w:tc>
          <w:tcPr>
            <w:tcW w:w="8007"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szCs w:val="21"/>
              </w:rPr>
            </w:pPr>
            <w:r>
              <w:rPr>
                <w:rFonts w:hint="eastAsia" w:ascii="宋体" w:hAnsi="宋体"/>
                <w:color w:val="000000"/>
                <w:szCs w:val="21"/>
              </w:rPr>
              <w:t>合同价和分项报价：按</w:t>
            </w:r>
            <w:r>
              <w:rPr>
                <w:rFonts w:hint="eastAsia" w:ascii="宋体" w:hAnsi="宋体"/>
                <w:color w:val="000000"/>
                <w:szCs w:val="21"/>
                <w:lang w:eastAsia="zh-CN"/>
              </w:rPr>
              <w:t>询价响应文件</w:t>
            </w:r>
            <w:r>
              <w:rPr>
                <w:rFonts w:hint="eastAsia" w:ascii="宋体" w:hAnsi="宋体"/>
                <w:color w:val="000000"/>
                <w:szCs w:val="21"/>
              </w:rPr>
              <w:t>承诺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110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bCs/>
                <w:color w:val="000000"/>
                <w:szCs w:val="21"/>
              </w:rPr>
            </w:pPr>
            <w:r>
              <w:rPr>
                <w:rFonts w:hint="eastAsia" w:ascii="宋体" w:hAnsi="宋体"/>
                <w:b/>
                <w:bCs/>
                <w:color w:val="000000"/>
                <w:szCs w:val="21"/>
              </w:rPr>
              <w:t>7</w:t>
            </w:r>
          </w:p>
        </w:tc>
        <w:tc>
          <w:tcPr>
            <w:tcW w:w="8007" w:type="dxa"/>
            <w:tcBorders>
              <w:top w:val="single" w:color="auto" w:sz="4" w:space="0"/>
              <w:left w:val="single" w:color="auto" w:sz="4" w:space="0"/>
              <w:bottom w:val="single" w:color="auto" w:sz="4" w:space="0"/>
              <w:right w:val="single" w:color="auto" w:sz="4" w:space="0"/>
            </w:tcBorders>
          </w:tcPr>
          <w:p>
            <w:pPr>
              <w:spacing w:line="276" w:lineRule="auto"/>
              <w:rPr>
                <w:rFonts w:ascii="宋体" w:hAnsi="宋体"/>
                <w:color w:val="000000"/>
                <w:szCs w:val="21"/>
              </w:rPr>
            </w:pPr>
            <w:r>
              <w:rPr>
                <w:rFonts w:hint="eastAsia" w:ascii="宋体" w:hAnsi="宋体"/>
                <w:color w:val="000000"/>
                <w:szCs w:val="21"/>
              </w:rPr>
              <w:t>采购人需追加（或减少）与合同标的相同的货物、工程或者服务的，在不改变合同其它条款的前提下，可以与供应商签订补充合同，但所有补充合同的采购金额不得超过原合同金额的百分之十。</w:t>
            </w:r>
          </w:p>
        </w:tc>
      </w:tr>
    </w:tbl>
    <w:p>
      <w:pPr>
        <w:rPr>
          <w:sz w:val="28"/>
          <w:szCs w:val="28"/>
        </w:rPr>
      </w:pPr>
      <w:r>
        <w:rPr>
          <w:color w:val="000000"/>
        </w:rPr>
        <w:t> </w:t>
      </w:r>
      <w:r>
        <w:rPr>
          <w:rFonts w:hint="eastAsia"/>
          <w:sz w:val="28"/>
          <w:szCs w:val="28"/>
        </w:rPr>
        <w:t xml:space="preserve"> </w:t>
      </w:r>
    </w:p>
    <w:p>
      <w:pPr>
        <w:pStyle w:val="2"/>
        <w:spacing w:line="360" w:lineRule="auto"/>
        <w:rPr>
          <w:szCs w:val="44"/>
        </w:rPr>
      </w:pPr>
      <w:r>
        <w:rPr>
          <w:rFonts w:hint="eastAsia" w:ascii="宋体" w:hAnsi="宋体" w:cs="宋体"/>
          <w:b w:val="0"/>
          <w:bCs/>
          <w:kern w:val="0"/>
          <w:sz w:val="28"/>
          <w:szCs w:val="28"/>
        </w:rPr>
        <w:br w:type="page"/>
      </w:r>
      <w:r>
        <w:rPr>
          <w:rFonts w:hint="eastAsia"/>
        </w:rPr>
        <w:t>第七章</w:t>
      </w:r>
      <w:r>
        <w:t xml:space="preserve"> </w:t>
      </w:r>
      <w:r>
        <w:rPr>
          <w:rFonts w:hint="eastAsia"/>
        </w:rPr>
        <w:t>项目需求及技术规格要求</w:t>
      </w:r>
      <w:r>
        <w:rPr>
          <w:rFonts w:hint="eastAsia" w:ascii="黑体" w:eastAsia="黑体"/>
          <w:bCs/>
          <w:sz w:val="24"/>
        </w:rPr>
        <w:t xml:space="preserve"> </w:t>
      </w:r>
    </w:p>
    <w:p>
      <w:pPr>
        <w:spacing w:line="360" w:lineRule="auto"/>
        <w:rPr>
          <w:rFonts w:ascii="宋体" w:hAnsi="宋体" w:cs="宋体"/>
          <w:b/>
          <w:szCs w:val="21"/>
        </w:rPr>
      </w:pPr>
      <w:r>
        <w:rPr>
          <w:rFonts w:hint="eastAsia" w:ascii="宋体" w:hAnsi="宋体" w:cs="宋体"/>
          <w:b/>
          <w:szCs w:val="21"/>
        </w:rPr>
        <w:t>一、各标段商务详细要求</w:t>
      </w:r>
    </w:p>
    <w:p>
      <w:pPr>
        <w:spacing w:line="360" w:lineRule="auto"/>
        <w:ind w:firstLine="420" w:firstLineChars="200"/>
        <w:rPr>
          <w:rFonts w:ascii="宋体" w:hAnsi="宋体" w:cs="宋体"/>
          <w:color w:val="auto"/>
          <w:szCs w:val="21"/>
        </w:rPr>
      </w:pPr>
      <w:r>
        <w:rPr>
          <w:rFonts w:hint="eastAsia" w:ascii="宋体" w:hAnsi="宋体" w:cs="宋体"/>
          <w:color w:val="auto"/>
          <w:szCs w:val="21"/>
        </w:rPr>
        <w:t>1.交货地点:采购人指定地点</w:t>
      </w:r>
    </w:p>
    <w:p>
      <w:pPr>
        <w:autoSpaceDE w:val="0"/>
        <w:autoSpaceDN w:val="0"/>
        <w:adjustRightInd w:val="0"/>
        <w:spacing w:line="400" w:lineRule="exact"/>
        <w:ind w:firstLine="315"/>
        <w:jc w:val="left"/>
        <w:rPr>
          <w:rFonts w:ascii="宋体" w:hAnsi="宋体" w:cs="宋体"/>
          <w:b/>
          <w:bCs/>
          <w:color w:val="auto"/>
          <w:szCs w:val="21"/>
        </w:rPr>
      </w:pPr>
      <w:r>
        <w:rPr>
          <w:rFonts w:hint="eastAsia" w:ascii="宋体" w:hAnsi="宋体" w:cs="宋体"/>
          <w:b/>
          <w:bCs/>
          <w:color w:val="auto"/>
          <w:szCs w:val="21"/>
        </w:rPr>
        <w:t>2.完工及交货期：项目A标段合同签订之后</w:t>
      </w:r>
      <w:r>
        <w:rPr>
          <w:rFonts w:hint="eastAsia" w:ascii="宋体" w:hAnsi="宋体" w:cs="宋体"/>
          <w:b/>
          <w:bCs/>
          <w:color w:val="auto"/>
          <w:szCs w:val="21"/>
          <w:lang w:val="en-US" w:eastAsia="zh-CN"/>
        </w:rPr>
        <w:t>20</w:t>
      </w:r>
      <w:r>
        <w:rPr>
          <w:rFonts w:hint="eastAsia" w:ascii="宋体" w:hAnsi="宋体" w:cs="宋体"/>
          <w:b/>
          <w:bCs/>
          <w:color w:val="auto"/>
          <w:szCs w:val="21"/>
        </w:rPr>
        <w:t>日之内。</w:t>
      </w:r>
    </w:p>
    <w:p>
      <w:pPr>
        <w:autoSpaceDE w:val="0"/>
        <w:autoSpaceDN w:val="0"/>
        <w:adjustRightInd w:val="0"/>
        <w:spacing w:line="400" w:lineRule="exact"/>
        <w:jc w:val="left"/>
        <w:rPr>
          <w:rFonts w:ascii="宋体" w:hAnsi="宋体" w:cs="宋体"/>
          <w:b/>
          <w:bCs/>
          <w:szCs w:val="21"/>
        </w:rPr>
      </w:pPr>
      <w:r>
        <w:rPr>
          <w:rFonts w:hint="eastAsia" w:ascii="宋体" w:hAnsi="宋体" w:cs="宋体"/>
          <w:b/>
          <w:bCs/>
          <w:szCs w:val="21"/>
        </w:rPr>
        <w:t>二、 售后服务、维修保养及技术培训等要求</w:t>
      </w:r>
    </w:p>
    <w:p>
      <w:pPr>
        <w:autoSpaceDE w:val="0"/>
        <w:autoSpaceDN w:val="0"/>
        <w:adjustRightInd w:val="0"/>
        <w:spacing w:line="400" w:lineRule="exact"/>
        <w:ind w:firstLine="315"/>
        <w:jc w:val="left"/>
        <w:rPr>
          <w:rFonts w:ascii="宋体" w:hAnsi="宋体" w:cs="宋体"/>
          <w:szCs w:val="21"/>
        </w:rPr>
      </w:pPr>
      <w:r>
        <w:rPr>
          <w:rFonts w:hint="eastAsia" w:ascii="宋体" w:hAnsi="宋体" w:cs="宋体"/>
          <w:szCs w:val="21"/>
        </w:rPr>
        <w:t xml:space="preserve">  质保期：自验收合格后</w:t>
      </w:r>
      <w:r>
        <w:rPr>
          <w:rFonts w:hint="eastAsia" w:ascii="宋体" w:hAnsi="宋体" w:cs="宋体"/>
          <w:szCs w:val="21"/>
          <w:lang w:eastAsia="zh-CN"/>
        </w:rPr>
        <w:t>免费</w:t>
      </w:r>
      <w:r>
        <w:rPr>
          <w:rFonts w:hint="eastAsia" w:ascii="宋体" w:hAnsi="宋体" w:cs="宋体"/>
          <w:szCs w:val="21"/>
        </w:rPr>
        <w:t>质保</w:t>
      </w:r>
      <w:r>
        <w:rPr>
          <w:rFonts w:hint="eastAsia" w:ascii="宋体" w:hAnsi="宋体" w:cs="宋体"/>
          <w:szCs w:val="21"/>
          <w:lang w:val="en-US" w:eastAsia="zh-CN"/>
        </w:rPr>
        <w:t>3</w:t>
      </w:r>
      <w:r>
        <w:rPr>
          <w:rFonts w:hint="eastAsia" w:ascii="宋体" w:hAnsi="宋体" w:cs="宋体"/>
          <w:szCs w:val="21"/>
        </w:rPr>
        <w:t>年。在正常使用情况下，对所提供的</w:t>
      </w:r>
      <w:r>
        <w:rPr>
          <w:rFonts w:hint="eastAsia" w:ascii="宋体" w:hAnsi="宋体" w:cs="宋体"/>
          <w:szCs w:val="21"/>
          <w:lang w:eastAsia="zh-CN"/>
        </w:rPr>
        <w:t>设备</w:t>
      </w:r>
      <w:r>
        <w:rPr>
          <w:rFonts w:hint="eastAsia" w:ascii="宋体" w:hAnsi="宋体" w:cs="宋体"/>
          <w:szCs w:val="21"/>
        </w:rPr>
        <w:t>提供</w:t>
      </w:r>
      <w:r>
        <w:rPr>
          <w:rFonts w:hint="eastAsia" w:ascii="宋体" w:hAnsi="宋体" w:cs="宋体"/>
          <w:szCs w:val="21"/>
          <w:lang w:eastAsia="zh-CN"/>
        </w:rPr>
        <w:t>三年</w:t>
      </w:r>
      <w:r>
        <w:rPr>
          <w:rFonts w:hint="eastAsia" w:ascii="宋体" w:hAnsi="宋体" w:cs="宋体"/>
          <w:szCs w:val="21"/>
        </w:rPr>
        <w:t>时间的免费维护。</w:t>
      </w:r>
    </w:p>
    <w:p>
      <w:pPr>
        <w:autoSpaceDE w:val="0"/>
        <w:autoSpaceDN w:val="0"/>
        <w:adjustRightInd w:val="0"/>
        <w:spacing w:line="400" w:lineRule="exact"/>
        <w:ind w:firstLine="315"/>
        <w:jc w:val="left"/>
        <w:rPr>
          <w:rFonts w:ascii="宋体" w:hAnsi="宋体" w:cs="宋体"/>
          <w:szCs w:val="21"/>
        </w:rPr>
      </w:pPr>
      <w:r>
        <w:rPr>
          <w:rFonts w:hint="eastAsia" w:ascii="宋体" w:hAnsi="宋体" w:cs="宋体"/>
          <w:szCs w:val="21"/>
        </w:rPr>
        <w:t xml:space="preserve">  在工作时间内随时以电话、传真、电子邮件方式免费提供所买产品的服务与技术支持维护，排除软件系统故障，提供实时响应远程解决。在远程维护无法排除故障时，供1个工作日之内到达现场服务。对使用方操作人员进行至少一次免费培训。</w:t>
      </w:r>
    </w:p>
    <w:p>
      <w:pPr>
        <w:adjustRightInd w:val="0"/>
        <w:snapToGrid w:val="0"/>
        <w:spacing w:line="360" w:lineRule="auto"/>
        <w:rPr>
          <w:rFonts w:ascii="宋体" w:hAnsi="宋体" w:cs="宋体"/>
          <w:b/>
          <w:szCs w:val="21"/>
        </w:rPr>
      </w:pPr>
      <w:r>
        <w:rPr>
          <w:rFonts w:hint="eastAsia" w:ascii="宋体" w:hAnsi="宋体" w:cs="宋体"/>
          <w:b/>
          <w:szCs w:val="21"/>
        </w:rPr>
        <w:t>三、招标项目其它相关要求</w:t>
      </w:r>
    </w:p>
    <w:p>
      <w:pPr>
        <w:spacing w:line="360" w:lineRule="auto"/>
        <w:ind w:firstLine="420" w:firstLineChars="200"/>
        <w:rPr>
          <w:rFonts w:ascii="宋体" w:hAnsi="宋体" w:cs="宋体"/>
          <w:szCs w:val="21"/>
        </w:rPr>
      </w:pPr>
      <w:r>
        <w:rPr>
          <w:rFonts w:hint="eastAsia" w:ascii="宋体" w:hAnsi="宋体" w:cs="宋体"/>
          <w:szCs w:val="21"/>
        </w:rPr>
        <w:t>1．本次采购项目均为交钥匙工程，所需的一切设备、材料、费用等，全部包含在投标报价之中，采购人不再追加任何费用。</w:t>
      </w:r>
    </w:p>
    <w:p>
      <w:pPr>
        <w:spacing w:line="360" w:lineRule="auto"/>
        <w:ind w:firstLine="414" w:firstLineChars="200"/>
        <w:rPr>
          <w:b/>
          <w:szCs w:val="21"/>
        </w:rPr>
      </w:pPr>
      <w:r>
        <w:rPr>
          <w:rFonts w:hint="eastAsia" w:ascii="宋体" w:hAnsi="宋体" w:eastAsia="宋体" w:cs="宋体"/>
          <w:b/>
          <w:spacing w:val="-2"/>
          <w:szCs w:val="21"/>
          <w:shd w:val="clear" w:color="auto" w:fill="FFFFFF"/>
          <w:lang w:bidi="ar"/>
        </w:rPr>
        <w:t>2.</w:t>
      </w:r>
      <w:r>
        <w:rPr>
          <w:rFonts w:hint="eastAsia"/>
          <w:b/>
          <w:szCs w:val="21"/>
        </w:rPr>
        <w:t>其他事项</w:t>
      </w:r>
    </w:p>
    <w:p>
      <w:pPr>
        <w:pStyle w:val="19"/>
        <w:jc w:val="left"/>
        <w:rPr>
          <w:rFonts w:ascii="宋体" w:hAnsi="宋体" w:eastAsia="宋体" w:cs="宋体"/>
          <w:bCs/>
          <w:sz w:val="21"/>
          <w:szCs w:val="21"/>
        </w:rPr>
      </w:pPr>
      <w:r>
        <w:rPr>
          <w:rFonts w:hint="eastAsia" w:ascii="宋体" w:hAnsi="宋体" w:eastAsia="宋体" w:cs="宋体"/>
          <w:bCs/>
          <w:sz w:val="21"/>
          <w:szCs w:val="21"/>
          <w:lang w:bidi="ar"/>
        </w:rPr>
        <w:t>2.</w:t>
      </w:r>
      <w:r>
        <w:rPr>
          <w:rFonts w:hint="eastAsia" w:ascii="宋体" w:hAnsi="宋体" w:eastAsia="宋体" w:cs="宋体"/>
          <w:bCs/>
          <w:sz w:val="21"/>
          <w:szCs w:val="21"/>
          <w:lang w:val="en-US" w:eastAsia="zh-CN" w:bidi="ar"/>
        </w:rPr>
        <w:t>1</w:t>
      </w:r>
      <w:r>
        <w:rPr>
          <w:rFonts w:hint="eastAsia" w:ascii="宋体" w:hAnsi="宋体" w:eastAsia="宋体" w:cs="宋体"/>
          <w:bCs/>
          <w:sz w:val="21"/>
          <w:szCs w:val="21"/>
          <w:lang w:bidi="ar"/>
        </w:rPr>
        <w:t>验收标准及方式</w:t>
      </w:r>
    </w:p>
    <w:p>
      <w:pPr>
        <w:autoSpaceDE w:val="0"/>
        <w:autoSpaceDN w:val="0"/>
        <w:adjustRightInd w:val="0"/>
        <w:spacing w:line="400" w:lineRule="exact"/>
        <w:ind w:firstLine="315"/>
        <w:jc w:val="left"/>
        <w:rPr>
          <w:rFonts w:ascii="宋体" w:hAnsi="宋体" w:eastAsia="宋体" w:cs="宋体"/>
          <w:bCs/>
          <w:szCs w:val="21"/>
        </w:rPr>
      </w:pPr>
      <w:r>
        <w:rPr>
          <w:rFonts w:hint="eastAsia" w:ascii="宋体" w:hAnsi="宋体" w:eastAsia="宋体" w:cs="宋体"/>
          <w:bCs/>
          <w:szCs w:val="21"/>
          <w:lang w:bidi="ar"/>
        </w:rPr>
        <w:t>按投标文件和合同中的详细技术参数进行验收。</w:t>
      </w:r>
    </w:p>
    <w:p>
      <w:pPr>
        <w:autoSpaceDE w:val="0"/>
        <w:autoSpaceDN w:val="0"/>
        <w:adjustRightInd w:val="0"/>
        <w:spacing w:line="400" w:lineRule="exact"/>
        <w:ind w:firstLine="315"/>
        <w:jc w:val="left"/>
        <w:rPr>
          <w:rFonts w:ascii="宋体" w:hAnsi="宋体" w:eastAsia="宋体" w:cs="宋体"/>
          <w:bCs/>
          <w:szCs w:val="21"/>
        </w:rPr>
      </w:pPr>
      <w:r>
        <w:rPr>
          <w:rFonts w:hint="eastAsia" w:ascii="宋体" w:hAnsi="宋体" w:eastAsia="宋体" w:cs="宋体"/>
          <w:bCs/>
          <w:szCs w:val="21"/>
          <w:lang w:bidi="ar"/>
        </w:rPr>
        <w:t>安装调试完毕，五个工作日内由双方共同组织验收，办理最终验收手续。</w:t>
      </w:r>
    </w:p>
    <w:p>
      <w:pPr>
        <w:pStyle w:val="19"/>
        <w:spacing w:line="360" w:lineRule="auto"/>
        <w:jc w:val="left"/>
        <w:rPr>
          <w:rFonts w:ascii="宋体" w:hAnsi="宋体" w:eastAsia="宋体" w:cs="宋体"/>
          <w:bCs/>
          <w:sz w:val="21"/>
          <w:szCs w:val="21"/>
        </w:rPr>
      </w:pPr>
      <w:r>
        <w:rPr>
          <w:rFonts w:hint="eastAsia" w:ascii="宋体" w:hAnsi="宋体" w:eastAsia="宋体" w:cs="宋体"/>
          <w:bCs/>
          <w:sz w:val="21"/>
          <w:szCs w:val="21"/>
          <w:lang w:bidi="ar"/>
        </w:rPr>
        <w:t>2.</w:t>
      </w:r>
      <w:r>
        <w:rPr>
          <w:rFonts w:hint="eastAsia" w:ascii="宋体" w:hAnsi="宋体" w:eastAsia="宋体" w:cs="宋体"/>
          <w:bCs/>
          <w:sz w:val="21"/>
          <w:szCs w:val="21"/>
          <w:lang w:val="en-US" w:eastAsia="zh-CN" w:bidi="ar"/>
        </w:rPr>
        <w:t>2</w:t>
      </w:r>
      <w:r>
        <w:rPr>
          <w:rFonts w:hint="eastAsia" w:ascii="宋体" w:hAnsi="宋体" w:eastAsia="宋体" w:cs="宋体"/>
          <w:bCs/>
          <w:sz w:val="21"/>
          <w:szCs w:val="21"/>
          <w:lang w:bidi="ar"/>
        </w:rPr>
        <w:t>安全、保密及违约责任等条款</w:t>
      </w:r>
    </w:p>
    <w:p>
      <w:pPr>
        <w:autoSpaceDE w:val="0"/>
        <w:autoSpaceDN w:val="0"/>
        <w:adjustRightInd w:val="0"/>
        <w:spacing w:line="360" w:lineRule="auto"/>
        <w:ind w:firstLine="420" w:firstLineChars="200"/>
        <w:jc w:val="left"/>
        <w:rPr>
          <w:rFonts w:ascii="宋体" w:hAnsi="宋体" w:eastAsia="宋体" w:cs="宋体"/>
          <w:bCs/>
          <w:szCs w:val="21"/>
        </w:rPr>
      </w:pPr>
      <w:r>
        <w:rPr>
          <w:rFonts w:hint="eastAsia" w:ascii="宋体" w:hAnsi="宋体" w:eastAsia="宋体" w:cs="宋体"/>
          <w:bCs/>
          <w:szCs w:val="21"/>
          <w:lang w:bidi="ar"/>
        </w:rPr>
        <w:t>乙方逾期完成服务、未按期提供服务的，乙方应合同价款总额每日千分之六向甲方支付违约金，由甲方从待付款中扣除，违约金最高不超过合同总金额5%。</w:t>
      </w:r>
    </w:p>
    <w:p>
      <w:pPr>
        <w:autoSpaceDE w:val="0"/>
        <w:autoSpaceDN w:val="0"/>
        <w:adjustRightInd w:val="0"/>
        <w:spacing w:line="360" w:lineRule="auto"/>
        <w:ind w:firstLine="420" w:firstLineChars="200"/>
        <w:jc w:val="left"/>
        <w:rPr>
          <w:rFonts w:ascii="宋体" w:hAnsi="宋体" w:eastAsia="宋体" w:cs="宋体"/>
          <w:bCs/>
          <w:szCs w:val="21"/>
        </w:rPr>
      </w:pPr>
      <w:r>
        <w:rPr>
          <w:rFonts w:hint="eastAsia" w:ascii="宋体" w:hAnsi="宋体" w:eastAsia="宋体" w:cs="宋体"/>
          <w:bCs/>
          <w:szCs w:val="21"/>
          <w:lang w:bidi="ar"/>
        </w:rPr>
        <w:t>乙方所提供的服务、服务质量标准不符合合同规定及招标文件规定标准的，甲方有权拒绝验收该服务，乙方愿意继续服务、提供服务但逾期完成的，按乙方逾期完成处理或提供服务。乙方拒绝按要求继续服务的，甲方可单方面解除合同。</w:t>
      </w:r>
    </w:p>
    <w:p>
      <w:pPr>
        <w:widowControl/>
        <w:spacing w:line="360" w:lineRule="auto"/>
        <w:jc w:val="left"/>
        <w:rPr>
          <w:rFonts w:hint="eastAsia" w:ascii="宋体" w:hAnsi="宋体" w:eastAsia="宋体" w:cs="宋体"/>
          <w:b/>
          <w:bCs/>
          <w:sz w:val="24"/>
          <w:szCs w:val="24"/>
        </w:rPr>
      </w:pPr>
      <w:r>
        <w:rPr>
          <w:rFonts w:hint="eastAsia" w:ascii="宋体" w:hAnsi="宋体" w:eastAsia="宋体" w:cs="宋体"/>
          <w:bCs/>
          <w:szCs w:val="21"/>
          <w:lang w:bidi="ar"/>
        </w:rPr>
        <w:t>由于乙方原因不能按照约定交货的，在甲方通知后10日内乙方仍未履行或采取补救措施的，甲方有权终止合同。同时，乙方须按合同总金额的5%向甲方支付违约赔偿金，并全额退还甲方已付给乙方的货款。如造成甲方损失超过违约金的，超出部分由乙方继续承担赔偿责任。</w:t>
      </w:r>
    </w:p>
    <w:p>
      <w:pPr>
        <w:spacing w:line="360" w:lineRule="auto"/>
        <w:jc w:val="center"/>
        <w:rPr>
          <w:rFonts w:hint="eastAsia" w:ascii="宋体" w:hAnsi="宋体" w:eastAsia="宋体" w:cs="宋体"/>
          <w:b/>
          <w:bCs/>
          <w:sz w:val="24"/>
          <w:szCs w:val="24"/>
        </w:rPr>
        <w:sectPr>
          <w:headerReference r:id="rId5" w:type="default"/>
          <w:footerReference r:id="rId6" w:type="default"/>
          <w:pgSz w:w="11906" w:h="16838"/>
          <w:pgMar w:top="1440" w:right="1418" w:bottom="1440" w:left="1418" w:header="851" w:footer="992" w:gutter="0"/>
          <w:cols w:space="720" w:num="1"/>
          <w:docGrid w:type="lines" w:linePitch="312" w:charSpace="0"/>
        </w:sectPr>
      </w:pPr>
    </w:p>
    <w:p>
      <w:pPr>
        <w:spacing w:line="360" w:lineRule="auto"/>
        <w:jc w:val="center"/>
        <w:rPr>
          <w:rFonts w:hint="eastAsia" w:ascii="宋体" w:hAnsi="宋体" w:eastAsia="宋体" w:cs="宋体"/>
          <w:b/>
          <w:bCs/>
          <w:sz w:val="24"/>
          <w:szCs w:val="24"/>
          <w:lang w:eastAsia="zh-CN"/>
        </w:rPr>
      </w:pPr>
      <w:r>
        <w:rPr>
          <w:rFonts w:hint="eastAsia" w:ascii="宋体" w:hAnsi="宋体" w:eastAsia="宋体" w:cs="宋体"/>
          <w:b/>
          <w:bCs/>
          <w:sz w:val="24"/>
          <w:szCs w:val="24"/>
        </w:rPr>
        <w:t xml:space="preserve"> 项目A</w:t>
      </w:r>
      <w:r>
        <w:rPr>
          <w:rFonts w:hint="eastAsia" w:ascii="宋体" w:hAnsi="宋体" w:eastAsia="宋体" w:cs="宋体"/>
          <w:b/>
          <w:bCs/>
          <w:sz w:val="24"/>
          <w:szCs w:val="24"/>
          <w:lang w:eastAsia="zh-CN"/>
        </w:rPr>
        <w:t>河南经贸职业学院创新创业商拍录播设备采购项目货物需求及技术要求一览表</w:t>
      </w:r>
      <w:bookmarkStart w:id="220" w:name="_GoBack"/>
      <w:bookmarkEnd w:id="220"/>
    </w:p>
    <w:tbl>
      <w:tblPr>
        <w:tblStyle w:val="22"/>
        <w:tblW w:w="14611" w:type="dxa"/>
        <w:tblInd w:w="0" w:type="dxa"/>
        <w:tblLayout w:type="fixed"/>
        <w:tblCellMar>
          <w:top w:w="0" w:type="dxa"/>
          <w:left w:w="0" w:type="dxa"/>
          <w:bottom w:w="0" w:type="dxa"/>
          <w:right w:w="0" w:type="dxa"/>
        </w:tblCellMar>
      </w:tblPr>
      <w:tblGrid>
        <w:gridCol w:w="706"/>
        <w:gridCol w:w="1213"/>
        <w:gridCol w:w="11083"/>
        <w:gridCol w:w="764"/>
        <w:gridCol w:w="845"/>
      </w:tblGrid>
      <w:tr>
        <w:tblPrEx>
          <w:tblLayout w:type="fixed"/>
          <w:tblCellMar>
            <w:top w:w="0" w:type="dxa"/>
            <w:left w:w="0" w:type="dxa"/>
            <w:bottom w:w="0" w:type="dxa"/>
            <w:right w:w="0" w:type="dxa"/>
          </w:tblCellMar>
        </w:tblPrEx>
        <w:trPr>
          <w:trHeight w:val="283" w:hRule="atLeast"/>
          <w:tblHead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color w:val="000000"/>
                <w:sz w:val="21"/>
                <w:szCs w:val="21"/>
                <w:u w:val="none"/>
              </w:rPr>
            </w:pPr>
            <w:r>
              <w:rPr>
                <w:rFonts w:hint="eastAsia" w:ascii="宋体" w:hAnsi="宋体" w:eastAsia="宋体" w:cs="宋体"/>
                <w:b/>
                <w:bCs/>
                <w:i w:val="0"/>
                <w:color w:val="000000"/>
                <w:kern w:val="0"/>
                <w:sz w:val="21"/>
                <w:szCs w:val="21"/>
                <w:u w:val="none"/>
                <w:lang w:val="en-US" w:eastAsia="zh-CN" w:bidi="ar"/>
              </w:rPr>
              <w:t>序号</w:t>
            </w:r>
          </w:p>
        </w:tc>
        <w:tc>
          <w:tcPr>
            <w:tcW w:w="121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color w:val="000000"/>
                <w:sz w:val="21"/>
                <w:szCs w:val="21"/>
                <w:u w:val="none"/>
              </w:rPr>
            </w:pPr>
            <w:r>
              <w:rPr>
                <w:rFonts w:hint="eastAsia" w:ascii="宋体" w:hAnsi="宋体" w:eastAsia="宋体" w:cs="宋体"/>
                <w:b/>
                <w:bCs/>
                <w:i w:val="0"/>
                <w:color w:val="000000"/>
                <w:kern w:val="0"/>
                <w:sz w:val="21"/>
                <w:szCs w:val="21"/>
                <w:u w:val="none"/>
                <w:lang w:val="en-US" w:eastAsia="zh-CN" w:bidi="ar"/>
              </w:rPr>
              <w:t>名称</w:t>
            </w:r>
          </w:p>
        </w:tc>
        <w:tc>
          <w:tcPr>
            <w:tcW w:w="110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color w:val="000000"/>
                <w:sz w:val="21"/>
                <w:szCs w:val="21"/>
                <w:u w:val="none"/>
              </w:rPr>
            </w:pPr>
            <w:r>
              <w:rPr>
                <w:rFonts w:hint="eastAsia" w:ascii="宋体" w:hAnsi="宋体" w:eastAsia="宋体" w:cs="宋体"/>
                <w:b/>
                <w:bCs/>
                <w:i w:val="0"/>
                <w:color w:val="000000"/>
                <w:kern w:val="0"/>
                <w:sz w:val="21"/>
                <w:szCs w:val="21"/>
                <w:u w:val="none"/>
                <w:lang w:val="en-US" w:eastAsia="zh-CN" w:bidi="ar"/>
              </w:rPr>
              <w:t>参数</w:t>
            </w:r>
          </w:p>
        </w:tc>
        <w:tc>
          <w:tcPr>
            <w:tcW w:w="76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color w:val="000000"/>
                <w:sz w:val="21"/>
                <w:szCs w:val="21"/>
                <w:u w:val="none"/>
              </w:rPr>
            </w:pPr>
            <w:r>
              <w:rPr>
                <w:rFonts w:hint="eastAsia" w:ascii="宋体" w:hAnsi="宋体" w:eastAsia="宋体" w:cs="宋体"/>
                <w:b/>
                <w:bCs/>
                <w:i w:val="0"/>
                <w:color w:val="000000"/>
                <w:kern w:val="0"/>
                <w:sz w:val="21"/>
                <w:szCs w:val="21"/>
                <w:u w:val="none"/>
                <w:lang w:val="en-US" w:eastAsia="zh-CN" w:bidi="ar"/>
              </w:rPr>
              <w:t>数量</w:t>
            </w:r>
          </w:p>
        </w:tc>
        <w:tc>
          <w:tcPr>
            <w:tcW w:w="8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color w:val="000000"/>
                <w:sz w:val="21"/>
                <w:szCs w:val="21"/>
                <w:u w:val="none"/>
              </w:rPr>
            </w:pPr>
            <w:r>
              <w:rPr>
                <w:rFonts w:hint="eastAsia" w:ascii="宋体" w:hAnsi="宋体" w:eastAsia="宋体" w:cs="宋体"/>
                <w:b/>
                <w:bCs/>
                <w:i w:val="0"/>
                <w:color w:val="000000"/>
                <w:kern w:val="0"/>
                <w:sz w:val="21"/>
                <w:szCs w:val="21"/>
                <w:u w:val="none"/>
                <w:lang w:val="en-US" w:eastAsia="zh-CN" w:bidi="ar"/>
              </w:rPr>
              <w:t>单位</w:t>
            </w:r>
          </w:p>
        </w:tc>
      </w:tr>
      <w:tr>
        <w:tblPrEx>
          <w:tblLayout w:type="fixed"/>
          <w:tblCellMar>
            <w:top w:w="0" w:type="dxa"/>
            <w:left w:w="0" w:type="dxa"/>
            <w:bottom w:w="0" w:type="dxa"/>
            <w:right w:w="0" w:type="dxa"/>
          </w:tblCellMar>
        </w:tblPrEx>
        <w:trPr>
          <w:trHeight w:val="1140"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摄像机</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4k专业摄像机，防抖性能: 五轴防抖，960帧超级慢动作,传感器类型：35型单芯片 Exmor CMOS，储存介质：双SD卡槽，成像设备（类型）：“Exmor”Super35 CMOS 成像器，有效像素：3840 (H) x 2160 (V)(16:9)、4096 (H) x 2160 (V)监控，液晶：8.8cm（3.5 英寸），约 156 万像素点</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台</w:t>
            </w:r>
          </w:p>
        </w:tc>
      </w:tr>
      <w:tr>
        <w:tblPrEx>
          <w:tblLayout w:type="fixed"/>
          <w:tblCellMar>
            <w:top w:w="0" w:type="dxa"/>
            <w:left w:w="0" w:type="dxa"/>
            <w:bottom w:w="0" w:type="dxa"/>
            <w:right w:w="0" w:type="dxa"/>
          </w:tblCellMar>
        </w:tblPrEx>
        <w:trPr>
          <w:trHeight w:val="570"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镜头</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135全画幅镜头，镜头结构：13组18片，光圈叶片数：9片，镜头卡口：E卡口，焦距：24-70mm，最大光圈F2.8，滤镜尺寸：82mm，镜头类型：自动镜头，最大放大倍率：0.24；</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台</w:t>
            </w:r>
          </w:p>
        </w:tc>
      </w:tr>
      <w:tr>
        <w:tblPrEx>
          <w:tblLayout w:type="fixed"/>
          <w:tblCellMar>
            <w:top w:w="0" w:type="dxa"/>
            <w:left w:w="0" w:type="dxa"/>
            <w:bottom w:w="0" w:type="dxa"/>
            <w:right w:w="0" w:type="dxa"/>
          </w:tblCellMar>
        </w:tblPrEx>
        <w:trPr>
          <w:trHeight w:val="855"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镜头</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全画幅交换式特种微距镜头，最大光圈：F1.4，最小光圈：F40，防水镜头，镜头卡口：E卡口，镜头类型：视频版本，环形LED灯，镜头结构：19组27片    焦距：24mm，最近对焦距离：20mm     光圈叶片数：7片，尺寸（直径 x 长度）：38mm x 408mm,重量：474克 ，最近摄距：470mm</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r>
      <w:tr>
        <w:tblPrEx>
          <w:tblLayout w:type="fixed"/>
          <w:tblCellMar>
            <w:top w:w="0" w:type="dxa"/>
            <w:left w:w="0" w:type="dxa"/>
            <w:bottom w:w="0" w:type="dxa"/>
            <w:right w:w="0" w:type="dxa"/>
          </w:tblCellMar>
        </w:tblPrEx>
        <w:trPr>
          <w:trHeight w:val="570"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镜头</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镜头卡口: E卡口，最大光圈: F1.4，焦距: 24mm，焦段: 广角定焦,镜头类型：自动镜头，滤镜尺寸：67mm，镜头结构:10-13，最近对焦距离:约0.24m，光圈叶片数:11</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r>
      <w:tr>
        <w:tblPrEx>
          <w:tblLayout w:type="fixed"/>
          <w:tblCellMar>
            <w:top w:w="0" w:type="dxa"/>
            <w:left w:w="0" w:type="dxa"/>
            <w:bottom w:w="0" w:type="dxa"/>
            <w:right w:w="0" w:type="dxa"/>
          </w:tblCellMar>
        </w:tblPrEx>
        <w:trPr>
          <w:trHeight w:val="570"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影视三脚架</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脚架材质：碳纤维，最大高度1760mm，最小高度670mm，脚架管径16mm，脚架节数3节，承重12kg，碗口：100mm，1-4档阻尼，1-8档动态平衡</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r>
      <w:tr>
        <w:tblPrEx>
          <w:tblLayout w:type="fixed"/>
          <w:tblCellMar>
            <w:top w:w="0" w:type="dxa"/>
            <w:left w:w="0" w:type="dxa"/>
            <w:bottom w:w="0" w:type="dxa"/>
            <w:right w:w="0" w:type="dxa"/>
          </w:tblCellMar>
        </w:tblPrEx>
        <w:trPr>
          <w:trHeight w:val="570"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LED聚光灯</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LED螺纹透镜聚光灯，TLCI指数98水准，电池供电、交流供电之间自由切换，LED功率：200w功率，0-100%无极调光，控制模块：RJ-45DMX控制模块，机身控制面板，色温：5600K，半光角：18°-50°</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组</w:t>
            </w:r>
          </w:p>
        </w:tc>
      </w:tr>
      <w:tr>
        <w:tblPrEx>
          <w:tblLayout w:type="fixed"/>
          <w:tblCellMar>
            <w:top w:w="0" w:type="dxa"/>
            <w:left w:w="0" w:type="dxa"/>
            <w:bottom w:w="0" w:type="dxa"/>
            <w:right w:w="0" w:type="dxa"/>
          </w:tblCellMar>
        </w:tblPrEx>
        <w:trPr>
          <w:trHeight w:val="285"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灯光架</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不锈钢灯架，最高高度：280厘米最低高度：120厘米</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r>
      <w:tr>
        <w:tblPrEx>
          <w:tblLayout w:type="fixed"/>
          <w:tblCellMar>
            <w:top w:w="0" w:type="dxa"/>
            <w:left w:w="0" w:type="dxa"/>
            <w:bottom w:w="0" w:type="dxa"/>
            <w:right w:w="0" w:type="dxa"/>
          </w:tblCellMar>
        </w:tblPrEx>
        <w:trPr>
          <w:trHeight w:val="285"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8</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白旗板</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影视摄影十字白旗，柔光反光补光</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副</w:t>
            </w:r>
          </w:p>
        </w:tc>
      </w:tr>
      <w:tr>
        <w:tblPrEx>
          <w:tblLayout w:type="fixed"/>
          <w:tblCellMar>
            <w:top w:w="0" w:type="dxa"/>
            <w:left w:w="0" w:type="dxa"/>
            <w:bottom w:w="0" w:type="dxa"/>
            <w:right w:w="0" w:type="dxa"/>
          </w:tblCellMar>
        </w:tblPrEx>
        <w:trPr>
          <w:trHeight w:val="570"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9</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移动架</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重型摄像升降架，大型相机十字支架，高度：0.4m-2.5m，横臂：1.5m，配有不锈钢储物托盘，能够直接安装两个专业云台</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r>
      <w:tr>
        <w:tblPrEx>
          <w:tblLayout w:type="fixed"/>
          <w:tblCellMar>
            <w:top w:w="0" w:type="dxa"/>
            <w:left w:w="0" w:type="dxa"/>
            <w:bottom w:w="0" w:type="dxa"/>
            <w:right w:w="0" w:type="dxa"/>
          </w:tblCellMar>
        </w:tblPrEx>
        <w:trPr>
          <w:trHeight w:val="570"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稳定器</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续航：12个小时，实时跟焦，具备360°旋转功能，具备智能拍摄模式，巨像摄影，定点延时，轨迹延时，轨迹摄像</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r>
      <w:tr>
        <w:tblPrEx>
          <w:tblLayout w:type="fixed"/>
          <w:tblCellMar>
            <w:top w:w="0" w:type="dxa"/>
            <w:left w:w="0" w:type="dxa"/>
            <w:bottom w:w="0" w:type="dxa"/>
            <w:right w:w="0" w:type="dxa"/>
          </w:tblCellMar>
        </w:tblPrEx>
        <w:trPr>
          <w:trHeight w:val="570"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11</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外录机</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7寸4K外录监视器记录仪，1500尼特亮度、10比特色彩位深、HDR高动态范围，录制4：2:2 10bit ProRes或DHxHR视频，可通过SDI录制Raw，4路SDI录制CDNG RAW，4k 60p或HD 240p录制</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台</w:t>
            </w:r>
          </w:p>
        </w:tc>
      </w:tr>
      <w:tr>
        <w:tblPrEx>
          <w:tblLayout w:type="fixed"/>
          <w:tblCellMar>
            <w:top w:w="0" w:type="dxa"/>
            <w:left w:w="0" w:type="dxa"/>
            <w:bottom w:w="0" w:type="dxa"/>
            <w:right w:w="0" w:type="dxa"/>
          </w:tblCellMar>
        </w:tblPrEx>
        <w:trPr>
          <w:trHeight w:val="570"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12</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录音</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指向特征: 枪型指向,指向图形：超心形，信噪比：76dB SPL，尺寸直径22mm、长度278mm，最大声压：131dB，声学原理：线性梯度</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台</w:t>
            </w:r>
          </w:p>
        </w:tc>
      </w:tr>
      <w:tr>
        <w:tblPrEx>
          <w:tblLayout w:type="fixed"/>
          <w:tblCellMar>
            <w:top w:w="0" w:type="dxa"/>
            <w:left w:w="0" w:type="dxa"/>
            <w:bottom w:w="0" w:type="dxa"/>
            <w:right w:w="0" w:type="dxa"/>
          </w:tblCellMar>
        </w:tblPrEx>
        <w:trPr>
          <w:trHeight w:val="570"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13</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后期电脑</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3.1GHz 六核第八代 Intel Core i5 处理器，8GB 2666MHz DDR4 内存，1TB 融合硬盘，Radeon Pro 575X 图形处理器 (配备 4GB GDDR5 显存)，视网膜 5K 5120 x 2880 P3 显示屏</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台</w:t>
            </w:r>
          </w:p>
        </w:tc>
      </w:tr>
      <w:tr>
        <w:tblPrEx>
          <w:tblLayout w:type="fixed"/>
          <w:tblCellMar>
            <w:top w:w="0" w:type="dxa"/>
            <w:left w:w="0" w:type="dxa"/>
            <w:bottom w:w="0" w:type="dxa"/>
            <w:right w:w="0" w:type="dxa"/>
          </w:tblCellMar>
        </w:tblPrEx>
        <w:trPr>
          <w:trHeight w:val="570"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14</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轨道</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材质：航空铝合金，SUS304不锈钢+碳纤，日本进口的静音轴承，快速拆卸的模块设计，185平方CM，长度：1.2米</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组</w:t>
            </w:r>
          </w:p>
        </w:tc>
      </w:tr>
      <w:tr>
        <w:tblPrEx>
          <w:tblLayout w:type="fixed"/>
          <w:tblCellMar>
            <w:top w:w="0" w:type="dxa"/>
            <w:left w:w="0" w:type="dxa"/>
            <w:bottom w:w="0" w:type="dxa"/>
            <w:right w:w="0" w:type="dxa"/>
          </w:tblCellMar>
        </w:tblPrEx>
        <w:trPr>
          <w:trHeight w:val="570"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15</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单反相机</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全画幅5060万像素，全像素双核CMOS AF，61点高密度对焦系统，双处理器，影像处理类型: 双DIGIC 6，传感器尺寸: 36mmx24mm</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台</w:t>
            </w:r>
          </w:p>
        </w:tc>
      </w:tr>
      <w:tr>
        <w:tblPrEx>
          <w:tblLayout w:type="fixed"/>
          <w:tblCellMar>
            <w:top w:w="0" w:type="dxa"/>
            <w:left w:w="0" w:type="dxa"/>
            <w:bottom w:w="0" w:type="dxa"/>
            <w:right w:w="0" w:type="dxa"/>
          </w:tblCellMar>
        </w:tblPrEx>
        <w:trPr>
          <w:trHeight w:val="570"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16</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镜头</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中远摄定焦相机镜头，最大光圈F1.8，焦距85mm，卡口：EF卡口，镜头类型：自动镜头，防抖：光学防抖、遮光罩、支持自动对焦马达</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r>
      <w:tr>
        <w:tblPrEx>
          <w:tblLayout w:type="fixed"/>
          <w:tblCellMar>
            <w:top w:w="0" w:type="dxa"/>
            <w:left w:w="0" w:type="dxa"/>
            <w:bottom w:w="0" w:type="dxa"/>
            <w:right w:w="0" w:type="dxa"/>
          </w:tblCellMar>
        </w:tblPrEx>
        <w:trPr>
          <w:trHeight w:val="285"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17</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镜头</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最大光圈F2，焦距35mm，卡口：EF卡口，镜头类型：自动镜头，防抖：光学防抖、遮光罩、支持自动对焦马达</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r>
      <w:tr>
        <w:tblPrEx>
          <w:tblLayout w:type="fixed"/>
          <w:tblCellMar>
            <w:top w:w="0" w:type="dxa"/>
            <w:left w:w="0" w:type="dxa"/>
            <w:bottom w:w="0" w:type="dxa"/>
            <w:right w:w="0" w:type="dxa"/>
          </w:tblCellMar>
        </w:tblPrEx>
        <w:trPr>
          <w:trHeight w:val="570"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18</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镜头</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人物拍摄专用，自动对焦USM全画幅镜头，最大光圈F2.8，焦距24-70mm，镜头结构：13组18片、滤镜口径：82mm，卡口：EF卡口</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r>
      <w:tr>
        <w:tblPrEx>
          <w:tblLayout w:type="fixed"/>
          <w:tblCellMar>
            <w:top w:w="0" w:type="dxa"/>
            <w:left w:w="0" w:type="dxa"/>
            <w:bottom w:w="0" w:type="dxa"/>
            <w:right w:w="0" w:type="dxa"/>
          </w:tblCellMar>
        </w:tblPrEx>
        <w:trPr>
          <w:trHeight w:val="570"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19</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镜头</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L级微距镜头，双重IS影像稳定器，防抖：光学防抖、镜头结构：12组15片、滤镜口径：67mm，最大光圈F2.8，焦距100mm，卡口：EF卡口</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r>
      <w:tr>
        <w:tblPrEx>
          <w:tblLayout w:type="fixed"/>
          <w:tblCellMar>
            <w:top w:w="0" w:type="dxa"/>
            <w:left w:w="0" w:type="dxa"/>
            <w:bottom w:w="0" w:type="dxa"/>
            <w:right w:w="0" w:type="dxa"/>
          </w:tblCellMar>
        </w:tblPrEx>
        <w:trPr>
          <w:trHeight w:val="285"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电池</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电压：7.2V，电池容量：1865mAH的充电锂电池</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r>
      <w:tr>
        <w:tblPrEx>
          <w:tblLayout w:type="fixed"/>
          <w:tblCellMar>
            <w:top w:w="0" w:type="dxa"/>
            <w:left w:w="0" w:type="dxa"/>
            <w:bottom w:w="0" w:type="dxa"/>
            <w:right w:w="0" w:type="dxa"/>
          </w:tblCellMar>
        </w:tblPrEx>
        <w:trPr>
          <w:trHeight w:val="285"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21</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存储卡</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高速存储卡，160MB/S高速不卡顿，内存容量：64GB，储存类型：CF卡</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r>
      <w:tr>
        <w:tblPrEx>
          <w:tblLayout w:type="fixed"/>
          <w:tblCellMar>
            <w:top w:w="0" w:type="dxa"/>
            <w:left w:w="0" w:type="dxa"/>
            <w:bottom w:w="0" w:type="dxa"/>
            <w:right w:w="0" w:type="dxa"/>
          </w:tblCellMar>
        </w:tblPrEx>
        <w:trPr>
          <w:trHeight w:val="570"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22</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补光灯</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输入功率：300w，材质：航空铝，卡口：标准保荣卡口，TLCI：96，色温：5500k±200k，无线遥控，双供电模式</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套</w:t>
            </w:r>
          </w:p>
        </w:tc>
      </w:tr>
      <w:tr>
        <w:tblPrEx>
          <w:tblLayout w:type="fixed"/>
          <w:tblCellMar>
            <w:top w:w="0" w:type="dxa"/>
            <w:left w:w="0" w:type="dxa"/>
            <w:bottom w:w="0" w:type="dxa"/>
            <w:right w:w="0" w:type="dxa"/>
          </w:tblCellMar>
        </w:tblPrEx>
        <w:trPr>
          <w:trHeight w:val="570"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23</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引闪灯</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600w全功率闪光，1s快速回电，LCD全功能显示，6级1/1-1/32精确调控，内置2.4Hz无线接收功能，内置蒙版功能</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套</w:t>
            </w:r>
          </w:p>
        </w:tc>
      </w:tr>
      <w:tr>
        <w:tblPrEx>
          <w:tblLayout w:type="fixed"/>
          <w:tblCellMar>
            <w:top w:w="0" w:type="dxa"/>
            <w:left w:w="0" w:type="dxa"/>
            <w:bottom w:w="0" w:type="dxa"/>
            <w:right w:w="0" w:type="dxa"/>
          </w:tblCellMar>
        </w:tblPrEx>
        <w:trPr>
          <w:trHeight w:val="285"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24</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柔光箱</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八角圆形专业柔光箱1个，规格：95cm，弧形骨架，专业反光布，双层柔光布，大尺寸专业卡盘，全金属撑杆</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r>
      <w:tr>
        <w:tblPrEx>
          <w:tblLayout w:type="fixed"/>
          <w:tblCellMar>
            <w:top w:w="0" w:type="dxa"/>
            <w:left w:w="0" w:type="dxa"/>
            <w:bottom w:w="0" w:type="dxa"/>
            <w:right w:w="0" w:type="dxa"/>
          </w:tblCellMar>
        </w:tblPrEx>
        <w:trPr>
          <w:trHeight w:val="285"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25</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柔光箱</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长方形专业柔光箱1个，规格：70*100cm，弧形骨架，专业反光布，双层柔光布，大尺寸专业卡盘，全金属撑杆</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r>
      <w:tr>
        <w:tblPrEx>
          <w:tblLayout w:type="fixed"/>
          <w:tblCellMar>
            <w:top w:w="0" w:type="dxa"/>
            <w:left w:w="0" w:type="dxa"/>
            <w:bottom w:w="0" w:type="dxa"/>
            <w:right w:w="0" w:type="dxa"/>
          </w:tblCellMar>
        </w:tblPrEx>
        <w:trPr>
          <w:trHeight w:val="570"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26</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柔光箱</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正方形专业柔光箱1个，规格：60*60cm；弧形骨架，专业反光布，双层柔光布；大尺寸专业卡盘，全金属撑杆；</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r>
      <w:tr>
        <w:tblPrEx>
          <w:tblLayout w:type="fixed"/>
          <w:tblCellMar>
            <w:top w:w="0" w:type="dxa"/>
            <w:left w:w="0" w:type="dxa"/>
            <w:bottom w:w="0" w:type="dxa"/>
            <w:right w:w="0" w:type="dxa"/>
          </w:tblCellMar>
        </w:tblPrEx>
        <w:trPr>
          <w:trHeight w:val="285"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27</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引闪器</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专业数码引闪器，2.4GHz超强抗干扰，100米远距离触发，1/250s闪光同步速度，16通道独立无干扰</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r>
      <w:tr>
        <w:tblPrEx>
          <w:tblLayout w:type="fixed"/>
          <w:tblCellMar>
            <w:top w:w="0" w:type="dxa"/>
            <w:left w:w="0" w:type="dxa"/>
            <w:bottom w:w="0" w:type="dxa"/>
            <w:right w:w="0" w:type="dxa"/>
          </w:tblCellMar>
        </w:tblPrEx>
        <w:trPr>
          <w:trHeight w:val="285"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28</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常亮灯</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LED常亮太阳灯，功率：200w，光通量：23000lm</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套</w:t>
            </w:r>
          </w:p>
        </w:tc>
      </w:tr>
      <w:tr>
        <w:tblPrEx>
          <w:tblLayout w:type="fixed"/>
          <w:tblCellMar>
            <w:top w:w="0" w:type="dxa"/>
            <w:left w:w="0" w:type="dxa"/>
            <w:bottom w:w="0" w:type="dxa"/>
            <w:right w:w="0" w:type="dxa"/>
          </w:tblCellMar>
        </w:tblPrEx>
        <w:trPr>
          <w:trHeight w:val="285"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29</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背景架</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2.8米铝合金摄影室内背景架</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套</w:t>
            </w:r>
          </w:p>
        </w:tc>
      </w:tr>
      <w:tr>
        <w:tblPrEx>
          <w:tblLayout w:type="fixed"/>
          <w:tblCellMar>
            <w:top w:w="0" w:type="dxa"/>
            <w:left w:w="0" w:type="dxa"/>
            <w:bottom w:w="0" w:type="dxa"/>
            <w:right w:w="0" w:type="dxa"/>
          </w:tblCellMar>
        </w:tblPrEx>
        <w:trPr>
          <w:trHeight w:val="285"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30</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背景布</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卷帘三轴背景布，影视拍摄背景</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40</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套</w:t>
            </w:r>
          </w:p>
        </w:tc>
      </w:tr>
      <w:tr>
        <w:tblPrEx>
          <w:tblLayout w:type="fixed"/>
          <w:tblCellMar>
            <w:top w:w="0" w:type="dxa"/>
            <w:left w:w="0" w:type="dxa"/>
            <w:bottom w:w="0" w:type="dxa"/>
            <w:right w:w="0" w:type="dxa"/>
          </w:tblCellMar>
        </w:tblPrEx>
        <w:trPr>
          <w:trHeight w:val="285"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31</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白旗板</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影视摄影十字白旗，柔光反光补光</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台</w:t>
            </w:r>
          </w:p>
        </w:tc>
      </w:tr>
      <w:tr>
        <w:tblPrEx>
          <w:tblLayout w:type="fixed"/>
          <w:tblCellMar>
            <w:top w:w="0" w:type="dxa"/>
            <w:left w:w="0" w:type="dxa"/>
            <w:bottom w:w="0" w:type="dxa"/>
            <w:right w:w="0" w:type="dxa"/>
          </w:tblCellMar>
        </w:tblPrEx>
        <w:trPr>
          <w:trHeight w:val="285"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32</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魔术腿</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C型摄影架，多功能横臂支架灯光架</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r>
      <w:tr>
        <w:tblPrEx>
          <w:tblLayout w:type="fixed"/>
          <w:tblCellMar>
            <w:top w:w="0" w:type="dxa"/>
            <w:left w:w="0" w:type="dxa"/>
            <w:bottom w:w="0" w:type="dxa"/>
            <w:right w:w="0" w:type="dxa"/>
          </w:tblCellMar>
        </w:tblPrEx>
        <w:trPr>
          <w:trHeight w:val="285"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33</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三脚架</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1.8米摄像机专用三脚架，液压阻尼云台三脚架</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支</w:t>
            </w:r>
          </w:p>
        </w:tc>
      </w:tr>
      <w:tr>
        <w:tblPrEx>
          <w:tblLayout w:type="fixed"/>
          <w:tblCellMar>
            <w:top w:w="0" w:type="dxa"/>
            <w:left w:w="0" w:type="dxa"/>
            <w:bottom w:w="0" w:type="dxa"/>
            <w:right w:w="0" w:type="dxa"/>
          </w:tblCellMar>
        </w:tblPrEx>
        <w:trPr>
          <w:trHeight w:val="285"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34</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电池</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摄像机原装电池</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块</w:t>
            </w:r>
          </w:p>
        </w:tc>
      </w:tr>
      <w:tr>
        <w:tblPrEx>
          <w:tblLayout w:type="fixed"/>
          <w:tblCellMar>
            <w:top w:w="0" w:type="dxa"/>
            <w:left w:w="0" w:type="dxa"/>
            <w:bottom w:w="0" w:type="dxa"/>
            <w:right w:w="0" w:type="dxa"/>
          </w:tblCellMar>
        </w:tblPrEx>
        <w:trPr>
          <w:trHeight w:val="285"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35</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鼠标</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无线光电键鼠套装</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盒</w:t>
            </w:r>
          </w:p>
        </w:tc>
      </w:tr>
      <w:tr>
        <w:tblPrEx>
          <w:tblLayout w:type="fixed"/>
          <w:tblCellMar>
            <w:top w:w="0" w:type="dxa"/>
            <w:left w:w="0" w:type="dxa"/>
            <w:bottom w:w="0" w:type="dxa"/>
            <w:right w:w="0" w:type="dxa"/>
          </w:tblCellMar>
        </w:tblPrEx>
        <w:trPr>
          <w:trHeight w:val="285"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36</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声卡</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外置声卡套装，全套录音设备</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套</w:t>
            </w:r>
          </w:p>
        </w:tc>
      </w:tr>
      <w:tr>
        <w:tblPrEx>
          <w:tblLayout w:type="fixed"/>
          <w:tblCellMar>
            <w:top w:w="0" w:type="dxa"/>
            <w:left w:w="0" w:type="dxa"/>
            <w:bottom w:w="0" w:type="dxa"/>
            <w:right w:w="0" w:type="dxa"/>
          </w:tblCellMar>
        </w:tblPrEx>
        <w:trPr>
          <w:trHeight w:val="285"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37</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麦克风</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电容麦克风，直播外置麦克风</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r>
      <w:tr>
        <w:tblPrEx>
          <w:tblLayout w:type="fixed"/>
          <w:tblCellMar>
            <w:top w:w="0" w:type="dxa"/>
            <w:left w:w="0" w:type="dxa"/>
            <w:bottom w:w="0" w:type="dxa"/>
            <w:right w:w="0" w:type="dxa"/>
          </w:tblCellMar>
        </w:tblPrEx>
        <w:trPr>
          <w:trHeight w:val="285"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38</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防喷网</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专业金属防喷网</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r>
      <w:tr>
        <w:tblPrEx>
          <w:tblLayout w:type="fixed"/>
          <w:tblCellMar>
            <w:top w:w="0" w:type="dxa"/>
            <w:left w:w="0" w:type="dxa"/>
            <w:bottom w:w="0" w:type="dxa"/>
            <w:right w:w="0" w:type="dxa"/>
          </w:tblCellMar>
        </w:tblPrEx>
        <w:trPr>
          <w:trHeight w:val="285"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39</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支架</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话筒防震支架，专业级</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r>
      <w:tr>
        <w:tblPrEx>
          <w:tblLayout w:type="fixed"/>
          <w:tblCellMar>
            <w:top w:w="0" w:type="dxa"/>
            <w:left w:w="0" w:type="dxa"/>
            <w:bottom w:w="0" w:type="dxa"/>
            <w:right w:w="0" w:type="dxa"/>
          </w:tblCellMar>
        </w:tblPrEx>
        <w:trPr>
          <w:trHeight w:val="285"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40</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柔光罩</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多功能抛物线柔光罩，温和面光，16根伞骨，69cm直径，标配45°格栅</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xml:space="preserve"> 个</w:t>
            </w:r>
          </w:p>
        </w:tc>
      </w:tr>
      <w:tr>
        <w:tblPrEx>
          <w:tblLayout w:type="fixed"/>
          <w:tblCellMar>
            <w:top w:w="0" w:type="dxa"/>
            <w:left w:w="0" w:type="dxa"/>
            <w:bottom w:w="0" w:type="dxa"/>
            <w:right w:w="0" w:type="dxa"/>
          </w:tblCellMar>
        </w:tblPrEx>
        <w:trPr>
          <w:trHeight w:val="285"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41</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SSD存储</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固态超高速存储，4K视频存储卡，硬盘容量: 500GB，尺寸: 2.5英寸</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块</w:t>
            </w:r>
          </w:p>
        </w:tc>
      </w:tr>
      <w:tr>
        <w:tblPrEx>
          <w:tblLayout w:type="fixed"/>
          <w:tblCellMar>
            <w:top w:w="0" w:type="dxa"/>
            <w:left w:w="0" w:type="dxa"/>
            <w:bottom w:w="0" w:type="dxa"/>
            <w:right w:w="0" w:type="dxa"/>
          </w:tblCellMar>
        </w:tblPrEx>
        <w:trPr>
          <w:trHeight w:val="285"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42</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支架</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单反万向魔术支架，监视器支架</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r>
      <w:tr>
        <w:tblPrEx>
          <w:tblLayout w:type="fixed"/>
          <w:tblCellMar>
            <w:top w:w="0" w:type="dxa"/>
            <w:left w:w="0" w:type="dxa"/>
            <w:bottom w:w="0" w:type="dxa"/>
            <w:right w:w="0" w:type="dxa"/>
          </w:tblCellMar>
        </w:tblPrEx>
        <w:trPr>
          <w:trHeight w:val="285"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43</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内存卡</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专业摄像机内存卡，内存容量: 128GB，最高读取速度: 300MB/S以上，读写速度: 440M/S</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张</w:t>
            </w:r>
          </w:p>
        </w:tc>
      </w:tr>
      <w:tr>
        <w:tblPrEx>
          <w:tblLayout w:type="fixed"/>
          <w:tblCellMar>
            <w:top w:w="0" w:type="dxa"/>
            <w:left w:w="0" w:type="dxa"/>
            <w:bottom w:w="0" w:type="dxa"/>
            <w:right w:w="0" w:type="dxa"/>
          </w:tblCellMar>
        </w:tblPrEx>
        <w:trPr>
          <w:trHeight w:val="285"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44</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单反</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专业全画幅数码相机，像素: 2435万，传感器尺寸: 35.9mmx24mm，对焦点数: 45点，屏幕尺寸: 3英寸</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台</w:t>
            </w:r>
          </w:p>
        </w:tc>
      </w:tr>
      <w:tr>
        <w:tblPrEx>
          <w:tblLayout w:type="fixed"/>
          <w:tblCellMar>
            <w:top w:w="0" w:type="dxa"/>
            <w:left w:w="0" w:type="dxa"/>
            <w:bottom w:w="0" w:type="dxa"/>
            <w:right w:w="0" w:type="dxa"/>
          </w:tblCellMar>
        </w:tblPrEx>
        <w:trPr>
          <w:trHeight w:val="285" w:hRule="atLeast"/>
        </w:trPr>
        <w:tc>
          <w:tcPr>
            <w:tcW w:w="70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45</w:t>
            </w:r>
          </w:p>
        </w:tc>
        <w:tc>
          <w:tcPr>
            <w:tcW w:w="12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套件</w:t>
            </w:r>
          </w:p>
        </w:tc>
        <w:tc>
          <w:tcPr>
            <w:tcW w:w="110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摄像机套件延长臂，供电系统，肩扛件</w:t>
            </w: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组</w:t>
            </w:r>
          </w:p>
        </w:tc>
      </w:tr>
    </w:tbl>
    <w:p>
      <w:pPr>
        <w:pStyle w:val="6"/>
      </w:pPr>
    </w:p>
    <w:p/>
    <w:sectPr>
      <w:pgSz w:w="16838" w:h="11906" w:orient="landscape"/>
      <w:pgMar w:top="1418" w:right="1440" w:bottom="1418"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隶书">
    <w:panose1 w:val="02010509060101010101"/>
    <w:charset w:val="86"/>
    <w:family w:val="modern"/>
    <w:pitch w:val="default"/>
    <w:sig w:usb0="00000001" w:usb1="080E0000" w:usb2="00000000" w:usb3="00000000" w:csb0="00040000" w:csb1="00000000"/>
  </w:font>
  <w:font w:name="幼圆">
    <w:panose1 w:val="02010509060101010101"/>
    <w:charset w:val="86"/>
    <w:family w:val="modern"/>
    <w:pitch w:val="default"/>
    <w:sig w:usb0="00000001" w:usb1="080E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Tahoma">
    <w:panose1 w:val="020B0604030504040204"/>
    <w:charset w:val="00"/>
    <w:family w:val="swiss"/>
    <w:pitch w:val="default"/>
    <w:sig w:usb0="E1002E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方正小标宋简体">
    <w:altName w:val="微软雅黑"/>
    <w:panose1 w:val="00000000000000000000"/>
    <w:charset w:val="86"/>
    <w:family w:val="auto"/>
    <w:pitch w:val="default"/>
    <w:sig w:usb0="00000000" w:usb1="00000000" w:usb2="00000010" w:usb3="00000000" w:csb0="00040000" w:csb1="00000000"/>
  </w:font>
  <w:font w:name="Bookshelf Symbol 7">
    <w:panose1 w:val="05010101010101010101"/>
    <w:charset w:val="02"/>
    <w:family w:val="auto"/>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方正姚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pPr>
    <w:r>
      <w:fldChar w:fldCharType="begin"/>
    </w:r>
    <w:r>
      <w:instrText xml:space="preserve"> PAGE   \* MERGEFORMAT </w:instrText>
    </w:r>
    <w:r>
      <w:fldChar w:fldCharType="separate"/>
    </w:r>
    <w:r>
      <w:rPr>
        <w:lang w:val="zh-CN"/>
      </w:rPr>
      <w:t>10</w:t>
    </w:r>
    <w:r>
      <w:fldChar w:fldCharType="end"/>
    </w:r>
  </w:p>
  <w:p>
    <w:pPr>
      <w:pStyle w:val="1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2"/>
                            <w:jc w:val="right"/>
                          </w:pPr>
                          <w:r>
                            <w:fldChar w:fldCharType="begin"/>
                          </w:r>
                          <w:r>
                            <w:instrText xml:space="preserve"> PAGE   \* MERGEFORMAT </w:instrText>
                          </w:r>
                          <w:r>
                            <w:fldChar w:fldCharType="separate"/>
                          </w:r>
                          <w:r>
                            <w:rPr>
                              <w:lang w:val="zh-CN"/>
                            </w:rPr>
                            <w:t>82</w:t>
                          </w:r>
                          <w:r>
                            <w:fldChar w:fldCharType="end"/>
                          </w:r>
                        </w:p>
                      </w:txbxContent>
                    </wps:txbx>
                    <wps:bodyPr wrap="none" lIns="0" tIns="0" rIns="0" bIns="0">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GhpgkvT&#10;AAAABQEAAA8AAAAAAAAAAQAgAAAAIgAAAGRycy9kb3ducmV2LnhtbFBLAQIUABQAAAAIAIdO4kBP&#10;kZyeswEAAEwDAAAOAAAAAAAAAAEAIAAAACIBAABkcnMvZTJvRG9jLnhtbFBLBQYAAAAABgAGAFkB&#10;AABHBQAAAAA=&#10;">
              <v:fill on="f" focussize="0,0"/>
              <v:stroke on="f" weight="1.25pt"/>
              <v:imagedata o:title=""/>
              <o:lock v:ext="edit" aspectratio="f"/>
              <v:textbox inset="0mm,0mm,0mm,0mm" style="mso-fit-shape-to-text:t;">
                <w:txbxContent>
                  <w:p>
                    <w:pPr>
                      <w:pStyle w:val="12"/>
                      <w:jc w:val="right"/>
                    </w:pPr>
                    <w:r>
                      <w:fldChar w:fldCharType="begin"/>
                    </w:r>
                    <w:r>
                      <w:instrText xml:space="preserve"> PAGE   \* MERGEFORMAT </w:instrText>
                    </w:r>
                    <w:r>
                      <w:fldChar w:fldCharType="separate"/>
                    </w:r>
                    <w:r>
                      <w:rPr>
                        <w:lang w:val="zh-CN"/>
                      </w:rPr>
                      <w:t>82</w:t>
                    </w:r>
                    <w:r>
                      <w:fldChar w:fldCharType="end"/>
                    </w:r>
                  </w:p>
                </w:txbxContent>
              </v:textbox>
            </v:shape>
          </w:pict>
        </mc:Fallback>
      </mc:AlternateContent>
    </w:r>
  </w:p>
  <w:p>
    <w:pPr>
      <w:pStyle w:val="12"/>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 id="0" type="#_x0000_t75" style="width:15px;height:15px" o:bullet="t">
        <v:imagedata r:id="rId1" o:title=""/>
      </v:shape>
    </w:pict>
  </w:numPicBullet>
  <w:numPicBullet w:numPicBulletId="1">
    <w:pict>
      <v:shape id="1" type="#_x0000_t75" style="width:15px;height:15px" o:bullet="t">
        <v:imagedata r:id="rId2" o:title=""/>
      </v:shape>
    </w:pict>
  </w:numPicBullet>
  <w:abstractNum w:abstractNumId="0">
    <w:nsid w:val="B94DB249"/>
    <w:multiLevelType w:val="singleLevel"/>
    <w:tmpl w:val="B94DB249"/>
    <w:lvl w:ilvl="0" w:tentative="0">
      <w:start w:val="1"/>
      <w:numFmt w:val="decimal"/>
      <w:suff w:val="space"/>
      <w:lvlText w:val="%1."/>
      <w:lvlJc w:val="left"/>
    </w:lvl>
  </w:abstractNum>
  <w:abstractNum w:abstractNumId="1">
    <w:nsid w:val="E70FA2BD"/>
    <w:multiLevelType w:val="singleLevel"/>
    <w:tmpl w:val="E70FA2BD"/>
    <w:lvl w:ilvl="0" w:tentative="0">
      <w:start w:val="2"/>
      <w:numFmt w:val="chineseCounting"/>
      <w:suff w:val="nothing"/>
      <w:lvlText w:val="%1、"/>
      <w:lvlJc w:val="left"/>
      <w:rPr>
        <w:rFonts w:hint="eastAsia"/>
      </w:rPr>
    </w:lvl>
  </w:abstractNum>
  <w:abstractNum w:abstractNumId="2">
    <w:nsid w:val="0053208E"/>
    <w:multiLevelType w:val="multilevel"/>
    <w:tmpl w:val="0053208E"/>
    <w:lvl w:ilvl="0" w:tentative="0">
      <w:start w:val="2"/>
      <w:numFmt w:val="decimal"/>
      <w:lvlText w:val="%1."/>
      <w:lvlJc w:val="left"/>
      <w:pPr>
        <w:ind w:left="119" w:hanging="222"/>
        <w:jc w:val="left"/>
      </w:pPr>
      <w:rPr>
        <w:rFonts w:hint="default" w:ascii="宋体" w:hAnsi="宋体" w:eastAsia="宋体" w:cs="宋体"/>
        <w:spacing w:val="-58"/>
        <w:w w:val="100"/>
        <w:sz w:val="20"/>
        <w:szCs w:val="20"/>
        <w:lang w:val="zh-CN" w:eastAsia="zh-CN" w:bidi="zh-CN"/>
      </w:rPr>
    </w:lvl>
    <w:lvl w:ilvl="1" w:tentative="0">
      <w:start w:val="0"/>
      <w:numFmt w:val="bullet"/>
      <w:lvlText w:val="•"/>
      <w:lvlJc w:val="left"/>
      <w:pPr>
        <w:ind w:left="982" w:hanging="222"/>
      </w:pPr>
      <w:rPr>
        <w:rFonts w:hint="default"/>
        <w:lang w:val="zh-CN" w:eastAsia="zh-CN" w:bidi="zh-CN"/>
      </w:rPr>
    </w:lvl>
    <w:lvl w:ilvl="2" w:tentative="0">
      <w:start w:val="0"/>
      <w:numFmt w:val="bullet"/>
      <w:lvlText w:val="•"/>
      <w:lvlJc w:val="left"/>
      <w:pPr>
        <w:ind w:left="1845" w:hanging="222"/>
      </w:pPr>
      <w:rPr>
        <w:rFonts w:hint="default"/>
        <w:lang w:val="zh-CN" w:eastAsia="zh-CN" w:bidi="zh-CN"/>
      </w:rPr>
    </w:lvl>
    <w:lvl w:ilvl="3" w:tentative="0">
      <w:start w:val="0"/>
      <w:numFmt w:val="bullet"/>
      <w:lvlText w:val="•"/>
      <w:lvlJc w:val="left"/>
      <w:pPr>
        <w:ind w:left="2707" w:hanging="222"/>
      </w:pPr>
      <w:rPr>
        <w:rFonts w:hint="default"/>
        <w:lang w:val="zh-CN" w:eastAsia="zh-CN" w:bidi="zh-CN"/>
      </w:rPr>
    </w:lvl>
    <w:lvl w:ilvl="4" w:tentative="0">
      <w:start w:val="0"/>
      <w:numFmt w:val="bullet"/>
      <w:lvlText w:val="•"/>
      <w:lvlJc w:val="left"/>
      <w:pPr>
        <w:ind w:left="3570" w:hanging="222"/>
      </w:pPr>
      <w:rPr>
        <w:rFonts w:hint="default"/>
        <w:lang w:val="zh-CN" w:eastAsia="zh-CN" w:bidi="zh-CN"/>
      </w:rPr>
    </w:lvl>
    <w:lvl w:ilvl="5" w:tentative="0">
      <w:start w:val="0"/>
      <w:numFmt w:val="bullet"/>
      <w:lvlText w:val="•"/>
      <w:lvlJc w:val="left"/>
      <w:pPr>
        <w:ind w:left="4432" w:hanging="222"/>
      </w:pPr>
      <w:rPr>
        <w:rFonts w:hint="default"/>
        <w:lang w:val="zh-CN" w:eastAsia="zh-CN" w:bidi="zh-CN"/>
      </w:rPr>
    </w:lvl>
    <w:lvl w:ilvl="6" w:tentative="0">
      <w:start w:val="0"/>
      <w:numFmt w:val="bullet"/>
      <w:lvlText w:val="•"/>
      <w:lvlJc w:val="left"/>
      <w:pPr>
        <w:ind w:left="5295" w:hanging="222"/>
      </w:pPr>
      <w:rPr>
        <w:rFonts w:hint="default"/>
        <w:lang w:val="zh-CN" w:eastAsia="zh-CN" w:bidi="zh-CN"/>
      </w:rPr>
    </w:lvl>
    <w:lvl w:ilvl="7" w:tentative="0">
      <w:start w:val="0"/>
      <w:numFmt w:val="bullet"/>
      <w:lvlText w:val="•"/>
      <w:lvlJc w:val="left"/>
      <w:pPr>
        <w:ind w:left="6157" w:hanging="222"/>
      </w:pPr>
      <w:rPr>
        <w:rFonts w:hint="default"/>
        <w:lang w:val="zh-CN" w:eastAsia="zh-CN" w:bidi="zh-CN"/>
      </w:rPr>
    </w:lvl>
    <w:lvl w:ilvl="8" w:tentative="0">
      <w:start w:val="0"/>
      <w:numFmt w:val="bullet"/>
      <w:lvlText w:val="•"/>
      <w:lvlJc w:val="left"/>
      <w:pPr>
        <w:ind w:left="7020" w:hanging="222"/>
      </w:pPr>
      <w:rPr>
        <w:rFonts w:hint="default"/>
        <w:lang w:val="zh-CN" w:eastAsia="zh-CN" w:bidi="zh-CN"/>
      </w:rPr>
    </w:lvl>
  </w:abstractNum>
  <w:abstractNum w:abstractNumId="3">
    <w:nsid w:val="16ED35D4"/>
    <w:multiLevelType w:val="multilevel"/>
    <w:tmpl w:val="16ED35D4"/>
    <w:lvl w:ilvl="0" w:tentative="0">
      <w:start w:val="1"/>
      <w:numFmt w:val="bullet"/>
      <w:lvlText w:val=""/>
      <w:lvlPicBulletId w:val="1"/>
      <w:lvlJc w:val="left"/>
      <w:pPr>
        <w:ind w:left="420" w:hanging="420"/>
      </w:pPr>
      <w:rPr>
        <w:rFonts w:hint="default" w:ascii="Bookshelf Symbol 7" w:hAnsi="Bookshelf Symbol 7"/>
      </w:rPr>
    </w:lvl>
    <w:lvl w:ilvl="1" w:tentative="0">
      <w:start w:val="1"/>
      <w:numFmt w:val="bullet"/>
      <w:lvlText w:val=""/>
      <w:lvlJc w:val="left"/>
      <w:pPr>
        <w:ind w:left="840" w:hanging="420"/>
      </w:pPr>
      <w:rPr>
        <w:rFonts w:hint="default" w:ascii="Bookshelf Symbol 7" w:hAnsi="Bookshelf Symbol 7"/>
      </w:rPr>
    </w:lvl>
    <w:lvl w:ilvl="2" w:tentative="0">
      <w:start w:val="1"/>
      <w:numFmt w:val="bullet"/>
      <w:lvlText w:val=""/>
      <w:lvlJc w:val="left"/>
      <w:pPr>
        <w:ind w:left="1260" w:hanging="420"/>
      </w:pPr>
      <w:rPr>
        <w:rFonts w:hint="default" w:ascii="Bookshelf Symbol 7" w:hAnsi="Bookshelf Symbol 7"/>
      </w:rPr>
    </w:lvl>
    <w:lvl w:ilvl="3" w:tentative="0">
      <w:start w:val="1"/>
      <w:numFmt w:val="bullet"/>
      <w:lvlText w:val=""/>
      <w:lvlJc w:val="left"/>
      <w:pPr>
        <w:ind w:left="1680" w:hanging="420"/>
      </w:pPr>
      <w:rPr>
        <w:rFonts w:hint="default" w:ascii="Bookshelf Symbol 7" w:hAnsi="Bookshelf Symbol 7"/>
      </w:rPr>
    </w:lvl>
    <w:lvl w:ilvl="4" w:tentative="0">
      <w:start w:val="1"/>
      <w:numFmt w:val="bullet"/>
      <w:lvlText w:val=""/>
      <w:lvlJc w:val="left"/>
      <w:pPr>
        <w:ind w:left="2100" w:hanging="420"/>
      </w:pPr>
      <w:rPr>
        <w:rFonts w:hint="default" w:ascii="Bookshelf Symbol 7" w:hAnsi="Bookshelf Symbol 7"/>
      </w:rPr>
    </w:lvl>
    <w:lvl w:ilvl="5" w:tentative="0">
      <w:start w:val="1"/>
      <w:numFmt w:val="bullet"/>
      <w:lvlText w:val=""/>
      <w:lvlJc w:val="left"/>
      <w:pPr>
        <w:ind w:left="2520" w:hanging="420"/>
      </w:pPr>
      <w:rPr>
        <w:rFonts w:hint="default" w:ascii="Bookshelf Symbol 7" w:hAnsi="Bookshelf Symbol 7"/>
      </w:rPr>
    </w:lvl>
    <w:lvl w:ilvl="6" w:tentative="0">
      <w:start w:val="1"/>
      <w:numFmt w:val="bullet"/>
      <w:lvlText w:val=""/>
      <w:lvlJc w:val="left"/>
      <w:pPr>
        <w:ind w:left="2940" w:hanging="420"/>
      </w:pPr>
      <w:rPr>
        <w:rFonts w:hint="default" w:ascii="Bookshelf Symbol 7" w:hAnsi="Bookshelf Symbol 7"/>
      </w:rPr>
    </w:lvl>
    <w:lvl w:ilvl="7" w:tentative="0">
      <w:start w:val="1"/>
      <w:numFmt w:val="bullet"/>
      <w:lvlText w:val=""/>
      <w:lvlJc w:val="left"/>
      <w:pPr>
        <w:ind w:left="3360" w:hanging="420"/>
      </w:pPr>
      <w:rPr>
        <w:rFonts w:hint="default" w:ascii="Bookshelf Symbol 7" w:hAnsi="Bookshelf Symbol 7"/>
      </w:rPr>
    </w:lvl>
    <w:lvl w:ilvl="8" w:tentative="0">
      <w:start w:val="1"/>
      <w:numFmt w:val="bullet"/>
      <w:lvlText w:val=""/>
      <w:lvlJc w:val="left"/>
      <w:pPr>
        <w:ind w:left="3780" w:hanging="420"/>
      </w:pPr>
      <w:rPr>
        <w:rFonts w:hint="default" w:ascii="Bookshelf Symbol 7" w:hAnsi="Bookshelf Symbol 7"/>
      </w:rPr>
    </w:lvl>
  </w:abstractNum>
  <w:abstractNum w:abstractNumId="4">
    <w:nsid w:val="23E66191"/>
    <w:multiLevelType w:val="multilevel"/>
    <w:tmpl w:val="23E66191"/>
    <w:lvl w:ilvl="0" w:tentative="0">
      <w:start w:val="1"/>
      <w:numFmt w:val="bullet"/>
      <w:lvlText w:val=""/>
      <w:lvlPicBulletId w:val="0"/>
      <w:lvlJc w:val="left"/>
      <w:pPr>
        <w:ind w:left="420" w:hanging="420"/>
      </w:pPr>
      <w:rPr>
        <w:rFonts w:hint="default" w:ascii="Bookshelf Symbol 7" w:hAnsi="Bookshelf Symbol 7"/>
      </w:rPr>
    </w:lvl>
    <w:lvl w:ilvl="1" w:tentative="0">
      <w:start w:val="1"/>
      <w:numFmt w:val="bullet"/>
      <w:lvlText w:val=""/>
      <w:lvlJc w:val="left"/>
      <w:pPr>
        <w:ind w:left="840" w:hanging="420"/>
      </w:pPr>
      <w:rPr>
        <w:rFonts w:hint="default" w:ascii="Bookshelf Symbol 7" w:hAnsi="Bookshelf Symbol 7"/>
      </w:rPr>
    </w:lvl>
    <w:lvl w:ilvl="2" w:tentative="0">
      <w:start w:val="1"/>
      <w:numFmt w:val="bullet"/>
      <w:lvlText w:val=""/>
      <w:lvlJc w:val="left"/>
      <w:pPr>
        <w:ind w:left="1260" w:hanging="420"/>
      </w:pPr>
      <w:rPr>
        <w:rFonts w:hint="default" w:ascii="Bookshelf Symbol 7" w:hAnsi="Bookshelf Symbol 7"/>
      </w:rPr>
    </w:lvl>
    <w:lvl w:ilvl="3" w:tentative="0">
      <w:start w:val="1"/>
      <w:numFmt w:val="bullet"/>
      <w:lvlText w:val=""/>
      <w:lvlJc w:val="left"/>
      <w:pPr>
        <w:ind w:left="1680" w:hanging="420"/>
      </w:pPr>
      <w:rPr>
        <w:rFonts w:hint="default" w:ascii="Bookshelf Symbol 7" w:hAnsi="Bookshelf Symbol 7"/>
      </w:rPr>
    </w:lvl>
    <w:lvl w:ilvl="4" w:tentative="0">
      <w:start w:val="1"/>
      <w:numFmt w:val="bullet"/>
      <w:lvlText w:val=""/>
      <w:lvlJc w:val="left"/>
      <w:pPr>
        <w:ind w:left="2100" w:hanging="420"/>
      </w:pPr>
      <w:rPr>
        <w:rFonts w:hint="default" w:ascii="Bookshelf Symbol 7" w:hAnsi="Bookshelf Symbol 7"/>
      </w:rPr>
    </w:lvl>
    <w:lvl w:ilvl="5" w:tentative="0">
      <w:start w:val="1"/>
      <w:numFmt w:val="bullet"/>
      <w:lvlText w:val=""/>
      <w:lvlJc w:val="left"/>
      <w:pPr>
        <w:ind w:left="2520" w:hanging="420"/>
      </w:pPr>
      <w:rPr>
        <w:rFonts w:hint="default" w:ascii="Bookshelf Symbol 7" w:hAnsi="Bookshelf Symbol 7"/>
      </w:rPr>
    </w:lvl>
    <w:lvl w:ilvl="6" w:tentative="0">
      <w:start w:val="1"/>
      <w:numFmt w:val="bullet"/>
      <w:lvlText w:val=""/>
      <w:lvlJc w:val="left"/>
      <w:pPr>
        <w:ind w:left="2940" w:hanging="420"/>
      </w:pPr>
      <w:rPr>
        <w:rFonts w:hint="default" w:ascii="Bookshelf Symbol 7" w:hAnsi="Bookshelf Symbol 7"/>
      </w:rPr>
    </w:lvl>
    <w:lvl w:ilvl="7" w:tentative="0">
      <w:start w:val="1"/>
      <w:numFmt w:val="bullet"/>
      <w:lvlText w:val=""/>
      <w:lvlJc w:val="left"/>
      <w:pPr>
        <w:ind w:left="3360" w:hanging="420"/>
      </w:pPr>
      <w:rPr>
        <w:rFonts w:hint="default" w:ascii="Bookshelf Symbol 7" w:hAnsi="Bookshelf Symbol 7"/>
      </w:rPr>
    </w:lvl>
    <w:lvl w:ilvl="8" w:tentative="0">
      <w:start w:val="1"/>
      <w:numFmt w:val="bullet"/>
      <w:lvlText w:val=""/>
      <w:lvlJc w:val="left"/>
      <w:pPr>
        <w:ind w:left="3780" w:hanging="420"/>
      </w:pPr>
      <w:rPr>
        <w:rFonts w:hint="default" w:ascii="Bookshelf Symbol 7" w:hAnsi="Bookshelf Symbol 7"/>
      </w:rPr>
    </w:lvl>
  </w:abstractNum>
  <w:abstractNum w:abstractNumId="5">
    <w:nsid w:val="5535C9C0"/>
    <w:multiLevelType w:val="singleLevel"/>
    <w:tmpl w:val="5535C9C0"/>
    <w:lvl w:ilvl="0" w:tentative="0">
      <w:start w:val="3"/>
      <w:numFmt w:val="chineseCounting"/>
      <w:suff w:val="nothing"/>
      <w:lvlText w:val="%1、"/>
      <w:lvlJc w:val="left"/>
    </w:lvl>
  </w:abstractNum>
  <w:abstractNum w:abstractNumId="6">
    <w:nsid w:val="5536FE69"/>
    <w:multiLevelType w:val="singleLevel"/>
    <w:tmpl w:val="5536FE69"/>
    <w:lvl w:ilvl="0" w:tentative="0">
      <w:start w:val="7"/>
      <w:numFmt w:val="chineseCounting"/>
      <w:suff w:val="nothing"/>
      <w:lvlText w:val="%1、"/>
      <w:lvlJc w:val="left"/>
    </w:lvl>
  </w:abstractNum>
  <w:abstractNum w:abstractNumId="7">
    <w:nsid w:val="5705CF67"/>
    <w:multiLevelType w:val="singleLevel"/>
    <w:tmpl w:val="5705CF67"/>
    <w:lvl w:ilvl="0" w:tentative="0">
      <w:start w:val="2"/>
      <w:numFmt w:val="decimal"/>
      <w:suff w:val="nothing"/>
      <w:lvlText w:val="%1."/>
      <w:lvlJc w:val="left"/>
    </w:lvl>
  </w:abstractNum>
  <w:abstractNum w:abstractNumId="8">
    <w:nsid w:val="586A26D4"/>
    <w:multiLevelType w:val="multilevel"/>
    <w:tmpl w:val="586A26D4"/>
    <w:lvl w:ilvl="0" w:tentative="0">
      <w:start w:val="4"/>
      <w:numFmt w:val="decimal"/>
      <w:lvlText w:val="%1"/>
      <w:lvlJc w:val="left"/>
      <w:pPr>
        <w:tabs>
          <w:tab w:val="left" w:pos="360"/>
        </w:tabs>
        <w:ind w:left="360" w:hanging="360"/>
      </w:pPr>
    </w:lvl>
    <w:lvl w:ilvl="1" w:tentative="0">
      <w:start w:val="1"/>
      <w:numFmt w:val="decimal"/>
      <w:lvlText w:val="%1.%2"/>
      <w:lvlJc w:val="left"/>
      <w:pPr>
        <w:tabs>
          <w:tab w:val="left" w:pos="360"/>
        </w:tabs>
        <w:ind w:left="360" w:hanging="360"/>
      </w:pPr>
    </w:lvl>
    <w:lvl w:ilvl="2" w:tentative="0">
      <w:start w:val="1"/>
      <w:numFmt w:val="decimal"/>
      <w:lvlText w:val="%1.%2.%3"/>
      <w:lvlJc w:val="left"/>
      <w:pPr>
        <w:tabs>
          <w:tab w:val="left" w:pos="720"/>
        </w:tabs>
        <w:ind w:left="720" w:hanging="720"/>
      </w:pPr>
    </w:lvl>
    <w:lvl w:ilvl="3" w:tentative="0">
      <w:start w:val="1"/>
      <w:numFmt w:val="decimal"/>
      <w:lvlText w:val="%1.%2.%3.%4"/>
      <w:lvlJc w:val="left"/>
      <w:pPr>
        <w:tabs>
          <w:tab w:val="left" w:pos="1080"/>
        </w:tabs>
        <w:ind w:left="1080" w:hanging="1080"/>
      </w:pPr>
    </w:lvl>
    <w:lvl w:ilvl="4" w:tentative="0">
      <w:start w:val="1"/>
      <w:numFmt w:val="decimal"/>
      <w:lvlText w:val="%1.%2.%3.%4.%5"/>
      <w:lvlJc w:val="left"/>
      <w:pPr>
        <w:tabs>
          <w:tab w:val="left" w:pos="1080"/>
        </w:tabs>
        <w:ind w:left="1080" w:hanging="1080"/>
      </w:pPr>
    </w:lvl>
    <w:lvl w:ilvl="5" w:tentative="0">
      <w:start w:val="1"/>
      <w:numFmt w:val="decimal"/>
      <w:lvlText w:val="%1.%2.%3.%4.%5.%6"/>
      <w:lvlJc w:val="left"/>
      <w:pPr>
        <w:tabs>
          <w:tab w:val="left" w:pos="1440"/>
        </w:tabs>
        <w:ind w:left="1440" w:hanging="1440"/>
      </w:pPr>
    </w:lvl>
    <w:lvl w:ilvl="6" w:tentative="0">
      <w:start w:val="1"/>
      <w:numFmt w:val="decimal"/>
      <w:lvlText w:val="%1.%2.%3.%4.%5.%6.%7"/>
      <w:lvlJc w:val="left"/>
      <w:pPr>
        <w:tabs>
          <w:tab w:val="left" w:pos="1800"/>
        </w:tabs>
        <w:ind w:left="1800" w:hanging="1800"/>
      </w:pPr>
    </w:lvl>
    <w:lvl w:ilvl="7" w:tentative="0">
      <w:start w:val="1"/>
      <w:numFmt w:val="decimal"/>
      <w:lvlText w:val="%1.%2.%3.%4.%5.%6.%7.%8"/>
      <w:lvlJc w:val="left"/>
      <w:pPr>
        <w:tabs>
          <w:tab w:val="left" w:pos="1800"/>
        </w:tabs>
        <w:ind w:left="1800" w:hanging="1800"/>
      </w:pPr>
    </w:lvl>
    <w:lvl w:ilvl="8" w:tentative="0">
      <w:start w:val="1"/>
      <w:numFmt w:val="decimal"/>
      <w:lvlText w:val="%1.%2.%3.%4.%5.%6.%7.%8.%9"/>
      <w:lvlJc w:val="left"/>
      <w:pPr>
        <w:tabs>
          <w:tab w:val="left" w:pos="2160"/>
        </w:tabs>
        <w:ind w:left="2160" w:hanging="2160"/>
      </w:pPr>
    </w:lvl>
  </w:abstractNum>
  <w:abstractNum w:abstractNumId="9">
    <w:nsid w:val="586A26DF"/>
    <w:multiLevelType w:val="multilevel"/>
    <w:tmpl w:val="586A26DF"/>
    <w:lvl w:ilvl="0" w:tentative="0">
      <w:start w:val="1"/>
      <w:numFmt w:val="decimal"/>
      <w:lvlText w:val="%1)"/>
      <w:lvlJc w:val="left"/>
      <w:pPr>
        <w:tabs>
          <w:tab w:val="left" w:pos="420"/>
        </w:tabs>
        <w:ind w:left="420" w:hanging="420"/>
      </w:pPr>
    </w:lvl>
    <w:lvl w:ilvl="1" w:tentative="0">
      <w:start w:val="1"/>
      <w:numFmt w:val="decimal"/>
      <w:pStyle w:val="3"/>
      <w:lvlText w:val="%2."/>
      <w:lvlJc w:val="left"/>
      <w:pPr>
        <w:tabs>
          <w:tab w:val="left" w:pos="840"/>
        </w:tabs>
        <w:ind w:left="840" w:hanging="420"/>
      </w:pPr>
    </w:lvl>
    <w:lvl w:ilvl="2" w:tentative="0">
      <w:start w:val="1"/>
      <w:numFmt w:val="decimal"/>
      <w:lvlText w:val="%3）"/>
      <w:lvlJc w:val="left"/>
      <w:pPr>
        <w:tabs>
          <w:tab w:val="left" w:pos="1200"/>
        </w:tabs>
        <w:ind w:left="1200" w:hanging="36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586A26EA"/>
    <w:multiLevelType w:val="multilevel"/>
    <w:tmpl w:val="586A26EA"/>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586A26F5"/>
    <w:multiLevelType w:val="multilevel"/>
    <w:tmpl w:val="586A26F5"/>
    <w:lvl w:ilvl="0" w:tentative="0">
      <w:start w:val="9"/>
      <w:numFmt w:val="decimal"/>
      <w:lvlText w:val="%1"/>
      <w:lvlJc w:val="left"/>
      <w:pPr>
        <w:tabs>
          <w:tab w:val="left" w:pos="360"/>
        </w:tabs>
        <w:ind w:left="360" w:hanging="360"/>
      </w:pPr>
    </w:lvl>
    <w:lvl w:ilvl="1" w:tentative="0">
      <w:start w:val="1"/>
      <w:numFmt w:val="decimal"/>
      <w:lvlText w:val="%1.%2"/>
      <w:lvlJc w:val="left"/>
      <w:pPr>
        <w:tabs>
          <w:tab w:val="left" w:pos="360"/>
        </w:tabs>
        <w:ind w:left="360" w:hanging="360"/>
      </w:pPr>
    </w:lvl>
    <w:lvl w:ilvl="2" w:tentative="0">
      <w:start w:val="1"/>
      <w:numFmt w:val="decimal"/>
      <w:lvlText w:val="%1.%2.%3"/>
      <w:lvlJc w:val="left"/>
      <w:pPr>
        <w:tabs>
          <w:tab w:val="left" w:pos="720"/>
        </w:tabs>
        <w:ind w:left="720" w:hanging="720"/>
      </w:pPr>
    </w:lvl>
    <w:lvl w:ilvl="3" w:tentative="0">
      <w:start w:val="1"/>
      <w:numFmt w:val="decimal"/>
      <w:lvlText w:val="%1.%2.%3.%4"/>
      <w:lvlJc w:val="left"/>
      <w:pPr>
        <w:tabs>
          <w:tab w:val="left" w:pos="1080"/>
        </w:tabs>
        <w:ind w:left="1080" w:hanging="1080"/>
      </w:pPr>
    </w:lvl>
    <w:lvl w:ilvl="4" w:tentative="0">
      <w:start w:val="1"/>
      <w:numFmt w:val="decimal"/>
      <w:lvlText w:val="%1.%2.%3.%4.%5"/>
      <w:lvlJc w:val="left"/>
      <w:pPr>
        <w:tabs>
          <w:tab w:val="left" w:pos="1080"/>
        </w:tabs>
        <w:ind w:left="1080" w:hanging="1080"/>
      </w:pPr>
    </w:lvl>
    <w:lvl w:ilvl="5" w:tentative="0">
      <w:start w:val="1"/>
      <w:numFmt w:val="decimal"/>
      <w:lvlText w:val="%1.%2.%3.%4.%5.%6"/>
      <w:lvlJc w:val="left"/>
      <w:pPr>
        <w:tabs>
          <w:tab w:val="left" w:pos="1440"/>
        </w:tabs>
        <w:ind w:left="1440" w:hanging="1440"/>
      </w:pPr>
    </w:lvl>
    <w:lvl w:ilvl="6" w:tentative="0">
      <w:start w:val="1"/>
      <w:numFmt w:val="decimal"/>
      <w:lvlText w:val="%1.%2.%3.%4.%5.%6.%7"/>
      <w:lvlJc w:val="left"/>
      <w:pPr>
        <w:tabs>
          <w:tab w:val="left" w:pos="1800"/>
        </w:tabs>
        <w:ind w:left="1800" w:hanging="1800"/>
      </w:pPr>
    </w:lvl>
    <w:lvl w:ilvl="7" w:tentative="0">
      <w:start w:val="1"/>
      <w:numFmt w:val="decimal"/>
      <w:lvlText w:val="%1.%2.%3.%4.%5.%6.%7.%8"/>
      <w:lvlJc w:val="left"/>
      <w:pPr>
        <w:tabs>
          <w:tab w:val="left" w:pos="1800"/>
        </w:tabs>
        <w:ind w:left="1800" w:hanging="1800"/>
      </w:pPr>
    </w:lvl>
    <w:lvl w:ilvl="8" w:tentative="0">
      <w:start w:val="1"/>
      <w:numFmt w:val="decimal"/>
      <w:lvlText w:val="%1.%2.%3.%4.%5.%6.%7.%8.%9"/>
      <w:lvlJc w:val="left"/>
      <w:pPr>
        <w:tabs>
          <w:tab w:val="left" w:pos="2160"/>
        </w:tabs>
        <w:ind w:left="2160" w:hanging="2160"/>
      </w:pPr>
    </w:lvl>
  </w:abstractNum>
  <w:abstractNum w:abstractNumId="12">
    <w:nsid w:val="586A2700"/>
    <w:multiLevelType w:val="multilevel"/>
    <w:tmpl w:val="586A2700"/>
    <w:lvl w:ilvl="0" w:tentative="0">
      <w:start w:val="6"/>
      <w:numFmt w:val="decimal"/>
      <w:lvlText w:val="%1"/>
      <w:lvlJc w:val="left"/>
      <w:pPr>
        <w:tabs>
          <w:tab w:val="left" w:pos="360"/>
        </w:tabs>
        <w:ind w:left="360" w:hanging="360"/>
      </w:pPr>
      <w:rPr>
        <w:rFonts w:hint="default" w:ascii="Times New Roman" w:hAnsi="Times New Roman" w:cs="Times New Roman"/>
      </w:rPr>
    </w:lvl>
    <w:lvl w:ilvl="1" w:tentative="0">
      <w:start w:val="1"/>
      <w:numFmt w:val="decimal"/>
      <w:lvlText w:val="%1.%2"/>
      <w:lvlJc w:val="left"/>
      <w:pPr>
        <w:tabs>
          <w:tab w:val="left" w:pos="360"/>
        </w:tabs>
        <w:ind w:left="360" w:hanging="360"/>
      </w:pPr>
      <w:rPr>
        <w:rFonts w:hint="default" w:ascii="Times New Roman" w:hAnsi="Times New Roman" w:cs="Times New Roman"/>
      </w:rPr>
    </w:lvl>
    <w:lvl w:ilvl="2" w:tentative="0">
      <w:start w:val="1"/>
      <w:numFmt w:val="decimal"/>
      <w:lvlText w:val="%1.%2.%3"/>
      <w:lvlJc w:val="left"/>
      <w:pPr>
        <w:tabs>
          <w:tab w:val="left" w:pos="720"/>
        </w:tabs>
        <w:ind w:left="720" w:hanging="720"/>
      </w:pPr>
      <w:rPr>
        <w:rFonts w:hint="default" w:ascii="Times New Roman" w:hAnsi="Times New Roman" w:cs="Times New Roman"/>
      </w:rPr>
    </w:lvl>
    <w:lvl w:ilvl="3" w:tentative="0">
      <w:start w:val="1"/>
      <w:numFmt w:val="decimal"/>
      <w:lvlText w:val="%1.%2.%3.%4"/>
      <w:lvlJc w:val="left"/>
      <w:pPr>
        <w:tabs>
          <w:tab w:val="left" w:pos="1080"/>
        </w:tabs>
        <w:ind w:left="1080" w:hanging="1080"/>
      </w:pPr>
      <w:rPr>
        <w:rFonts w:hint="default" w:ascii="Times New Roman" w:hAnsi="Times New Roman" w:cs="Times New Roman"/>
      </w:rPr>
    </w:lvl>
    <w:lvl w:ilvl="4" w:tentative="0">
      <w:start w:val="1"/>
      <w:numFmt w:val="decimal"/>
      <w:lvlText w:val="%1.%2.%3.%4.%5"/>
      <w:lvlJc w:val="left"/>
      <w:pPr>
        <w:tabs>
          <w:tab w:val="left" w:pos="1080"/>
        </w:tabs>
        <w:ind w:left="1080" w:hanging="1080"/>
      </w:pPr>
      <w:rPr>
        <w:rFonts w:hint="default" w:ascii="Times New Roman" w:hAnsi="Times New Roman" w:cs="Times New Roman"/>
      </w:rPr>
    </w:lvl>
    <w:lvl w:ilvl="5" w:tentative="0">
      <w:start w:val="1"/>
      <w:numFmt w:val="decimal"/>
      <w:lvlText w:val="%1.%2.%3.%4.%5.%6"/>
      <w:lvlJc w:val="left"/>
      <w:pPr>
        <w:tabs>
          <w:tab w:val="left" w:pos="1440"/>
        </w:tabs>
        <w:ind w:left="1440" w:hanging="1440"/>
      </w:pPr>
      <w:rPr>
        <w:rFonts w:hint="default" w:ascii="Times New Roman" w:hAnsi="Times New Roman" w:cs="Times New Roman"/>
      </w:rPr>
    </w:lvl>
    <w:lvl w:ilvl="6" w:tentative="0">
      <w:start w:val="1"/>
      <w:numFmt w:val="decimal"/>
      <w:lvlText w:val="%1.%2.%3.%4.%5.%6.%7"/>
      <w:lvlJc w:val="left"/>
      <w:pPr>
        <w:tabs>
          <w:tab w:val="left" w:pos="1800"/>
        </w:tabs>
        <w:ind w:left="1800" w:hanging="1800"/>
      </w:pPr>
      <w:rPr>
        <w:rFonts w:hint="default" w:ascii="Times New Roman" w:hAnsi="Times New Roman" w:cs="Times New Roman"/>
      </w:rPr>
    </w:lvl>
    <w:lvl w:ilvl="7" w:tentative="0">
      <w:start w:val="1"/>
      <w:numFmt w:val="decimal"/>
      <w:lvlText w:val="%1.%2.%3.%4.%5.%6.%7.%8"/>
      <w:lvlJc w:val="left"/>
      <w:pPr>
        <w:tabs>
          <w:tab w:val="left" w:pos="1800"/>
        </w:tabs>
        <w:ind w:left="1800" w:hanging="1800"/>
      </w:pPr>
      <w:rPr>
        <w:rFonts w:hint="default" w:ascii="Times New Roman" w:hAnsi="Times New Roman" w:cs="Times New Roman"/>
      </w:rPr>
    </w:lvl>
    <w:lvl w:ilvl="8" w:tentative="0">
      <w:start w:val="1"/>
      <w:numFmt w:val="decimal"/>
      <w:lvlText w:val="%1.%2.%3.%4.%5.%6.%7.%8.%9"/>
      <w:lvlJc w:val="left"/>
      <w:pPr>
        <w:tabs>
          <w:tab w:val="left" w:pos="2160"/>
        </w:tabs>
        <w:ind w:left="2160" w:hanging="2160"/>
      </w:pPr>
      <w:rPr>
        <w:rFonts w:hint="default" w:ascii="Times New Roman" w:hAnsi="Times New Roman" w:cs="Times New Roman"/>
      </w:rPr>
    </w:lvl>
  </w:abstractNum>
  <w:abstractNum w:abstractNumId="13">
    <w:nsid w:val="586A270B"/>
    <w:multiLevelType w:val="multilevel"/>
    <w:tmpl w:val="586A270B"/>
    <w:lvl w:ilvl="0" w:tentative="0">
      <w:start w:val="1"/>
      <w:numFmt w:val="decimal"/>
      <w:lvlText w:val="%1）"/>
      <w:lvlJc w:val="left"/>
      <w:pPr>
        <w:tabs>
          <w:tab w:val="left" w:pos="1080"/>
        </w:tabs>
        <w:ind w:left="108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4">
    <w:nsid w:val="586A2716"/>
    <w:multiLevelType w:val="multilevel"/>
    <w:tmpl w:val="586A2716"/>
    <w:lvl w:ilvl="0" w:tentative="0">
      <w:start w:val="3"/>
      <w:numFmt w:val="decimal"/>
      <w:lvlText w:val="%1"/>
      <w:lvlJc w:val="left"/>
      <w:pPr>
        <w:tabs>
          <w:tab w:val="left" w:pos="360"/>
        </w:tabs>
        <w:ind w:left="360" w:hanging="360"/>
      </w:pPr>
      <w:rPr>
        <w:rFonts w:hAnsi="宋体"/>
      </w:rPr>
    </w:lvl>
    <w:lvl w:ilvl="1" w:tentative="0">
      <w:start w:val="1"/>
      <w:numFmt w:val="decimal"/>
      <w:lvlText w:val="%1.%2"/>
      <w:lvlJc w:val="left"/>
      <w:pPr>
        <w:tabs>
          <w:tab w:val="left" w:pos="360"/>
        </w:tabs>
        <w:ind w:left="360" w:hanging="360"/>
      </w:pPr>
      <w:rPr>
        <w:rFonts w:hAnsi="宋体"/>
      </w:rPr>
    </w:lvl>
    <w:lvl w:ilvl="2" w:tentative="0">
      <w:start w:val="1"/>
      <w:numFmt w:val="decimal"/>
      <w:lvlText w:val="%1.%2.%3"/>
      <w:lvlJc w:val="left"/>
      <w:pPr>
        <w:tabs>
          <w:tab w:val="left" w:pos="720"/>
        </w:tabs>
        <w:ind w:left="720" w:hanging="720"/>
      </w:pPr>
      <w:rPr>
        <w:rFonts w:hAnsi="宋体"/>
      </w:rPr>
    </w:lvl>
    <w:lvl w:ilvl="3" w:tentative="0">
      <w:start w:val="1"/>
      <w:numFmt w:val="decimal"/>
      <w:lvlText w:val="%1.%2.%3.%4"/>
      <w:lvlJc w:val="left"/>
      <w:pPr>
        <w:tabs>
          <w:tab w:val="left" w:pos="1080"/>
        </w:tabs>
        <w:ind w:left="1080" w:hanging="1080"/>
      </w:pPr>
      <w:rPr>
        <w:rFonts w:hAnsi="宋体"/>
      </w:rPr>
    </w:lvl>
    <w:lvl w:ilvl="4" w:tentative="0">
      <w:start w:val="1"/>
      <w:numFmt w:val="decimal"/>
      <w:lvlText w:val="%1.%2.%3.%4.%5"/>
      <w:lvlJc w:val="left"/>
      <w:pPr>
        <w:tabs>
          <w:tab w:val="left" w:pos="1080"/>
        </w:tabs>
        <w:ind w:left="1080" w:hanging="1080"/>
      </w:pPr>
      <w:rPr>
        <w:rFonts w:hAnsi="宋体"/>
      </w:rPr>
    </w:lvl>
    <w:lvl w:ilvl="5" w:tentative="0">
      <w:start w:val="1"/>
      <w:numFmt w:val="decimal"/>
      <w:lvlText w:val="%1.%2.%3.%4.%5.%6"/>
      <w:lvlJc w:val="left"/>
      <w:pPr>
        <w:tabs>
          <w:tab w:val="left" w:pos="1440"/>
        </w:tabs>
        <w:ind w:left="1440" w:hanging="1440"/>
      </w:pPr>
      <w:rPr>
        <w:rFonts w:hAnsi="宋体"/>
      </w:rPr>
    </w:lvl>
    <w:lvl w:ilvl="6" w:tentative="0">
      <w:start w:val="1"/>
      <w:numFmt w:val="decimal"/>
      <w:lvlText w:val="%1.%2.%3.%4.%5.%6.%7"/>
      <w:lvlJc w:val="left"/>
      <w:pPr>
        <w:tabs>
          <w:tab w:val="left" w:pos="1800"/>
        </w:tabs>
        <w:ind w:left="1800" w:hanging="1800"/>
      </w:pPr>
      <w:rPr>
        <w:rFonts w:hAnsi="宋体"/>
      </w:rPr>
    </w:lvl>
    <w:lvl w:ilvl="7" w:tentative="0">
      <w:start w:val="1"/>
      <w:numFmt w:val="decimal"/>
      <w:lvlText w:val="%1.%2.%3.%4.%5.%6.%7.%8"/>
      <w:lvlJc w:val="left"/>
      <w:pPr>
        <w:tabs>
          <w:tab w:val="left" w:pos="1800"/>
        </w:tabs>
        <w:ind w:left="1800" w:hanging="1800"/>
      </w:pPr>
      <w:rPr>
        <w:rFonts w:hAnsi="宋体"/>
      </w:rPr>
    </w:lvl>
    <w:lvl w:ilvl="8" w:tentative="0">
      <w:start w:val="1"/>
      <w:numFmt w:val="decimal"/>
      <w:lvlText w:val="%1.%2.%3.%4.%5.%6.%7.%8.%9"/>
      <w:lvlJc w:val="left"/>
      <w:pPr>
        <w:tabs>
          <w:tab w:val="left" w:pos="2160"/>
        </w:tabs>
        <w:ind w:left="2160" w:hanging="2160"/>
      </w:pPr>
      <w:rPr>
        <w:rFonts w:hAnsi="宋体"/>
      </w:rPr>
    </w:lvl>
  </w:abstractNum>
  <w:abstractNum w:abstractNumId="15">
    <w:nsid w:val="586A2721"/>
    <w:multiLevelType w:val="multilevel"/>
    <w:tmpl w:val="586A2721"/>
    <w:lvl w:ilvl="0" w:tentative="0">
      <w:start w:val="1"/>
      <w:numFmt w:val="japaneseCounting"/>
      <w:lvlText w:val="第%1章"/>
      <w:lvlJc w:val="left"/>
      <w:pPr>
        <w:tabs>
          <w:tab w:val="left" w:pos="1980"/>
        </w:tabs>
        <w:ind w:left="1980" w:hanging="1260"/>
      </w:pPr>
      <w:rPr>
        <w:lang w:val="en-US"/>
      </w:rPr>
    </w:lvl>
    <w:lvl w:ilvl="1" w:tentative="0">
      <w:start w:val="1"/>
      <w:numFmt w:val="decimal"/>
      <w:lvlText w:val="(%2)"/>
      <w:lvlJc w:val="left"/>
      <w:pPr>
        <w:tabs>
          <w:tab w:val="left" w:pos="1500"/>
        </w:tabs>
        <w:ind w:left="1500" w:hanging="360"/>
      </w:pPr>
    </w:lvl>
    <w:lvl w:ilvl="2" w:tentative="0">
      <w:start w:val="1"/>
      <w:numFmt w:val="upperLetter"/>
      <w:lvlText w:val="%3."/>
      <w:lvlJc w:val="left"/>
      <w:pPr>
        <w:tabs>
          <w:tab w:val="left" w:pos="2115"/>
        </w:tabs>
        <w:ind w:left="2115" w:hanging="555"/>
      </w:pPr>
    </w:lvl>
    <w:lvl w:ilvl="3" w:tentative="0">
      <w:start w:val="10"/>
      <w:numFmt w:val="decimal"/>
      <w:lvlText w:val="%4."/>
      <w:lvlJc w:val="left"/>
      <w:pPr>
        <w:tabs>
          <w:tab w:val="left" w:pos="2340"/>
        </w:tabs>
        <w:ind w:left="2340" w:hanging="360"/>
      </w:pPr>
    </w:lvl>
    <w:lvl w:ilvl="4" w:tentative="0">
      <w:start w:val="1"/>
      <w:numFmt w:val="lowerLetter"/>
      <w:lvlText w:val="%5)"/>
      <w:lvlJc w:val="left"/>
      <w:pPr>
        <w:tabs>
          <w:tab w:val="left" w:pos="2820"/>
        </w:tabs>
        <w:ind w:left="2820" w:hanging="420"/>
      </w:pPr>
    </w:lvl>
    <w:lvl w:ilvl="5" w:tentative="0">
      <w:start w:val="1"/>
      <w:numFmt w:val="lowerRoman"/>
      <w:lvlText w:val="%6."/>
      <w:lvlJc w:val="right"/>
      <w:pPr>
        <w:tabs>
          <w:tab w:val="left" w:pos="3240"/>
        </w:tabs>
        <w:ind w:left="3240" w:hanging="420"/>
      </w:pPr>
    </w:lvl>
    <w:lvl w:ilvl="6" w:tentative="0">
      <w:start w:val="1"/>
      <w:numFmt w:val="decimal"/>
      <w:lvlText w:val="%7."/>
      <w:lvlJc w:val="left"/>
      <w:pPr>
        <w:tabs>
          <w:tab w:val="left" w:pos="3660"/>
        </w:tabs>
        <w:ind w:left="3660" w:hanging="420"/>
      </w:pPr>
    </w:lvl>
    <w:lvl w:ilvl="7" w:tentative="0">
      <w:start w:val="1"/>
      <w:numFmt w:val="lowerLetter"/>
      <w:lvlText w:val="%8)"/>
      <w:lvlJc w:val="left"/>
      <w:pPr>
        <w:tabs>
          <w:tab w:val="left" w:pos="4080"/>
        </w:tabs>
        <w:ind w:left="4080" w:hanging="420"/>
      </w:pPr>
    </w:lvl>
    <w:lvl w:ilvl="8" w:tentative="0">
      <w:start w:val="1"/>
      <w:numFmt w:val="lowerRoman"/>
      <w:lvlText w:val="%9."/>
      <w:lvlJc w:val="right"/>
      <w:pPr>
        <w:tabs>
          <w:tab w:val="left" w:pos="4500"/>
        </w:tabs>
        <w:ind w:left="4500" w:hanging="420"/>
      </w:pPr>
    </w:lvl>
  </w:abstractNum>
  <w:abstractNum w:abstractNumId="16">
    <w:nsid w:val="586A2737"/>
    <w:multiLevelType w:val="multilevel"/>
    <w:tmpl w:val="586A2737"/>
    <w:lvl w:ilvl="0" w:tentative="0">
      <w:start w:val="1"/>
      <w:numFmt w:val="chineseCountingThousand"/>
      <w:lvlText w:val="%1"/>
      <w:lvlJc w:val="left"/>
      <w:pPr>
        <w:tabs>
          <w:tab w:val="left" w:pos="4360"/>
        </w:tabs>
        <w:ind w:left="4360" w:hanging="425"/>
      </w:pPr>
      <w:rPr>
        <w:rFonts w:hint="eastAsia" w:ascii="Times New Roman" w:hAnsi="Times New Roman" w:eastAsia="黑体" w:cs="黑体"/>
        <w:b/>
        <w:sz w:val="30"/>
      </w:rPr>
    </w:lvl>
    <w:lvl w:ilvl="1" w:tentative="0">
      <w:start w:val="1"/>
      <w:numFmt w:val="decimal"/>
      <w:lvlText w:val="(%2)"/>
      <w:lvlJc w:val="left"/>
      <w:pPr>
        <w:tabs>
          <w:tab w:val="left" w:pos="900"/>
        </w:tabs>
        <w:ind w:left="900" w:hanging="480"/>
      </w:pPr>
    </w:lvl>
    <w:lvl w:ilvl="2" w:tentative="0">
      <w:start w:val="1"/>
      <w:numFmt w:val="decimal"/>
      <w:lvlText w:val="(%3)"/>
      <w:lvlJc w:val="left"/>
      <w:pPr>
        <w:tabs>
          <w:tab w:val="left" w:pos="1260"/>
        </w:tabs>
        <w:ind w:left="1260" w:hanging="36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586A2742"/>
    <w:multiLevelType w:val="multilevel"/>
    <w:tmpl w:val="586A2742"/>
    <w:lvl w:ilvl="0" w:tentative="0">
      <w:start w:val="11"/>
      <w:numFmt w:val="decimal"/>
      <w:lvlText w:val="%1"/>
      <w:lvlJc w:val="left"/>
      <w:pPr>
        <w:tabs>
          <w:tab w:val="left" w:pos="480"/>
        </w:tabs>
        <w:ind w:left="480" w:hanging="480"/>
      </w:pPr>
    </w:lvl>
    <w:lvl w:ilvl="1" w:tentative="0">
      <w:start w:val="1"/>
      <w:numFmt w:val="decimal"/>
      <w:lvlText w:val="%1.%2"/>
      <w:lvlJc w:val="left"/>
      <w:pPr>
        <w:tabs>
          <w:tab w:val="left" w:pos="480"/>
        </w:tabs>
        <w:ind w:left="480" w:hanging="480"/>
      </w:pPr>
    </w:lvl>
    <w:lvl w:ilvl="2" w:tentative="0">
      <w:start w:val="1"/>
      <w:numFmt w:val="decimal"/>
      <w:lvlText w:val="%1.%2.%3"/>
      <w:lvlJc w:val="left"/>
      <w:pPr>
        <w:tabs>
          <w:tab w:val="left" w:pos="720"/>
        </w:tabs>
        <w:ind w:left="720" w:hanging="720"/>
      </w:pPr>
    </w:lvl>
    <w:lvl w:ilvl="3" w:tentative="0">
      <w:start w:val="1"/>
      <w:numFmt w:val="decimal"/>
      <w:lvlText w:val="%1.%2.%3.%4"/>
      <w:lvlJc w:val="left"/>
      <w:pPr>
        <w:tabs>
          <w:tab w:val="left" w:pos="1080"/>
        </w:tabs>
        <w:ind w:left="1080" w:hanging="1080"/>
      </w:pPr>
    </w:lvl>
    <w:lvl w:ilvl="4" w:tentative="0">
      <w:start w:val="1"/>
      <w:numFmt w:val="decimal"/>
      <w:lvlText w:val="%1.%2.%3.%4.%5"/>
      <w:lvlJc w:val="left"/>
      <w:pPr>
        <w:tabs>
          <w:tab w:val="left" w:pos="1080"/>
        </w:tabs>
        <w:ind w:left="1080" w:hanging="1080"/>
      </w:pPr>
    </w:lvl>
    <w:lvl w:ilvl="5" w:tentative="0">
      <w:start w:val="1"/>
      <w:numFmt w:val="decimal"/>
      <w:lvlText w:val="%1.%2.%3.%4.%5.%6"/>
      <w:lvlJc w:val="left"/>
      <w:pPr>
        <w:tabs>
          <w:tab w:val="left" w:pos="1440"/>
        </w:tabs>
        <w:ind w:left="1440" w:hanging="1440"/>
      </w:pPr>
    </w:lvl>
    <w:lvl w:ilvl="6" w:tentative="0">
      <w:start w:val="1"/>
      <w:numFmt w:val="decimal"/>
      <w:lvlText w:val="%1.%2.%3.%4.%5.%6.%7"/>
      <w:lvlJc w:val="left"/>
      <w:pPr>
        <w:tabs>
          <w:tab w:val="left" w:pos="1800"/>
        </w:tabs>
        <w:ind w:left="1800" w:hanging="1800"/>
      </w:pPr>
    </w:lvl>
    <w:lvl w:ilvl="7" w:tentative="0">
      <w:start w:val="1"/>
      <w:numFmt w:val="decimal"/>
      <w:lvlText w:val="%1.%2.%3.%4.%5.%6.%7.%8"/>
      <w:lvlJc w:val="left"/>
      <w:pPr>
        <w:tabs>
          <w:tab w:val="left" w:pos="1800"/>
        </w:tabs>
        <w:ind w:left="1800" w:hanging="1800"/>
      </w:pPr>
    </w:lvl>
    <w:lvl w:ilvl="8" w:tentative="0">
      <w:start w:val="1"/>
      <w:numFmt w:val="decimal"/>
      <w:lvlText w:val="%1.%2.%3.%4.%5.%6.%7.%8.%9"/>
      <w:lvlJc w:val="left"/>
      <w:pPr>
        <w:tabs>
          <w:tab w:val="left" w:pos="2160"/>
        </w:tabs>
        <w:ind w:left="2160" w:hanging="2160"/>
      </w:pPr>
    </w:lvl>
  </w:abstractNum>
  <w:abstractNum w:abstractNumId="18">
    <w:nsid w:val="586A274D"/>
    <w:multiLevelType w:val="multilevel"/>
    <w:tmpl w:val="586A274D"/>
    <w:lvl w:ilvl="0" w:tentative="0">
      <w:start w:val="1"/>
      <w:numFmt w:val="japaneseCounting"/>
      <w:lvlText w:val="第%1章"/>
      <w:lvlJc w:val="left"/>
      <w:pPr>
        <w:tabs>
          <w:tab w:val="left" w:pos="2265"/>
        </w:tabs>
        <w:ind w:left="2265" w:hanging="1260"/>
      </w:pPr>
    </w:lvl>
    <w:lvl w:ilvl="1" w:tentative="0">
      <w:start w:val="1"/>
      <w:numFmt w:val="chineseCountingThousand"/>
      <w:lvlText w:val="第%2章 "/>
      <w:lvlJc w:val="left"/>
      <w:pPr>
        <w:tabs>
          <w:tab w:val="left" w:pos="2145"/>
        </w:tabs>
        <w:ind w:left="1125" w:hanging="420"/>
      </w:pPr>
    </w:lvl>
    <w:lvl w:ilvl="2" w:tentative="0">
      <w:start w:val="1"/>
      <w:numFmt w:val="decimal"/>
      <w:lvlText w:val="(%3)"/>
      <w:lvlJc w:val="left"/>
      <w:pPr>
        <w:tabs>
          <w:tab w:val="left" w:pos="1485"/>
        </w:tabs>
        <w:ind w:left="1485" w:hanging="360"/>
      </w:pPr>
    </w:lvl>
    <w:lvl w:ilvl="3" w:tentative="0">
      <w:start w:val="25"/>
      <w:numFmt w:val="decimal"/>
      <w:lvlText w:val="%4."/>
      <w:lvlJc w:val="left"/>
      <w:pPr>
        <w:tabs>
          <w:tab w:val="left" w:pos="1905"/>
        </w:tabs>
        <w:ind w:left="1905" w:hanging="360"/>
      </w:pPr>
    </w:lvl>
    <w:lvl w:ilvl="4" w:tentative="0">
      <w:start w:val="7"/>
      <w:numFmt w:val="decimalFullWidth"/>
      <w:lvlText w:val="%5．"/>
      <w:lvlJc w:val="left"/>
      <w:pPr>
        <w:tabs>
          <w:tab w:val="left" w:pos="2445"/>
        </w:tabs>
        <w:ind w:left="2445" w:hanging="480"/>
      </w:pPr>
    </w:lvl>
    <w:lvl w:ilvl="5" w:tentative="0">
      <w:start w:val="1"/>
      <w:numFmt w:val="lowerRoman"/>
      <w:lvlText w:val="%6."/>
      <w:lvlJc w:val="right"/>
      <w:pPr>
        <w:tabs>
          <w:tab w:val="left" w:pos="2805"/>
        </w:tabs>
        <w:ind w:left="2805" w:hanging="420"/>
      </w:pPr>
    </w:lvl>
    <w:lvl w:ilvl="6" w:tentative="0">
      <w:start w:val="1"/>
      <w:numFmt w:val="decimal"/>
      <w:lvlText w:val="%7."/>
      <w:lvlJc w:val="left"/>
      <w:pPr>
        <w:tabs>
          <w:tab w:val="left" w:pos="3225"/>
        </w:tabs>
        <w:ind w:left="3225" w:hanging="420"/>
      </w:pPr>
    </w:lvl>
    <w:lvl w:ilvl="7" w:tentative="0">
      <w:start w:val="1"/>
      <w:numFmt w:val="lowerLetter"/>
      <w:lvlText w:val="%8)"/>
      <w:lvlJc w:val="left"/>
      <w:pPr>
        <w:tabs>
          <w:tab w:val="left" w:pos="3645"/>
        </w:tabs>
        <w:ind w:left="3645" w:hanging="420"/>
      </w:pPr>
    </w:lvl>
    <w:lvl w:ilvl="8" w:tentative="0">
      <w:start w:val="1"/>
      <w:numFmt w:val="lowerRoman"/>
      <w:lvlText w:val="%9."/>
      <w:lvlJc w:val="right"/>
      <w:pPr>
        <w:tabs>
          <w:tab w:val="left" w:pos="4065"/>
        </w:tabs>
        <w:ind w:left="4065" w:hanging="420"/>
      </w:pPr>
    </w:lvl>
  </w:abstractNum>
  <w:abstractNum w:abstractNumId="19">
    <w:nsid w:val="586A2758"/>
    <w:multiLevelType w:val="multilevel"/>
    <w:tmpl w:val="586A2758"/>
    <w:lvl w:ilvl="0" w:tentative="0">
      <w:start w:val="1"/>
      <w:numFmt w:val="japaneseCounting"/>
      <w:lvlText w:val="%1."/>
      <w:lvlJc w:val="left"/>
      <w:pPr>
        <w:tabs>
          <w:tab w:val="left" w:pos="405"/>
        </w:tabs>
        <w:ind w:left="405" w:hanging="405"/>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0">
    <w:nsid w:val="586A276E"/>
    <w:multiLevelType w:val="multilevel"/>
    <w:tmpl w:val="586A276E"/>
    <w:lvl w:ilvl="0" w:tentative="0">
      <w:start w:val="2"/>
      <w:numFmt w:val="decimal"/>
      <w:lvlText w:val="%1"/>
      <w:lvlJc w:val="left"/>
      <w:pPr>
        <w:tabs>
          <w:tab w:val="left" w:pos="360"/>
        </w:tabs>
        <w:ind w:left="360" w:hanging="360"/>
      </w:pPr>
      <w:rPr>
        <w:b w:val="0"/>
      </w:rPr>
    </w:lvl>
    <w:lvl w:ilvl="1" w:tentative="0">
      <w:start w:val="2"/>
      <w:numFmt w:val="decimal"/>
      <w:lvlText w:val="%1.%2"/>
      <w:lvlJc w:val="left"/>
      <w:pPr>
        <w:tabs>
          <w:tab w:val="left" w:pos="720"/>
        </w:tabs>
        <w:ind w:left="720" w:hanging="720"/>
      </w:pPr>
      <w:rPr>
        <w:b w:val="0"/>
      </w:rPr>
    </w:lvl>
    <w:lvl w:ilvl="2" w:tentative="0">
      <w:start w:val="1"/>
      <w:numFmt w:val="decimal"/>
      <w:lvlText w:val="%1.%2.%3"/>
      <w:lvlJc w:val="left"/>
      <w:pPr>
        <w:tabs>
          <w:tab w:val="left" w:pos="720"/>
        </w:tabs>
        <w:ind w:left="720" w:hanging="720"/>
      </w:pPr>
      <w:rPr>
        <w:b w:val="0"/>
      </w:rPr>
    </w:lvl>
    <w:lvl w:ilvl="3" w:tentative="0">
      <w:start w:val="1"/>
      <w:numFmt w:val="decimal"/>
      <w:lvlText w:val="%1.%2.%3.%4"/>
      <w:lvlJc w:val="left"/>
      <w:pPr>
        <w:tabs>
          <w:tab w:val="left" w:pos="1080"/>
        </w:tabs>
        <w:ind w:left="1080" w:hanging="1080"/>
      </w:pPr>
      <w:rPr>
        <w:b w:val="0"/>
      </w:rPr>
    </w:lvl>
    <w:lvl w:ilvl="4" w:tentative="0">
      <w:start w:val="1"/>
      <w:numFmt w:val="decimal"/>
      <w:lvlText w:val="%1.%2.%3.%4.%5"/>
      <w:lvlJc w:val="left"/>
      <w:pPr>
        <w:tabs>
          <w:tab w:val="left" w:pos="1440"/>
        </w:tabs>
        <w:ind w:left="1440" w:hanging="1440"/>
      </w:pPr>
      <w:rPr>
        <w:b w:val="0"/>
      </w:rPr>
    </w:lvl>
    <w:lvl w:ilvl="5" w:tentative="0">
      <w:start w:val="1"/>
      <w:numFmt w:val="decimal"/>
      <w:lvlText w:val="%1.%2.%3.%4.%5.%6"/>
      <w:lvlJc w:val="left"/>
      <w:pPr>
        <w:tabs>
          <w:tab w:val="left" w:pos="1440"/>
        </w:tabs>
        <w:ind w:left="1440" w:hanging="1440"/>
      </w:pPr>
      <w:rPr>
        <w:b w:val="0"/>
      </w:rPr>
    </w:lvl>
    <w:lvl w:ilvl="6" w:tentative="0">
      <w:start w:val="1"/>
      <w:numFmt w:val="decimal"/>
      <w:lvlText w:val="%1.%2.%3.%4.%5.%6.%7"/>
      <w:lvlJc w:val="left"/>
      <w:pPr>
        <w:tabs>
          <w:tab w:val="left" w:pos="1800"/>
        </w:tabs>
        <w:ind w:left="1800" w:hanging="1800"/>
      </w:pPr>
      <w:rPr>
        <w:b w:val="0"/>
      </w:rPr>
    </w:lvl>
    <w:lvl w:ilvl="7" w:tentative="0">
      <w:start w:val="1"/>
      <w:numFmt w:val="decimal"/>
      <w:lvlText w:val="%1.%2.%3.%4.%5.%6.%7.%8"/>
      <w:lvlJc w:val="left"/>
      <w:pPr>
        <w:tabs>
          <w:tab w:val="left" w:pos="2160"/>
        </w:tabs>
        <w:ind w:left="2160" w:hanging="2160"/>
      </w:pPr>
      <w:rPr>
        <w:b w:val="0"/>
      </w:rPr>
    </w:lvl>
    <w:lvl w:ilvl="8" w:tentative="0">
      <w:start w:val="1"/>
      <w:numFmt w:val="decimal"/>
      <w:lvlText w:val="%1.%2.%3.%4.%5.%6.%7.%8.%9"/>
      <w:lvlJc w:val="left"/>
      <w:pPr>
        <w:tabs>
          <w:tab w:val="left" w:pos="2160"/>
        </w:tabs>
        <w:ind w:left="2160" w:hanging="2160"/>
      </w:pPr>
      <w:rPr>
        <w:b w:val="0"/>
      </w:rPr>
    </w:lvl>
  </w:abstractNum>
  <w:abstractNum w:abstractNumId="21">
    <w:nsid w:val="586A2779"/>
    <w:multiLevelType w:val="multilevel"/>
    <w:tmpl w:val="586A2779"/>
    <w:lvl w:ilvl="0" w:tentative="0">
      <w:start w:val="1"/>
      <w:numFmt w:val="decimal"/>
      <w:lvlText w:val="%1)"/>
      <w:lvlJc w:val="left"/>
      <w:pPr>
        <w:tabs>
          <w:tab w:val="left" w:pos="1180"/>
        </w:tabs>
        <w:ind w:left="1180" w:hanging="420"/>
      </w:pPr>
    </w:lvl>
    <w:lvl w:ilvl="1" w:tentative="0">
      <w:start w:val="3"/>
      <w:numFmt w:val="japaneseCounting"/>
      <w:lvlText w:val="%2、"/>
      <w:lvlJc w:val="left"/>
      <w:pPr>
        <w:tabs>
          <w:tab w:val="left" w:pos="1660"/>
        </w:tabs>
        <w:ind w:left="1660" w:hanging="480"/>
      </w:pPr>
    </w:lvl>
    <w:lvl w:ilvl="2" w:tentative="0">
      <w:start w:val="1"/>
      <w:numFmt w:val="lowerRoman"/>
      <w:lvlText w:val="%3."/>
      <w:lvlJc w:val="right"/>
      <w:pPr>
        <w:tabs>
          <w:tab w:val="left" w:pos="2020"/>
        </w:tabs>
        <w:ind w:left="2020" w:hanging="420"/>
      </w:pPr>
    </w:lvl>
    <w:lvl w:ilvl="3" w:tentative="0">
      <w:start w:val="1"/>
      <w:numFmt w:val="decimal"/>
      <w:lvlText w:val="%4."/>
      <w:lvlJc w:val="left"/>
      <w:pPr>
        <w:tabs>
          <w:tab w:val="left" w:pos="2440"/>
        </w:tabs>
        <w:ind w:left="2440" w:hanging="420"/>
      </w:pPr>
    </w:lvl>
    <w:lvl w:ilvl="4" w:tentative="0">
      <w:start w:val="1"/>
      <w:numFmt w:val="lowerLetter"/>
      <w:lvlText w:val="%5)"/>
      <w:lvlJc w:val="left"/>
      <w:pPr>
        <w:tabs>
          <w:tab w:val="left" w:pos="2860"/>
        </w:tabs>
        <w:ind w:left="2860" w:hanging="420"/>
      </w:pPr>
    </w:lvl>
    <w:lvl w:ilvl="5" w:tentative="0">
      <w:start w:val="1"/>
      <w:numFmt w:val="lowerRoman"/>
      <w:lvlText w:val="%6."/>
      <w:lvlJc w:val="right"/>
      <w:pPr>
        <w:tabs>
          <w:tab w:val="left" w:pos="3280"/>
        </w:tabs>
        <w:ind w:left="3280" w:hanging="420"/>
      </w:pPr>
    </w:lvl>
    <w:lvl w:ilvl="6" w:tentative="0">
      <w:start w:val="1"/>
      <w:numFmt w:val="decimal"/>
      <w:lvlText w:val="%7."/>
      <w:lvlJc w:val="left"/>
      <w:pPr>
        <w:tabs>
          <w:tab w:val="left" w:pos="3700"/>
        </w:tabs>
        <w:ind w:left="3700" w:hanging="420"/>
      </w:pPr>
    </w:lvl>
    <w:lvl w:ilvl="7" w:tentative="0">
      <w:start w:val="1"/>
      <w:numFmt w:val="lowerLetter"/>
      <w:lvlText w:val="%8)"/>
      <w:lvlJc w:val="left"/>
      <w:pPr>
        <w:tabs>
          <w:tab w:val="left" w:pos="4120"/>
        </w:tabs>
        <w:ind w:left="4120" w:hanging="420"/>
      </w:pPr>
    </w:lvl>
    <w:lvl w:ilvl="8" w:tentative="0">
      <w:start w:val="1"/>
      <w:numFmt w:val="lowerRoman"/>
      <w:lvlText w:val="%9."/>
      <w:lvlJc w:val="right"/>
      <w:pPr>
        <w:tabs>
          <w:tab w:val="left" w:pos="4540"/>
        </w:tabs>
        <w:ind w:left="4540" w:hanging="420"/>
      </w:pPr>
    </w:lvl>
  </w:abstractNum>
  <w:abstractNum w:abstractNumId="22">
    <w:nsid w:val="586A2784"/>
    <w:multiLevelType w:val="multilevel"/>
    <w:tmpl w:val="586A2784"/>
    <w:lvl w:ilvl="0" w:tentative="0">
      <w:start w:val="1"/>
      <w:numFmt w:val="decimal"/>
      <w:lvlText w:val="%1."/>
      <w:lvlJc w:val="left"/>
      <w:pPr>
        <w:tabs>
          <w:tab w:val="left" w:pos="435"/>
        </w:tabs>
        <w:ind w:left="435" w:hanging="435"/>
      </w:pPr>
    </w:lvl>
    <w:lvl w:ilvl="1" w:tentative="0">
      <w:start w:val="1"/>
      <w:numFmt w:val="decimal"/>
      <w:isLgl/>
      <w:lvlText w:val="%1.%2"/>
      <w:lvlJc w:val="left"/>
      <w:pPr>
        <w:tabs>
          <w:tab w:val="left" w:pos="360"/>
        </w:tabs>
        <w:ind w:left="360" w:hanging="360"/>
      </w:pPr>
    </w:lvl>
    <w:lvl w:ilvl="2" w:tentative="0">
      <w:start w:val="1"/>
      <w:numFmt w:val="decimal"/>
      <w:isLgl/>
      <w:lvlText w:val="%1.%2.%3"/>
      <w:lvlJc w:val="left"/>
      <w:pPr>
        <w:tabs>
          <w:tab w:val="left" w:pos="720"/>
        </w:tabs>
        <w:ind w:left="720" w:hanging="720"/>
      </w:pPr>
    </w:lvl>
    <w:lvl w:ilvl="3" w:tentative="0">
      <w:start w:val="1"/>
      <w:numFmt w:val="decimal"/>
      <w:isLgl/>
      <w:lvlText w:val="%1.%2.%3.%4"/>
      <w:lvlJc w:val="left"/>
      <w:pPr>
        <w:tabs>
          <w:tab w:val="left" w:pos="1080"/>
        </w:tabs>
        <w:ind w:left="1080" w:hanging="1080"/>
      </w:pPr>
    </w:lvl>
    <w:lvl w:ilvl="4" w:tentative="0">
      <w:start w:val="1"/>
      <w:numFmt w:val="decimal"/>
      <w:isLgl/>
      <w:lvlText w:val="%1.%2.%3.%4.%5"/>
      <w:lvlJc w:val="left"/>
      <w:pPr>
        <w:tabs>
          <w:tab w:val="left" w:pos="1080"/>
        </w:tabs>
        <w:ind w:left="1080" w:hanging="1080"/>
      </w:pPr>
    </w:lvl>
    <w:lvl w:ilvl="5" w:tentative="0">
      <w:start w:val="1"/>
      <w:numFmt w:val="decimal"/>
      <w:isLgl/>
      <w:lvlText w:val="%1.%2.%3.%4.%5.%6"/>
      <w:lvlJc w:val="left"/>
      <w:pPr>
        <w:tabs>
          <w:tab w:val="left" w:pos="1440"/>
        </w:tabs>
        <w:ind w:left="1440" w:hanging="1440"/>
      </w:pPr>
    </w:lvl>
    <w:lvl w:ilvl="6" w:tentative="0">
      <w:start w:val="1"/>
      <w:numFmt w:val="decimal"/>
      <w:isLgl/>
      <w:lvlText w:val="%1.%2.%3.%4.%5.%6.%7"/>
      <w:lvlJc w:val="left"/>
      <w:pPr>
        <w:tabs>
          <w:tab w:val="left" w:pos="1440"/>
        </w:tabs>
        <w:ind w:left="1440" w:hanging="1440"/>
      </w:pPr>
    </w:lvl>
    <w:lvl w:ilvl="7" w:tentative="0">
      <w:start w:val="1"/>
      <w:numFmt w:val="decimal"/>
      <w:isLgl/>
      <w:lvlText w:val="%1.%2.%3.%4.%5.%6.%7.%8"/>
      <w:lvlJc w:val="left"/>
      <w:pPr>
        <w:tabs>
          <w:tab w:val="left" w:pos="1800"/>
        </w:tabs>
        <w:ind w:left="1800" w:hanging="1800"/>
      </w:pPr>
    </w:lvl>
    <w:lvl w:ilvl="8" w:tentative="0">
      <w:start w:val="1"/>
      <w:numFmt w:val="decimal"/>
      <w:isLgl/>
      <w:lvlText w:val="%1.%2.%3.%4.%5.%6.%7.%8.%9"/>
      <w:lvlJc w:val="left"/>
      <w:pPr>
        <w:tabs>
          <w:tab w:val="left" w:pos="1800"/>
        </w:tabs>
        <w:ind w:left="1800" w:hanging="1800"/>
      </w:pPr>
    </w:lvl>
  </w:abstractNum>
  <w:abstractNum w:abstractNumId="23">
    <w:nsid w:val="586A279A"/>
    <w:multiLevelType w:val="multilevel"/>
    <w:tmpl w:val="586A279A"/>
    <w:lvl w:ilvl="0" w:tentative="0">
      <w:start w:val="1"/>
      <w:numFmt w:val="decimal"/>
      <w:lvlText w:val="%1."/>
      <w:lvlJc w:val="left"/>
      <w:pPr>
        <w:tabs>
          <w:tab w:val="left" w:pos="1140"/>
        </w:tabs>
        <w:ind w:left="1140" w:hanging="420"/>
      </w:pPr>
    </w:lvl>
    <w:lvl w:ilvl="1" w:tentative="0">
      <w:start w:val="1"/>
      <w:numFmt w:val="lowerLetter"/>
      <w:lvlText w:val="%2)"/>
      <w:lvlJc w:val="left"/>
      <w:pPr>
        <w:tabs>
          <w:tab w:val="left" w:pos="1560"/>
        </w:tabs>
        <w:ind w:left="1560" w:hanging="420"/>
      </w:pPr>
    </w:lvl>
    <w:lvl w:ilvl="2" w:tentative="0">
      <w:start w:val="1"/>
      <w:numFmt w:val="lowerRoman"/>
      <w:lvlText w:val="%3."/>
      <w:lvlJc w:val="right"/>
      <w:pPr>
        <w:tabs>
          <w:tab w:val="left" w:pos="1980"/>
        </w:tabs>
        <w:ind w:left="1980" w:hanging="420"/>
      </w:pPr>
    </w:lvl>
    <w:lvl w:ilvl="3" w:tentative="0">
      <w:start w:val="1"/>
      <w:numFmt w:val="decimal"/>
      <w:lvlText w:val="%4."/>
      <w:lvlJc w:val="left"/>
      <w:pPr>
        <w:tabs>
          <w:tab w:val="left" w:pos="2400"/>
        </w:tabs>
        <w:ind w:left="2400" w:hanging="420"/>
      </w:pPr>
    </w:lvl>
    <w:lvl w:ilvl="4" w:tentative="0">
      <w:start w:val="1"/>
      <w:numFmt w:val="lowerLetter"/>
      <w:lvlText w:val="%5)"/>
      <w:lvlJc w:val="left"/>
      <w:pPr>
        <w:tabs>
          <w:tab w:val="left" w:pos="2820"/>
        </w:tabs>
        <w:ind w:left="2820" w:hanging="420"/>
      </w:pPr>
    </w:lvl>
    <w:lvl w:ilvl="5" w:tentative="0">
      <w:start w:val="1"/>
      <w:numFmt w:val="lowerRoman"/>
      <w:lvlText w:val="%6."/>
      <w:lvlJc w:val="right"/>
      <w:pPr>
        <w:tabs>
          <w:tab w:val="left" w:pos="3240"/>
        </w:tabs>
        <w:ind w:left="3240" w:hanging="420"/>
      </w:pPr>
    </w:lvl>
    <w:lvl w:ilvl="6" w:tentative="0">
      <w:start w:val="1"/>
      <w:numFmt w:val="decimal"/>
      <w:lvlText w:val="%7."/>
      <w:lvlJc w:val="left"/>
      <w:pPr>
        <w:tabs>
          <w:tab w:val="left" w:pos="3660"/>
        </w:tabs>
        <w:ind w:left="3660" w:hanging="420"/>
      </w:pPr>
    </w:lvl>
    <w:lvl w:ilvl="7" w:tentative="0">
      <w:start w:val="1"/>
      <w:numFmt w:val="lowerLetter"/>
      <w:lvlText w:val="%8)"/>
      <w:lvlJc w:val="left"/>
      <w:pPr>
        <w:tabs>
          <w:tab w:val="left" w:pos="4080"/>
        </w:tabs>
        <w:ind w:left="4080" w:hanging="420"/>
      </w:pPr>
    </w:lvl>
    <w:lvl w:ilvl="8" w:tentative="0">
      <w:start w:val="1"/>
      <w:numFmt w:val="lowerRoman"/>
      <w:lvlText w:val="%9."/>
      <w:lvlJc w:val="right"/>
      <w:pPr>
        <w:tabs>
          <w:tab w:val="left" w:pos="4500"/>
        </w:tabs>
        <w:ind w:left="4500" w:hanging="420"/>
      </w:pPr>
    </w:lvl>
  </w:abstractNum>
  <w:num w:numId="1">
    <w:abstractNumId w:val="9"/>
  </w:num>
  <w:num w:numId="2">
    <w:abstractNumId w:val="18"/>
  </w:num>
  <w:num w:numId="3">
    <w:abstractNumId w:val="19"/>
  </w:num>
  <w:num w:numId="4">
    <w:abstractNumId w:val="22"/>
  </w:num>
  <w:num w:numId="5">
    <w:abstractNumId w:val="20"/>
  </w:num>
  <w:num w:numId="6">
    <w:abstractNumId w:val="13"/>
  </w:num>
  <w:num w:numId="7">
    <w:abstractNumId w:val="14"/>
  </w:num>
  <w:num w:numId="8">
    <w:abstractNumId w:val="8"/>
  </w:num>
  <w:num w:numId="9">
    <w:abstractNumId w:val="15"/>
  </w:num>
  <w:num w:numId="10">
    <w:abstractNumId w:val="12"/>
  </w:num>
  <w:num w:numId="11">
    <w:abstractNumId w:val="11"/>
  </w:num>
  <w:num w:numId="12">
    <w:abstractNumId w:val="17"/>
  </w:num>
  <w:num w:numId="13">
    <w:abstractNumId w:val="2"/>
  </w:num>
  <w:num w:numId="14">
    <w:abstractNumId w:val="16"/>
  </w:num>
  <w:num w:numId="15">
    <w:abstractNumId w:val="5"/>
  </w:num>
  <w:num w:numId="16">
    <w:abstractNumId w:val="6"/>
  </w:num>
  <w:num w:numId="17">
    <w:abstractNumId w:val="21"/>
  </w:num>
  <w:num w:numId="18">
    <w:abstractNumId w:val="10"/>
  </w:num>
  <w:num w:numId="19">
    <w:abstractNumId w:val="23"/>
  </w:num>
  <w:num w:numId="20">
    <w:abstractNumId w:val="0"/>
  </w:num>
  <w:num w:numId="21">
    <w:abstractNumId w:val="1"/>
  </w:num>
  <w:num w:numId="22">
    <w:abstractNumId w:val="7"/>
  </w:num>
  <w:num w:numId="23">
    <w:abstractNumId w:val="4"/>
  </w:num>
  <w:num w:numId="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A975D9"/>
    <w:rsid w:val="0EB81A95"/>
    <w:rsid w:val="19F24D7A"/>
    <w:rsid w:val="25B75204"/>
    <w:rsid w:val="48A975D9"/>
    <w:rsid w:val="4D9B4EB8"/>
    <w:rsid w:val="57AE3109"/>
    <w:rsid w:val="665A0C2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qFormat="1" w:unhideWhenUsed="0" w:uiPriority="0" w:semiHidden="0" w:name="List 4"/>
    <w:lsdException w:qFormat="1"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jc w:val="center"/>
      <w:outlineLvl w:val="0"/>
    </w:pPr>
    <w:rPr>
      <w:rFonts w:eastAsia="楷体_GB2312"/>
      <w:b/>
      <w:kern w:val="44"/>
      <w:sz w:val="44"/>
      <w:szCs w:val="20"/>
    </w:rPr>
  </w:style>
  <w:style w:type="paragraph" w:styleId="3">
    <w:name w:val="heading 2"/>
    <w:basedOn w:val="1"/>
    <w:next w:val="1"/>
    <w:unhideWhenUsed/>
    <w:qFormat/>
    <w:uiPriority w:val="0"/>
    <w:pPr>
      <w:keepNext/>
      <w:keepLines/>
      <w:numPr>
        <w:ilvl w:val="1"/>
        <w:numId w:val="1"/>
      </w:numPr>
      <w:spacing w:before="260" w:after="260" w:line="412" w:lineRule="auto"/>
      <w:jc w:val="center"/>
      <w:outlineLvl w:val="1"/>
    </w:pPr>
    <w:rPr>
      <w:rFonts w:ascii="Arial" w:hAnsi="Arial" w:eastAsia="黑体" w:cs="Times New Roman"/>
      <w:b/>
      <w:sz w:val="32"/>
      <w:szCs w:val="20"/>
    </w:rPr>
  </w:style>
  <w:style w:type="paragraph" w:styleId="4">
    <w:name w:val="heading 3"/>
    <w:basedOn w:val="1"/>
    <w:next w:val="1"/>
    <w:unhideWhenUsed/>
    <w:qFormat/>
    <w:uiPriority w:val="0"/>
    <w:pPr>
      <w:keepNext/>
      <w:keepLines/>
      <w:spacing w:before="260" w:after="260" w:line="412" w:lineRule="auto"/>
      <w:outlineLvl w:val="2"/>
    </w:pPr>
    <w:rPr>
      <w:rFonts w:ascii="Times New Roman" w:hAnsi="Times New Roman" w:eastAsia="宋体" w:cs="Times New Roman"/>
      <w:b/>
      <w:sz w:val="32"/>
      <w:szCs w:val="20"/>
    </w:rPr>
  </w:style>
  <w:style w:type="character" w:default="1" w:styleId="23">
    <w:name w:val="Default Paragraph Font"/>
    <w:semiHidden/>
    <w:uiPriority w:val="0"/>
  </w:style>
  <w:style w:type="table" w:default="1" w:styleId="22">
    <w:name w:val="Normal Table"/>
    <w:semiHidden/>
    <w:uiPriority w:val="0"/>
    <w:tblPr>
      <w:tblLayout w:type="fixed"/>
      <w:tblCellMar>
        <w:top w:w="0" w:type="dxa"/>
        <w:left w:w="108" w:type="dxa"/>
        <w:bottom w:w="0" w:type="dxa"/>
        <w:right w:w="108" w:type="dxa"/>
      </w:tblCellMar>
    </w:tblPr>
  </w:style>
  <w:style w:type="paragraph" w:styleId="5">
    <w:name w:val="Normal Indent"/>
    <w:basedOn w:val="1"/>
    <w:qFormat/>
    <w:uiPriority w:val="0"/>
    <w:pPr>
      <w:ind w:firstLine="420"/>
    </w:pPr>
    <w:rPr>
      <w:szCs w:val="20"/>
    </w:rPr>
  </w:style>
  <w:style w:type="paragraph" w:styleId="6">
    <w:name w:val="Body Text"/>
    <w:basedOn w:val="1"/>
    <w:qFormat/>
    <w:uiPriority w:val="0"/>
    <w:pPr>
      <w:adjustRightInd w:val="0"/>
      <w:jc w:val="left"/>
    </w:pPr>
    <w:rPr>
      <w:rFonts w:ascii="楷体_GB2312" w:hAnsi="宋体" w:eastAsia="楷体_GB2312"/>
      <w:sz w:val="28"/>
    </w:rPr>
  </w:style>
  <w:style w:type="paragraph" w:styleId="7">
    <w:name w:val="Body Text Indent"/>
    <w:basedOn w:val="1"/>
    <w:qFormat/>
    <w:uiPriority w:val="0"/>
    <w:pPr>
      <w:adjustRightInd w:val="0"/>
      <w:ind w:left="960"/>
      <w:jc w:val="left"/>
    </w:pPr>
    <w:rPr>
      <w:rFonts w:hint="eastAsia" w:ascii="楷体_GB2312" w:hAnsi="Times New Roman" w:eastAsia="楷体_GB2312" w:cs="Times New Roman"/>
      <w:kern w:val="0"/>
      <w:sz w:val="28"/>
      <w:szCs w:val="20"/>
    </w:rPr>
  </w:style>
  <w:style w:type="paragraph" w:styleId="8">
    <w:name w:val="List Continue"/>
    <w:basedOn w:val="1"/>
    <w:qFormat/>
    <w:uiPriority w:val="0"/>
    <w:pPr>
      <w:spacing w:after="120"/>
      <w:ind w:left="420" w:leftChars="200"/>
    </w:pPr>
    <w:rPr>
      <w:rFonts w:ascii="Times New Roman" w:hAnsi="Times New Roman" w:eastAsia="宋体" w:cs="Times New Roman"/>
      <w:szCs w:val="20"/>
    </w:rPr>
  </w:style>
  <w:style w:type="paragraph" w:styleId="9">
    <w:name w:val="toc 3"/>
    <w:basedOn w:val="1"/>
    <w:next w:val="1"/>
    <w:qFormat/>
    <w:uiPriority w:val="0"/>
    <w:pPr>
      <w:ind w:left="840" w:leftChars="400"/>
    </w:pPr>
    <w:rPr>
      <w:rFonts w:ascii="Times New Roman" w:hAnsi="Times New Roman" w:eastAsia="宋体" w:cs="Times New Roman"/>
      <w:szCs w:val="20"/>
    </w:rPr>
  </w:style>
  <w:style w:type="paragraph" w:styleId="10">
    <w:name w:val="Plain Text"/>
    <w:basedOn w:val="1"/>
    <w:qFormat/>
    <w:uiPriority w:val="0"/>
    <w:rPr>
      <w:rFonts w:hint="eastAsia" w:ascii="宋体" w:hAnsi="Courier New" w:eastAsia="宋体" w:cs="Times New Roman"/>
      <w:szCs w:val="20"/>
    </w:rPr>
  </w:style>
  <w:style w:type="paragraph" w:styleId="11">
    <w:name w:val="Date"/>
    <w:basedOn w:val="1"/>
    <w:next w:val="1"/>
    <w:qFormat/>
    <w:uiPriority w:val="0"/>
    <w:pPr>
      <w:adjustRightInd w:val="0"/>
      <w:spacing w:line="360" w:lineRule="atLeast"/>
    </w:pPr>
    <w:rPr>
      <w:rFonts w:ascii="Times New Roman" w:hAnsi="Times New Roman" w:eastAsia="宋体" w:cs="Times New Roman"/>
      <w:kern w:val="0"/>
      <w:sz w:val="28"/>
      <w:szCs w:val="20"/>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0"/>
    <w:pPr>
      <w:tabs>
        <w:tab w:val="right" w:leader="dot" w:pos="8296"/>
      </w:tabs>
    </w:pPr>
    <w:rPr>
      <w:rFonts w:ascii="Times New Roman" w:hAnsi="Times New Roman" w:eastAsia="宋体" w:cs="Times New Roman"/>
      <w:szCs w:val="20"/>
    </w:rPr>
  </w:style>
  <w:style w:type="paragraph" w:styleId="15">
    <w:name w:val="List"/>
    <w:basedOn w:val="1"/>
    <w:qFormat/>
    <w:uiPriority w:val="0"/>
    <w:pPr>
      <w:ind w:left="200" w:hanging="200" w:hangingChars="200"/>
    </w:pPr>
    <w:rPr>
      <w:rFonts w:ascii="Times New Roman" w:hAnsi="Times New Roman" w:eastAsia="宋体" w:cs="Times New Roman"/>
      <w:szCs w:val="20"/>
    </w:rPr>
  </w:style>
  <w:style w:type="paragraph" w:styleId="16">
    <w:name w:val="List 5"/>
    <w:basedOn w:val="1"/>
    <w:qFormat/>
    <w:uiPriority w:val="0"/>
    <w:pPr>
      <w:ind w:left="2100" w:hanging="420"/>
    </w:pPr>
    <w:rPr>
      <w:rFonts w:ascii="Times New Roman" w:hAnsi="Times New Roman" w:eastAsia="楷体_GB2312" w:cs="Times New Roman"/>
      <w:sz w:val="32"/>
      <w:szCs w:val="20"/>
    </w:rPr>
  </w:style>
  <w:style w:type="paragraph" w:styleId="17">
    <w:name w:val="toc 2"/>
    <w:basedOn w:val="1"/>
    <w:next w:val="1"/>
    <w:qFormat/>
    <w:uiPriority w:val="0"/>
    <w:pPr>
      <w:ind w:left="420" w:leftChars="200"/>
    </w:pPr>
    <w:rPr>
      <w:rFonts w:ascii="Times New Roman" w:hAnsi="Times New Roman" w:eastAsia="宋体" w:cs="Times New Roman"/>
      <w:szCs w:val="20"/>
    </w:rPr>
  </w:style>
  <w:style w:type="paragraph" w:styleId="18">
    <w:name w:val="List 4"/>
    <w:basedOn w:val="1"/>
    <w:qFormat/>
    <w:uiPriority w:val="0"/>
    <w:pPr>
      <w:ind w:left="1680" w:hanging="420"/>
    </w:pPr>
    <w:rPr>
      <w:rFonts w:ascii="Times New Roman" w:hAnsi="Times New Roman" w:eastAsia="楷体_GB2312" w:cs="Times New Roman"/>
      <w:sz w:val="32"/>
      <w:szCs w:val="20"/>
    </w:rPr>
  </w:style>
  <w:style w:type="paragraph" w:styleId="19">
    <w:name w:val="Normal (Web)"/>
    <w:basedOn w:val="1"/>
    <w:qFormat/>
    <w:uiPriority w:val="0"/>
    <w:pPr>
      <w:spacing w:before="0" w:beforeAutospacing="1" w:after="0" w:afterAutospacing="1"/>
      <w:ind w:left="0" w:right="0"/>
      <w:jc w:val="left"/>
    </w:pPr>
    <w:rPr>
      <w:kern w:val="0"/>
      <w:sz w:val="24"/>
      <w:lang w:val="en-US" w:eastAsia="zh-CN" w:bidi="ar"/>
    </w:rPr>
  </w:style>
  <w:style w:type="paragraph" w:styleId="20">
    <w:name w:val="Title"/>
    <w:basedOn w:val="1"/>
    <w:qFormat/>
    <w:uiPriority w:val="0"/>
    <w:pPr>
      <w:spacing w:before="240" w:after="60"/>
      <w:jc w:val="center"/>
      <w:outlineLvl w:val="0"/>
    </w:pPr>
    <w:rPr>
      <w:rFonts w:ascii="Arial" w:hAnsi="Arial" w:eastAsia="宋体" w:cs="Times New Roman"/>
      <w:b/>
      <w:sz w:val="32"/>
      <w:szCs w:val="32"/>
    </w:rPr>
  </w:style>
  <w:style w:type="paragraph" w:styleId="21">
    <w:name w:val="Body Text First Indent"/>
    <w:basedOn w:val="6"/>
    <w:qFormat/>
    <w:uiPriority w:val="0"/>
    <w:pPr>
      <w:spacing w:after="120"/>
      <w:ind w:firstLine="420"/>
      <w:jc w:val="both"/>
    </w:pPr>
    <w:rPr>
      <w:rFonts w:ascii="Times New Roman" w:hAnsi="Times New Roman" w:cs="Times New Roman"/>
      <w:sz w:val="32"/>
      <w:szCs w:val="20"/>
    </w:rPr>
  </w:style>
  <w:style w:type="character" w:styleId="24">
    <w:name w:val="Hyperlink"/>
    <w:basedOn w:val="23"/>
    <w:qFormat/>
    <w:uiPriority w:val="0"/>
    <w:rPr>
      <w:color w:val="0000FF"/>
      <w:u w:val="single"/>
    </w:rPr>
  </w:style>
  <w:style w:type="paragraph" w:customStyle="1" w:styleId="25">
    <w:name w:val="Table Paragraph"/>
    <w:basedOn w:val="1"/>
    <w:qFormat/>
    <w:uiPriority w:val="1"/>
    <w:rPr>
      <w:rFonts w:ascii="宋体" w:hAnsi="宋体" w:eastAsia="宋体" w:cs="宋体"/>
      <w:lang w:val="zh-CN" w:eastAsia="zh-CN" w:bidi="zh-CN"/>
    </w:rPr>
  </w:style>
  <w:style w:type="paragraph" w:styleId="26">
    <w:name w:val="List Paragraph"/>
    <w:basedOn w:val="1"/>
    <w:qFormat/>
    <w:uiPriority w:val="1"/>
    <w:pPr>
      <w:ind w:left="119" w:hanging="223"/>
    </w:pPr>
    <w:rPr>
      <w:rFonts w:ascii="宋体" w:hAnsi="宋体" w:eastAsia="宋体" w:cs="宋体"/>
      <w:lang w:val="zh-CN" w:eastAsia="zh-CN" w:bidi="zh-CN"/>
    </w:rPr>
  </w:style>
  <w:style w:type="paragraph" w:customStyle="1" w:styleId="27">
    <w:name w:val="p0"/>
    <w:basedOn w:val="1"/>
    <w:qFormat/>
    <w:uiPriority w:val="0"/>
    <w:pPr>
      <w:widowControl/>
    </w:pPr>
    <w:rPr>
      <w:rFonts w:ascii="Times New Roman" w:hAnsi="Times New Roman" w:eastAsia="宋体" w:cs="Times New Roman"/>
      <w:kern w:val="0"/>
      <w:szCs w:val="21"/>
    </w:rPr>
  </w:style>
  <w:style w:type="paragraph" w:customStyle="1" w:styleId="28">
    <w:name w:val="正文缩进1"/>
    <w:basedOn w:val="1"/>
    <w:qFormat/>
    <w:uiPriority w:val="0"/>
    <w:pPr>
      <w:ind w:firstLine="420"/>
    </w:pPr>
    <w:rPr>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numbering.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Office_11.1.0.8573_F1E327BC-269C-435d-A152-05C5408002CA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2019-06-05T01:04:00Z</dcterms:created>
  <dc:creator>临海听涛</dc:creator>
  <cp:lastModifiedBy>临海听涛</cp:lastModifiedBy>
  <dcterms:modified xsi:type="dcterms:W3CDTF">2019-06-27T10:42:09Z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